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ampliación en días y horas de la oferta cultural en museos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Comisión por la consejera de Cultura y Deporte del Gobierno de Navarra.</w:t>
      </w:r>
    </w:p>
    <w:p>
      <w:pPr>
        <w:pStyle w:val="0"/>
        <w:suppressAutoHyphens w:val="false"/>
        <w:rPr>
          <w:rStyle w:val="1"/>
        </w:rPr>
      </w:pPr>
      <w:r>
        <w:rPr>
          <w:rStyle w:val="1"/>
        </w:rPr>
        <w:t xml:space="preserve">Hemos tenido conocimiento de que la Dirección General ha mostrado su voluntad de ampliar días y horas la oferta cultural con especial énfasis en las minivacaciones de los puentes festivos. Y, para ello, se ha realizado una propuesta a algunos museos con el fin de llevar a cabo un aumento de las visitas guiadas y otras actividades, para lo cual se facilita la plataforma de difusión que ha diseñado el departamento y se financia el aumento de la actividad.</w:t>
      </w:r>
    </w:p>
    <w:p>
      <w:pPr>
        <w:pStyle w:val="0"/>
        <w:suppressAutoHyphens w:val="false"/>
        <w:rPr>
          <w:rStyle w:val="1"/>
        </w:rPr>
      </w:pPr>
      <w:r>
        <w:rPr>
          <w:rStyle w:val="1"/>
        </w:rPr>
        <w:t xml:space="preserve">En este sentido, existen varias fundaciones que dirigen algunos de estos museos a través de las cuales se garantiza gran parte de la actividad con personal propio, así como con la aportación en tiempo de algunos y algunas de sus miembros. Estos museos aceptan la propuesta y se comprometen a hacerlo contando con sus recursos.</w:t>
      </w:r>
    </w:p>
    <w:p>
      <w:pPr>
        <w:pStyle w:val="0"/>
        <w:suppressAutoHyphens w:val="false"/>
        <w:rPr>
          <w:rStyle w:val="1"/>
        </w:rPr>
      </w:pPr>
      <w:r>
        <w:rPr>
          <w:rStyle w:val="1"/>
        </w:rPr>
        <w:t xml:space="preserve">Sin embargo, según hemos sabido, no pueden llevar a cabo esta actuación ya que se les contesta que no pueden facturar el aumento de horas puesto que “tienen que contratar una empresa externa”.</w:t>
      </w:r>
    </w:p>
    <w:p>
      <w:pPr>
        <w:pStyle w:val="0"/>
        <w:suppressAutoHyphens w:val="false"/>
        <w:rPr>
          <w:rStyle w:val="1"/>
        </w:rPr>
      </w:pPr>
      <w:r>
        <w:rPr>
          <w:rStyle w:val="1"/>
        </w:rPr>
        <w:t xml:space="preserve">No parece lógico que haya que contratar personal externo que desconoce el museo y la obra y, sin embargo, no se pueda pagar al museo el trabajo que desarrollaría, desde sus recursos, en las mismas horas, contribuyendo de esta forma al sostenimiento del museo.</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¿Qué dificultad técnica o de otro tipo hay para que a estos museos, que están dispuestos a abrir más horas, a programar más visitas, no se les acepte esta modalidad de acción?</w:t>
      </w:r>
    </w:p>
    <w:p>
      <w:pPr>
        <w:pStyle w:val="0"/>
        <w:suppressAutoHyphens w:val="false"/>
        <w:rPr>
          <w:rStyle w:val="1"/>
        </w:rPr>
      </w:pPr>
      <w:r>
        <w:rPr>
          <w:rStyle w:val="1"/>
        </w:rPr>
        <w:t xml:space="preserve">En Pamplona-lruña, a 23 de noviembre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