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nekazaritzako ustiategietan eta nekazari gazteen instalazioetan inbertsioak egiteko 2019ko deialdien ebazpenari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Departamentuak idatziz erantzun dezan.</w:t>
      </w:r>
    </w:p>
    <w:p>
      <w:pPr>
        <w:pStyle w:val="0"/>
        <w:suppressAutoHyphens w:val="false"/>
        <w:rPr>
          <w:rStyle w:val="1"/>
        </w:rPr>
      </w:pPr>
      <w:r>
        <w:rPr>
          <w:rStyle w:val="1"/>
        </w:rPr>
        <w:t xml:space="preserve">Noiz ebatziko dira nekazaritzako ustiategietan eta nekazari gazteen instalazioetan inbertsioak egiteko 2019ko deialdiak?</w:t>
      </w:r>
    </w:p>
    <w:p>
      <w:pPr>
        <w:pStyle w:val="0"/>
        <w:suppressAutoHyphens w:val="false"/>
        <w:rPr>
          <w:rStyle w:val="1"/>
        </w:rPr>
      </w:pPr>
      <w:r>
        <w:rPr>
          <w:rStyle w:val="1"/>
        </w:rPr>
        <w:t xml:space="preserve">Iruñean, 2020ko abenduaren 10ean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