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1/2021, de 13 de enero, por el que se aprueban medidas tributarias para responder al impacto generado por la crisis sanitaria del coronavirus (COVID-19), publicado en el Boletín Oficial de Navarra n.º 11 de 18 de enero de 2021,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debate y votación sobre la convalidación o derogación del Decreto-ley Foral 1/2021, de 13 de enero, por el que se aprueban medidas tributarias para responder al impacto generado por la crisis sanitaria del coronavirus (COVID-19) se realizará en el Pleno del día 28 de enero de 2021 (10-21/DLF-00001).</w:t>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18 de enero de 2021</w:t>
      </w:r>
    </w:p>
    <w:p>
      <w:pPr>
        <w:pStyle w:val="0"/>
        <w:suppressAutoHyphens w:val="false"/>
      </w:pPr>
      <w:r>
        <w:rPr>
          <w:rStyle w:val="1"/>
        </w:rPr>
        <w:t xml:space="preserve">El Presidente: Unai Hualde Iglesias</w:t>
        <w:br w:type="column"/>
      </w:r>
    </w:p>
    <w:p>
      <w:pPr>
        <w:pStyle w:val="2"/>
        <w:suppressAutoHyphens w:val="false"/>
        <w:rPr/>
      </w:pPr>
      <w:r>
        <w:rPr/>
        <w:t xml:space="preserve">Decreto-ley Foral 1/2021, de 13 de enero, por el que se aprueban medidas tributarias para responder al impacto generado por la crisis sanitaria del coronavirus (COVID-19).</w:t>
      </w:r>
    </w:p>
    <w:p>
      <w:pPr>
        <w:pStyle w:val="0"/>
        <w:suppressAutoHyphens w:val="false"/>
        <w:rPr>
          <w:rStyle w:val="1"/>
        </w:rPr>
      </w:pPr>
      <w:r>
        <w:rPr>
          <w:rStyle w:val="1"/>
        </w:rPr>
        <w:t xml:space="preserve">Desde que se produjo la situación de emergencia de salud pública ocasionada por la COVID-19, declarada como pandemia internacional por parte de la Organización Mundial de la Salud, y del estado de alarma declarado en todo el territorio español por el Real Decreto 463/2020, de 14 de marzo, el Gobierno de Navarra ha venido aprobando y adoptando medidas de diferente naturaleza, cuyo propósito ha sido paliar las graves consecuencias ocasionadas por la emergencia sanitaria.</w:t>
      </w:r>
    </w:p>
    <w:p>
      <w:pPr>
        <w:pStyle w:val="0"/>
        <w:suppressAutoHyphens w:val="false"/>
        <w:rPr>
          <w:rStyle w:val="1"/>
        </w:rPr>
      </w:pPr>
      <w:r>
        <w:rPr>
          <w:rStyle w:val="1"/>
        </w:rPr>
        <w:t xml:space="preserve">Entre las diferentes medidas cabe destacar las adoptadas en el ámbito tributario, en virtud de las competencias atribuidas por el Convenio Económico entre el Estado y la Comunidad Foral de Navarra.</w:t>
      </w:r>
    </w:p>
    <w:p>
      <w:pPr>
        <w:pStyle w:val="0"/>
        <w:suppressAutoHyphens w:val="false"/>
        <w:rPr>
          <w:rStyle w:val="1"/>
        </w:rPr>
      </w:pPr>
      <w:r>
        <w:rPr>
          <w:rStyle w:val="1"/>
        </w:rPr>
        <w:t xml:space="preserve">Entre otros, la Ley Foral 7/2020 y los Decretos-leyes Forales 4 y 6 de 2020 han aprobado medidas fiscales para responder al impacto generado por la crisis sanitaria del coronavirus.</w:t>
      </w:r>
    </w:p>
    <w:p>
      <w:pPr>
        <w:pStyle w:val="0"/>
        <w:suppressAutoHyphens w:val="false"/>
        <w:rPr>
          <w:rStyle w:val="1"/>
        </w:rPr>
      </w:pPr>
      <w:r>
        <w:rPr>
          <w:rStyle w:val="1"/>
        </w:rPr>
        <w:t xml:space="preserve">Tras el proceso de desescalada y el fin de la vigencia del estado de alarma, el país entró en una etapa de nueva normalidad, durante la cual los poderes públicos y las autoridades sanitarias continuaron tomando medidas dirigidas a controlar los brotes y frenar los contagios.</w:t>
      </w:r>
    </w:p>
    <w:p>
      <w:pPr>
        <w:pStyle w:val="0"/>
        <w:suppressAutoHyphens w:val="false"/>
        <w:rPr>
          <w:rStyle w:val="1"/>
        </w:rPr>
      </w:pPr>
      <w:r>
        <w:rPr>
          <w:rStyle w:val="1"/>
        </w:rPr>
        <w:t xml:space="preserve">No obstante, la llegada del otoño se tradujo en Navarra, al igual que en el resto de España y en la mayoría de países europeos, en una tendencia ascendente en el número de casos, que han hecho necesaria la puesta en marcha de toda una serie de nuevas medidas, amparadas en una nueva declaración del estado de alarma por Real Decreto 926/2020, de 25 de octubre, por el que se declara el estado de alarma para contener la propagación de infecciones causadas por el SARS-CoV-2.</w:t>
      </w:r>
    </w:p>
    <w:p>
      <w:pPr>
        <w:pStyle w:val="0"/>
        <w:suppressAutoHyphens w:val="false"/>
        <w:rPr>
          <w:rStyle w:val="1"/>
        </w:rPr>
      </w:pPr>
      <w:r>
        <w:rPr>
          <w:rStyle w:val="1"/>
        </w:rPr>
        <w:t xml:space="preserve">A través del presente decreto-ley foral se incluyen nuevas medidas tributarias para responder a la incidencia del COVID-19 en el ámbito de las actividades económicas. La reducción de la actividad ha provocado una reducción de ingresos que hace muy difícil responder con regularidad a los gastos y pagos que se generan.</w:t>
      </w:r>
    </w:p>
    <w:p>
      <w:pPr>
        <w:pStyle w:val="0"/>
        <w:suppressAutoHyphens w:val="false"/>
        <w:rPr>
          <w:rStyle w:val="1"/>
        </w:rPr>
      </w:pPr>
      <w:r>
        <w:rPr>
          <w:rStyle w:val="1"/>
        </w:rPr>
        <w:t xml:space="preserve">En atención a dicha circunstancia, y a fin de paliar parcialmente los problemas financieros de pymes y autónomos se establece un nuevo aplazamiento excepcional de deudas tributarias, con las mismas condiciones que el regulado por la Ley Foral 7/2020, de 6 de abril. Las deudas aplazables serán aquellas que correspondan a autoliquidaciones del cuarto trimestre de 2020, del primer trimestre del 2021, de los meses de enero, febrero y marzo de 2021 así como de diciembre de 2020.</w:t>
      </w:r>
    </w:p>
    <w:p>
      <w:pPr>
        <w:pStyle w:val="0"/>
        <w:suppressAutoHyphens w:val="false"/>
        <w:rPr>
          <w:rStyle w:val="1"/>
        </w:rPr>
      </w:pPr>
      <w:r>
        <w:rPr>
          <w:rStyle w:val="1"/>
        </w:rPr>
        <w:t xml:space="preserve">Asimismo, se exonera a los contribuyentes del Impuesto sobre la Renta de las Personas Físicas que ejerzan actividades económicas de la obligación de realizar el pago fraccionado correspondiente al cuarto trimestre de 2020.</w:t>
      </w:r>
    </w:p>
    <w:p>
      <w:pPr>
        <w:pStyle w:val="0"/>
        <w:suppressAutoHyphens w:val="false"/>
        <w:rPr>
          <w:rStyle w:val="1"/>
        </w:rPr>
      </w:pPr>
      <w:r>
        <w:rPr>
          <w:rStyle w:val="1"/>
        </w:rPr>
        <w:t xml:space="preserve">Por otro lado, en los impuestos personales cuya base imponible se determina conforme al Impuesto sobre Sociedades, se modifica la antigüedad exigida para deducir las pérdidas por deterioro de los créditos derivadas de las posibles insolvencias de deudores de forma que los seis meses que se exige que hayan transcurrido entre el vencimiento de la obligación y el devengo del impuesto se reducen a tres meses para las pequeñas empresas y autónomos, con el objeto de que puedan acelerar la incorporación en la base imponible de tales pérdidas en los períodos impositivos que se inicien en los años 2020 y 2021. Esta previsión se recoge también de forma paralela en el Impuesto sobre la Renta de las Personas Físicas, de modo que las cantidades adeudadas puedan anticipar su consideración de gasto deducible en el cálculo del rendimiento del capital inmobiliario.</w:t>
      </w:r>
    </w:p>
    <w:p>
      <w:pPr>
        <w:pStyle w:val="0"/>
        <w:suppressAutoHyphens w:val="false"/>
        <w:rPr>
          <w:rStyle w:val="1"/>
        </w:rPr>
      </w:pPr>
      <w:r>
        <w:rPr>
          <w:rStyle w:val="1"/>
        </w:rPr>
        <w:t xml:space="preserve">Finalmente se establece un incentivo fiscal con el que se pretende que las personas físicas que alquilan los locales en los que se desarrollan determinadas actividades económicas vinculadas al sector turístico, la hostelería y el comercio acuerden voluntariamente rebajas en la renta arrendaticia correspondiente a los meses de enero, febrero y marzo de 2021, permitiendo computar como gasto deducible para el cálculo del rendimiento del capital inmobiliario la cuantía de la rebaja de la renta acordada durante tales meses.</w:t>
      </w:r>
    </w:p>
    <w:p>
      <w:pPr>
        <w:pStyle w:val="0"/>
        <w:suppressAutoHyphens w:val="false"/>
        <w:rPr>
          <w:rStyle w:val="1"/>
        </w:rPr>
      </w:pPr>
      <w:r>
        <w:rPr>
          <w:rStyle w:val="1"/>
        </w:rPr>
        <w:t xml:space="preserve">El decreto-ley foral se estructura en cinco artículos, una disposición derogatoria y cuatro disposiciones finales.</w:t>
      </w:r>
    </w:p>
    <w:p>
      <w:pPr>
        <w:pStyle w:val="0"/>
        <w:suppressAutoHyphens w:val="false"/>
        <w:rPr>
          <w:rStyle w:val="1"/>
        </w:rPr>
      </w:pPr>
      <w:r>
        <w:rPr>
          <w:rStyle w:val="1"/>
        </w:rPr>
        <w:t xml:space="preserve">Las razones expuestas justifican la aprobación de este decreto-ley foral, dada la urgente necesidad de la adopción inmediata de las medidas señaladas.</w:t>
      </w:r>
    </w:p>
    <w:p>
      <w:pPr>
        <w:pStyle w:val="0"/>
        <w:suppressAutoHyphens w:val="false"/>
        <w:rPr>
          <w:rStyle w:val="1"/>
          <w:spacing w:val="-1.919"/>
        </w:rPr>
      </w:pPr>
      <w:r>
        <w:rPr>
          <w:rStyle w:val="1"/>
          <w:spacing w:val="-1.919"/>
        </w:rPr>
        <w:t xml:space="preserve">En virtud de todo ello, y haciendo uso de la autorización contenida en el artículo 21 bis de la Ley Orgánica 13/1982, de 10 de agosto, de Reintegración y Amejoramiento del Régimen Foral de Navarra, a propuesta de la Consejera de Economía y Hacienda, y de conformidad con la decisión adoptada por el Gobierno de Navarra en sesión celebrada el día trece de enero de dos mil veintiuno,</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1. </w:t>
      </w:r>
      <w:r>
        <w:rPr>
          <w:rStyle w:val="1"/>
        </w:rPr>
        <w:t xml:space="preserve">Aplazamiento excepcional de deudas tributarias.</w:t>
      </w:r>
    </w:p>
    <w:p>
      <w:pPr>
        <w:pStyle w:val="0"/>
        <w:suppressAutoHyphens w:val="false"/>
        <w:rPr>
          <w:rStyle w:val="1"/>
        </w:rPr>
      </w:pPr>
      <w:r>
        <w:rPr>
          <w:rStyle w:val="1"/>
        </w:rPr>
        <w:t xml:space="preserve">1. Las deudas tributarias de las personas y entidades sin personalidad jurídica que realicen actividades económicas cuyo volumen de operaciones no supere 6.010.121,24 euros en 2020, correspondientes a declaraciones liquidaciones o autoliquidaciones cuyo plazo de presentación e ingreso en período voluntario finalice entre el 1 de enero y el 30 de abril de 2021, podrán ser aplazadas en periodo voluntario, sin realizar pago a cuenta, sin prestación de garantía ni devengo de intereses de demora, de acuerdo con lo dispuesto en el presente artículo, siempre que el solicitante quede al corriente en sus obligaciones tributarias con la concesión del aplazamiento, situación que deberá mantener durante toda la vigencia del mismo.</w:t>
      </w:r>
    </w:p>
    <w:p>
      <w:pPr>
        <w:pStyle w:val="0"/>
        <w:suppressAutoHyphens w:val="false"/>
        <w:rPr>
          <w:rStyle w:val="1"/>
        </w:rPr>
      </w:pPr>
      <w:r>
        <w:rPr>
          <w:rStyle w:val="1"/>
        </w:rPr>
        <w:t xml:space="preserve">En el supuesto de que la empresa forme parte de un grupo de sociedades conforme a lo establecido en el artículo 42 del Código de Comercio, con independencia de la residencia y de la obligación de formular cuentas anuales consolidadas, el volumen de operaciones se referirá al conjunto de entidades pertenecientes a dicho grupo, teniendo en cuenta las eliminaciones e incorporaciones que correspondan por aplicación de la normativa contable. Igualmente se aplicará este criterio cuando una persona física por sí sola o conjuntamente con el cónyuge u otras personas físicas unidas por vínculos de parentesco en línea recta o colateral, consanguínea o por afinidad, hasta el segundo grado inclusive, se encuentren con relación a otras entidades de las que sean socios en alguno de los casos a que se refiere el artículo 42 del Código de Comercio, con independencia de la residencia de las entidades y de la obligación de formular cuentas anuales consolidadas.</w:t>
      </w:r>
    </w:p>
    <w:p>
      <w:pPr>
        <w:pStyle w:val="0"/>
        <w:suppressAutoHyphens w:val="false"/>
        <w:rPr>
          <w:rStyle w:val="1"/>
        </w:rPr>
      </w:pPr>
      <w:r>
        <w:rPr>
          <w:rStyle w:val="1"/>
        </w:rPr>
        <w:t xml:space="preserve">2. Este aplazamiento excepcional será aplicable también a las deudas tributarias a que se refieren las letras b) y d) del artículo 48.3 del Reglamento de Recaudación de la Comunidad Foral de Navarra aprobado por Decreto Foral 177/2001, de 2 de julio.</w:t>
      </w:r>
    </w:p>
    <w:p>
      <w:pPr>
        <w:pStyle w:val="0"/>
        <w:suppressAutoHyphens w:val="false"/>
        <w:rPr>
          <w:rStyle w:val="1"/>
        </w:rPr>
      </w:pPr>
      <w:r>
        <w:rPr>
          <w:rStyle w:val="1"/>
        </w:rPr>
        <w:t xml:space="preserve">3. No podrán ser objeto de aplazamiento las deudas de cuantía igual o inferior a los siguientes importes:</w:t>
      </w:r>
    </w:p>
    <w:p>
      <w:pPr>
        <w:pStyle w:val="0"/>
        <w:suppressAutoHyphens w:val="false"/>
        <w:rPr>
          <w:rStyle w:val="1"/>
        </w:rPr>
      </w:pPr>
      <w:r>
        <w:rPr>
          <w:rStyle w:val="1"/>
        </w:rPr>
        <w:t xml:space="preserve">a) Contribuyentes que sean personas físicas: 100 euros.</w:t>
      </w:r>
    </w:p>
    <w:p>
      <w:pPr>
        <w:pStyle w:val="0"/>
        <w:suppressAutoHyphens w:val="false"/>
        <w:rPr>
          <w:rStyle w:val="1"/>
        </w:rPr>
      </w:pPr>
      <w:r>
        <w:rPr>
          <w:rStyle w:val="1"/>
        </w:rPr>
        <w:t xml:space="preserve">b) Contribuyentes que no sean personas físicas: 300 euros.</w:t>
      </w:r>
    </w:p>
    <w:p>
      <w:pPr>
        <w:pStyle w:val="0"/>
        <w:suppressAutoHyphens w:val="false"/>
        <w:rPr>
          <w:rStyle w:val="1"/>
        </w:rPr>
      </w:pPr>
      <w:r>
        <w:rPr>
          <w:rStyle w:val="1"/>
        </w:rPr>
        <w:t xml:space="preserve">4. El ingreso de las deudas aplazadas a las que se refiere este artículo se suspenderá durante un periodo de tres meses, contado desde la finalización del periodo voluntario de declaración e ingreso, a partir del cual deberán ingresarse mediante su fraccionamiento en cuatro cuotas mensuales de iguales importes.</w:t>
      </w:r>
    </w:p>
    <w:p>
      <w:pPr>
        <w:pStyle w:val="0"/>
        <w:suppressAutoHyphens w:val="false"/>
        <w:rPr>
          <w:rStyle w:val="1"/>
        </w:rPr>
      </w:pPr>
      <w:r>
        <w:rPr>
          <w:rStyle w:val="1"/>
        </w:rPr>
        <w:t xml:space="preserve">5. La solicitud de estos aplazamientos se realizará a través del modelo oficial, que únicamente podrá presentarse a través de los servicios telemáticos de Hacienda Foral de Navarra, y se resolverá por la persona titular del Servicio de Recaudación.</w:t>
      </w:r>
    </w:p>
    <w:p>
      <w:pPr>
        <w:pStyle w:val="0"/>
        <w:suppressAutoHyphens w:val="false"/>
        <w:rPr>
          <w:rStyle w:val="1"/>
        </w:rPr>
      </w:pPr>
      <w:r>
        <w:rPr>
          <w:rStyle w:val="1"/>
        </w:rPr>
        <w:t xml:space="preserve">6. A los efectos de lo dispuesto en la disposición 4.ª de la disposición adicional trigésima quinta de la Ley Foral General Tributaria, no se computarán en ningún modo los aplazamientos concedidos al amparo de la presente disposición, ni para su concesión ni para la concesión de aplazamientos futuros.</w:t>
      </w:r>
    </w:p>
    <w:p>
      <w:pPr>
        <w:pStyle w:val="0"/>
        <w:suppressAutoHyphens w:val="false"/>
        <w:rPr>
          <w:rStyle w:val="1"/>
        </w:rPr>
      </w:pPr>
      <w:r>
        <w:rPr>
          <w:rStyle w:val="1"/>
        </w:rPr>
        <w:t xml:space="preserve">7. En caso de incumplimiento de los aplazamientos concedidos, se liquidarán intereses de demora desde el día siguiente al de finalización del periodo voluntario de presentación e ingreso.</w:t>
      </w:r>
    </w:p>
    <w:p>
      <w:pPr>
        <w:pStyle w:val="0"/>
        <w:suppressAutoHyphens w:val="false"/>
        <w:rPr>
          <w:rStyle w:val="1"/>
        </w:rPr>
      </w:pPr>
      <w:r>
        <w:rPr>
          <w:rStyle w:val="1"/>
          <w:b w:val="true"/>
        </w:rPr>
        <w:t xml:space="preserve">Artículo 2. </w:t>
      </w:r>
      <w:r>
        <w:rPr>
          <w:rStyle w:val="1"/>
        </w:rPr>
        <w:t xml:space="preserve">Pagos fraccionados a cuenta del Impuesto sobre la Renta de las Personas Físicas.</w:t>
      </w:r>
    </w:p>
    <w:p>
      <w:pPr>
        <w:pStyle w:val="0"/>
        <w:suppressAutoHyphens w:val="false"/>
        <w:rPr>
          <w:rStyle w:val="1"/>
        </w:rPr>
      </w:pPr>
      <w:r>
        <w:rPr>
          <w:rStyle w:val="1"/>
        </w:rPr>
        <w:t xml:space="preserve">Los contribuyentes del Impuesto sobre la Renta de las Personas Físicas que desarrollen actividades económicas no estarán obligados a autoliquidar e ingresar los pagos fraccionados correspondientes al cuarto trimestre de 2020.</w:t>
      </w:r>
    </w:p>
    <w:p>
      <w:pPr>
        <w:pStyle w:val="0"/>
        <w:suppressAutoHyphens w:val="false"/>
        <w:rPr>
          <w:rStyle w:val="1"/>
        </w:rPr>
      </w:pPr>
      <w:r>
        <w:rPr>
          <w:rStyle w:val="1"/>
          <w:b w:val="true"/>
        </w:rPr>
        <w:t xml:space="preserve">Artículo 3.</w:t>
      </w:r>
      <w:r>
        <w:rPr>
          <w:rStyle w:val="1"/>
        </w:rPr>
        <w:t xml:space="preserve"> Deducibilidad de pérdidas por deterioro de los créditos derivadas de las posibles insolvencias de deudores en los períodos impositivos que se inicien en 2020 y 2021.</w:t>
      </w:r>
    </w:p>
    <w:p>
      <w:pPr>
        <w:pStyle w:val="0"/>
        <w:suppressAutoHyphens w:val="false"/>
        <w:rPr>
          <w:rStyle w:val="1"/>
        </w:rPr>
      </w:pPr>
      <w:r>
        <w:rPr>
          <w:rStyle w:val="1"/>
        </w:rPr>
        <w:t xml:space="preserve">Los contribuyentes del Impuesto sobre Sociedades, del Impuesto sobre la Renta de las Personas Físicas o del Impuesto sobre la Renta de No residentes que obtengan rentas mediante establecimiento permanente situado en territorio español que cumplan las condiciones del artículo 12 de la Ley Foral 26/2016, de 28 de diciembre del Impuesto sobre Sociedades, en los períodos impositivos que se inicien en el año 2020 y en el año 2021, podrán deducir en dichos períodos las pérdidas por deterioro de los créditos derivadas de las posibles insolvencias de deudores cuando en el momento del devengo del impuesto el plazo que haya transcurrido desde el vencimiento de la obligación a que se refiere el artículo 20.1.1º.a) de dicha ley foral sea de tres meses.</w:t>
      </w:r>
    </w:p>
    <w:p>
      <w:pPr>
        <w:pStyle w:val="0"/>
        <w:suppressAutoHyphens w:val="false"/>
        <w:rPr>
          <w:rStyle w:val="1"/>
        </w:rPr>
      </w:pPr>
      <w:r>
        <w:rPr>
          <w:rStyle w:val="1"/>
          <w:b w:val="true"/>
        </w:rPr>
        <w:t xml:space="preserve">Artículo 4. </w:t>
      </w:r>
      <w:r>
        <w:rPr>
          <w:rStyle w:val="1"/>
        </w:rPr>
        <w:t xml:space="preserve">Reducción del plazo para que las cantidades adeudadas por los arrendatarios tengan la consideración de saldo de dudoso cobro.</w:t>
      </w:r>
    </w:p>
    <w:p>
      <w:pPr>
        <w:pStyle w:val="0"/>
        <w:suppressAutoHyphens w:val="false"/>
        <w:rPr>
          <w:rStyle w:val="1"/>
        </w:rPr>
      </w:pPr>
      <w:r>
        <w:rPr>
          <w:rStyle w:val="1"/>
        </w:rPr>
        <w:t xml:space="preserve">El plazo de seis meses a que se refiere el artículo 12.1.e.b’) del Reglamento del Impuesto sobre la Renta de las Personas Físicas, aprobado por Decreto Foral 174/1999, de 24 de mayo, quedará reducido a tres meses en los ejercicios 2020 y 2021.</w:t>
      </w:r>
    </w:p>
    <w:p>
      <w:pPr>
        <w:pStyle w:val="0"/>
        <w:suppressAutoHyphens w:val="false"/>
        <w:rPr>
          <w:rStyle w:val="1"/>
        </w:rPr>
      </w:pPr>
      <w:r>
        <w:rPr>
          <w:rStyle w:val="1"/>
        </w:rPr>
        <w:t xml:space="preserve">Reglamentariamente podrá modificarse el plazo previsto en este artículo.</w:t>
      </w:r>
    </w:p>
    <w:p>
      <w:pPr>
        <w:pStyle w:val="0"/>
        <w:suppressAutoHyphens w:val="false"/>
        <w:rPr>
          <w:rStyle w:val="1"/>
        </w:rPr>
      </w:pPr>
      <w:r>
        <w:rPr>
          <w:rStyle w:val="1"/>
          <w:b w:val="true"/>
        </w:rPr>
        <w:t xml:space="preserve">Artículo 5.</w:t>
      </w:r>
      <w:r>
        <w:rPr>
          <w:rStyle w:val="1"/>
        </w:rPr>
        <w:t xml:space="preserve"> Incentivo fiscal para fomentar la rebaja de la renta arrendaticia.</w:t>
      </w:r>
    </w:p>
    <w:p>
      <w:pPr>
        <w:pStyle w:val="0"/>
        <w:suppressAutoHyphens w:val="false"/>
        <w:rPr>
          <w:rStyle w:val="1"/>
        </w:rPr>
      </w:pPr>
      <w:r>
        <w:rPr>
          <w:rStyle w:val="1"/>
        </w:rPr>
        <w:t xml:space="preserve">Los arrendadores distintos de los previstos en el artículo 1.1 del Real Decreto-ley 35/2020, de 22 de diciembre, de medidas urgentes de apoyo al sector turístico, la hostelería y el comercio y en materia tributaria, que hubieran suscrito un contrato de arrendamiento para uso distinto del de vivienda, de conformidad con lo previsto en el artículo 3 de la Ley 29/1994, de 24 de noviembre, de Arrendamientos Urbanos, o de industria, con un arrendatario que destine el inmueble al desarrollo de una actividad económica clasificada en la división 6 o en los grupos 755, 969, 972 y 973 de la sección primera de las tarifas del Impuesto sobre Actividades Económicas aprobadas por la Ley Foral 7/1996, de 28 de mayo, podrán computar en 2021 como gasto deducible para el cálculo del rendimiento del capital inmobiliario, la cuantía de la rebaja en la renta arrendaticia que voluntariamente hubieran acordado a partir de 14 de marzo de 2020 correspondiente a las mensualidades devengadas en los meses de enero, febrero y marzo de 2021.</w:t>
      </w:r>
    </w:p>
    <w:p>
      <w:pPr>
        <w:pStyle w:val="0"/>
        <w:suppressAutoHyphens w:val="false"/>
        <w:rPr>
          <w:rStyle w:val="1"/>
        </w:rPr>
      </w:pPr>
      <w:r>
        <w:rPr>
          <w:rStyle w:val="1"/>
        </w:rPr>
        <w:t xml:space="preserve">El arrendador deberá informar separadamente en su declaración del Impuesto del importe del gasto deducible a que se refiere el párrafo anterior por este incentivo, consignando asimismo el número de identificación fiscal del arrendatario cuya renta se hubiese rebajado.</w:t>
      </w:r>
    </w:p>
    <w:p>
      <w:pPr>
        <w:pStyle w:val="0"/>
        <w:suppressAutoHyphens w:val="false"/>
        <w:rPr>
          <w:rStyle w:val="1"/>
        </w:rPr>
      </w:pPr>
      <w:r>
        <w:rPr>
          <w:rStyle w:val="1"/>
        </w:rPr>
        <w:t xml:space="preserve">No será aplicable lo establecido en este artículo, cuando la rebaja en la renta arrendaticia se compense con posterioridad por el arrendatario mediante incrementos en las rentas posteriores u otras prestaciones o cuando los arrendatarios sean una persona o entidad vinculada con el arrendador en el sentido del artículo 28 de la Ley Foral 26/2016, de 28 de diciembre, del Impuesto sobre Sociedades o estén unidos con aquel por vínculos de parentesco, incluido el cónyuge, en línea directa o colateral, consanguínea o por afinidad hasta el segundo grado inclusive.</w:t>
      </w:r>
    </w:p>
    <w:p>
      <w:pPr>
        <w:pStyle w:val="0"/>
        <w:suppressAutoHyphens w:val="false"/>
        <w:rPr>
          <w:rStyle w:val="1"/>
          <w:b w:val="true"/>
        </w:rPr>
      </w:pPr>
      <w:r>
        <w:rPr>
          <w:rStyle w:val="1"/>
          <w:b w:val="true"/>
        </w:rPr>
        <w:t xml:space="preserve">Disposición derogatoria.</w:t>
      </w:r>
    </w:p>
    <w:p>
      <w:pPr>
        <w:pStyle w:val="0"/>
        <w:suppressAutoHyphens w:val="false"/>
        <w:rPr>
          <w:rStyle w:val="1"/>
        </w:rPr>
      </w:pPr>
      <w:r>
        <w:rPr>
          <w:rStyle w:val="1"/>
        </w:rPr>
        <w:t xml:space="preserve">Se deroga, con efectos desde el 1 de enero de 2021, la nota 1ª de las notas comunes a la sección segunda de la Ley Foral 7/1996, de 28 de mayo, por la que se aprueban las tarifas y la instrucción del Impuesto sobre Actividades Económicas o Licencia Fiscal.</w:t>
      </w:r>
    </w:p>
    <w:p>
      <w:pPr>
        <w:pStyle w:val="0"/>
        <w:suppressAutoHyphens w:val="false"/>
        <w:rPr>
          <w:rStyle w:val="1"/>
        </w:rPr>
      </w:pPr>
      <w:r>
        <w:rPr>
          <w:rStyle w:val="1"/>
          <w:b w:val="true"/>
        </w:rPr>
        <w:t xml:space="preserve">Disposición final primera. </w:t>
      </w:r>
      <w:r>
        <w:rPr>
          <w:rStyle w:val="1"/>
        </w:rPr>
        <w:t xml:space="preserve">Modificación del Texto Refundido de la Ley Foral del Impuesto sobre la Renta de las Personas Físicas.</w:t>
      </w:r>
    </w:p>
    <w:p>
      <w:pPr>
        <w:pStyle w:val="0"/>
        <w:suppressAutoHyphens w:val="false"/>
        <w:rPr>
          <w:rStyle w:val="1"/>
        </w:rPr>
      </w:pPr>
      <w:r>
        <w:rPr>
          <w:rStyle w:val="1"/>
        </w:rPr>
        <w:t xml:space="preserve">Con efectos desde el 1 de enero de 2021, el artículo 51.11 del Texto Refundido de la Ley Foral del Impuesto sobre la Renta de las Personas Físicas, aprobado por Decreto Foral Legislativo 4/2008, de 2 de junio, quedará redactado del siguiente modo:</w:t>
      </w:r>
    </w:p>
    <w:p>
      <w:pPr>
        <w:pStyle w:val="0"/>
        <w:suppressAutoHyphens w:val="false"/>
        <w:rPr>
          <w:rStyle w:val="1"/>
        </w:rPr>
      </w:pPr>
      <w:r>
        <w:rPr>
          <w:rStyle w:val="1"/>
        </w:rPr>
        <w:t xml:space="preserve">“11. Lo previsto en este artículo no será de aplicación cuando la entidad no residente o el establecimiento permanente sea residente o se sitúe en otro Estado miembro de la Unión Europea o que forme parte del Acuerdo del Espacio Económico Europeo, siempre que el contribuyente acredite que realiza actividades económicas, o se trate de una institución de inversión colectiva, regulada por la Directiva 2009/65/CE del Parlamento Europeo y del Consejo, de 13 de julio de 2009, por la que se coordinan las disposiciones legales, reglamentarias y administrativas sobre determinados organismos de inversión colectiva en valores mobiliarios, distintas de las previstas en el artículo 52.4, constituida y domiciliada en algún Estado miembro de la Unión Europea”.</w:t>
      </w:r>
    </w:p>
    <w:p>
      <w:pPr>
        <w:pStyle w:val="0"/>
        <w:suppressAutoHyphens w:val="false"/>
        <w:rPr>
          <w:rStyle w:val="1"/>
        </w:rPr>
      </w:pPr>
      <w:r>
        <w:rPr>
          <w:rStyle w:val="1"/>
          <w:b w:val="true"/>
        </w:rPr>
        <w:t xml:space="preserve">Disposición final segunda. </w:t>
      </w:r>
      <w:r>
        <w:rPr>
          <w:rStyle w:val="1"/>
        </w:rPr>
        <w:t xml:space="preserve">Modificación de la Ley Foral del Impuesto sobre Sociedades.</w:t>
      </w:r>
    </w:p>
    <w:p>
      <w:pPr>
        <w:pStyle w:val="0"/>
        <w:suppressAutoHyphens w:val="false"/>
        <w:rPr>
          <w:rStyle w:val="1"/>
        </w:rPr>
      </w:pPr>
      <w:r>
        <w:rPr>
          <w:rStyle w:val="1"/>
        </w:rPr>
        <w:t xml:space="preserve">Con efectos para los periodos impositivos que se inicien a partir de 1 de enero de 2020, siempre que no hayan concluido a la entrada en vigor de la Ley Foral 21/2020, de 29 de diciembre, de modificación de diversos impuestos y otras medidas tributarias, el artículo 82.2 de la Ley Foral 26/2016, de 28 de diciembre, del Impuesto sobre Sociedades, quedará redactado del siguiente modo:</w:t>
      </w:r>
    </w:p>
    <w:p>
      <w:pPr>
        <w:pStyle w:val="0"/>
        <w:suppressAutoHyphens w:val="false"/>
        <w:rPr>
          <w:rStyle w:val="1"/>
        </w:rPr>
      </w:pPr>
      <w:r>
        <w:rPr>
          <w:rStyle w:val="1"/>
        </w:rPr>
        <w:t xml:space="preserve">“2. Lo previsto en este capítulo no será de aplicación cuando la entidad no residente o el establecimiento permanente sea residente o se sitúe en otro Estado miembro de la Unión Europea o que forme parte del Acuerdo del Espacio Económico Europeo, siempre que el contribuyente acredite que realiza actividades económicas o se trate de una institución de inversión colectiva regulada en la Directiva 2009/65/CE del Parlamento Europeo y del Consejo, de 13 de julio de 2009, por la que se coordinan las disposiciones legales, reglamentarias y administrativas sobre determinados organismos de inversión colectiva en valores mobiliarios, distinta de las previstas en el artículo 97 de esta ley foral, constituida y domiciliada en algún Estado miembro de la Unión Europea”.</w:t>
      </w:r>
    </w:p>
    <w:p>
      <w:pPr>
        <w:pStyle w:val="0"/>
        <w:suppressAutoHyphens w:val="false"/>
        <w:rPr>
          <w:rStyle w:val="1"/>
        </w:rPr>
      </w:pPr>
      <w:r>
        <w:rPr>
          <w:rStyle w:val="1"/>
          <w:b w:val="true"/>
        </w:rPr>
        <w:t xml:space="preserve">Disposición final tercera.</w:t>
      </w:r>
      <w:r>
        <w:rPr>
          <w:rStyle w:val="1"/>
        </w:rPr>
        <w:t xml:space="preserve"> 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 2 de la Ley Orgánica 13/1982, de 10 de agosto, de Reintegración y Amejoramiento del Régimen Foral de Navarra.</w:t>
      </w:r>
    </w:p>
    <w:p>
      <w:pPr>
        <w:pStyle w:val="0"/>
        <w:suppressAutoHyphens w:val="false"/>
        <w:rPr>
          <w:rStyle w:val="1"/>
        </w:rPr>
      </w:pPr>
      <w:r>
        <w:rPr>
          <w:rStyle w:val="1"/>
          <w:b w:val="true"/>
        </w:rPr>
        <w:t xml:space="preserve">Disposición final cuarta. </w:t>
      </w:r>
      <w:r>
        <w:rPr>
          <w:rStyle w:val="1"/>
        </w:rPr>
        <w:t xml:space="preserve">Entrada en vigor.</w:t>
      </w:r>
    </w:p>
    <w:p>
      <w:pPr>
        <w:pStyle w:val="0"/>
        <w:suppressAutoHyphens w:val="false"/>
        <w:rPr>
          <w:rStyle w:val="1"/>
        </w:rPr>
      </w:pPr>
      <w:r>
        <w:rPr>
          <w:rStyle w:val="1"/>
        </w:rPr>
        <w:t xml:space="preserve">Este decreto-ley foral entrará en vigor el día de su publicación en el Boletín Oficial de Navarra, con los efectos en él previstos.</w:t>
      </w:r>
    </w:p>
    <w:p>
      <w:pPr>
        <w:pStyle w:val="0"/>
        <w:suppressAutoHyphens w:val="false"/>
        <w:rPr>
          <w:rStyle w:val="1"/>
        </w:rPr>
      </w:pPr>
      <w:r>
        <w:rPr>
          <w:rStyle w:val="1"/>
        </w:rPr>
        <w:t xml:space="preserve">Pamplona, trece de enero de dos mil veintiuno.</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