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Isabel Ansa Ascunce andreak aurkeztutako galdera, Nafarroako Kultur Eskubideei buruzko Foru Legearen gainekoa.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urtarrilaren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Ana Ansa Ascunce andreak, Legebiltzarreko Erregelamenduan ezarritakoaren babesean, honako galdera hau aurkezten du, Nafarroako Gobernuko Kultura eta Kiroleko kontseilariak Osoko Bilkuran ahoz erantzun dezan:</w:t>
      </w:r>
    </w:p>
    <w:p>
      <w:pPr>
        <w:pStyle w:val="0"/>
        <w:suppressAutoHyphens w:val="false"/>
        <w:rPr>
          <w:rStyle w:val="1"/>
        </w:rPr>
      </w:pPr>
      <w:r>
        <w:rPr>
          <w:rStyle w:val="1"/>
        </w:rPr>
        <w:t xml:space="preserve">Kultura Eskubideei buruzko Foru Legearen xedapen gehigarri bakarrak ezartzen duenez, araudi hori indarrean sartu eta urtebeteko epean, Kultura eta Kirol Departamentuak zerbitzu-kartak onetsiko ditu, eta horietan zehaztuko da zein diren prestazioak departamentu horren eskumen esparruetan, haien kalitatea hobetzeko eta herritarren beharrei, gogoei eta eskaerei hobeki erantzuteko.</w:t>
      </w:r>
    </w:p>
    <w:p>
      <w:pPr>
        <w:pStyle w:val="0"/>
        <w:suppressAutoHyphens w:val="false"/>
        <w:rPr>
          <w:rStyle w:val="1"/>
        </w:rPr>
      </w:pPr>
      <w:r>
        <w:rPr>
          <w:rStyle w:val="1"/>
        </w:rPr>
        <w:t xml:space="preserve">2021eko urtarrilaren 21ean, bi urte beteko dira lege hori onetsi zenetik.</w:t>
      </w:r>
    </w:p>
    <w:p>
      <w:pPr>
        <w:pStyle w:val="0"/>
        <w:suppressAutoHyphens w:val="false"/>
        <w:rPr>
          <w:rStyle w:val="1"/>
        </w:rPr>
      </w:pPr>
      <w:r>
        <w:rPr>
          <w:rStyle w:val="1"/>
        </w:rPr>
        <w:t xml:space="preserve">Hori dela eta, honako hau galdetzen diogu Kultura eta Kiroleko kontseilariari:</w:t>
      </w:r>
    </w:p>
    <w:p>
      <w:pPr>
        <w:pStyle w:val="0"/>
        <w:suppressAutoHyphens w:val="false"/>
        <w:rPr>
          <w:rStyle w:val="1"/>
        </w:rPr>
      </w:pPr>
      <w:r>
        <w:rPr>
          <w:rStyle w:val="1"/>
        </w:rPr>
        <w:t xml:space="preserve">Zein metodologia, eragile eta partaidetzarekin prestatzen ari dira zerbitzu-kartak eta noiz aurkeztuko dira jendaurrean?</w:t>
      </w:r>
    </w:p>
    <w:p>
      <w:pPr>
        <w:pStyle w:val="0"/>
        <w:suppressAutoHyphens w:val="false"/>
        <w:rPr>
          <w:rStyle w:val="1"/>
        </w:rPr>
      </w:pPr>
      <w:r>
        <w:rPr>
          <w:rStyle w:val="1"/>
        </w:rPr>
        <w:t xml:space="preserve">Iruñean, 2021eko urtarrilaren 21ean</w:t>
      </w:r>
    </w:p>
    <w:p>
      <w:pPr>
        <w:pStyle w:val="0"/>
        <w:suppressAutoHyphens w:val="false"/>
        <w:rPr>
          <w:rStyle w:val="1"/>
        </w:rPr>
      </w:pPr>
      <w:r>
        <w:rPr>
          <w:rStyle w:val="1"/>
        </w:rPr>
        <w:t xml:space="preserve">Foru parlamentaria: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