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ostalaritzarako 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Garapen Ekonomiko eta Enpresarialeko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galdera hau aurkezten du, Garapen Ekonomiko eta Enpresarialeko kontseilariak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Ostalaritzako barrualdeak berriro itxi direnez, eta ostalari txikiek laguntzak eskuratzeko zailtasunei eta laguntza horiek eskatzeko epe laburrei buruz eginiko kexak entzun ondoren, hauxe jakin nahi dugu: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ba al du asmorik epeak luzatzeko, ostalari txikiek sektorera bideratutako laguntzak eskuratu ahal izateko?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