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actividad de la Filmoteca de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spacing w:val="-0.961"/>
        </w:rPr>
      </w:pPr>
      <w:r>
        <w:rPr>
          <w:rStyle w:val="1"/>
          <w:spacing w:val="-0.961"/>
        </w:rPr>
        <w:t xml:space="preserve">Maiorga Ramírez Erro, parlamentario foral adscrito al grupo parlamentario de EH Bildu Nafarroa, al amparo de lo establecido en el Reglamento de la Cámara, realiza la siguiente pregunta al Gobierno de Navarra para su respuesta por escrito. </w:t>
      </w:r>
    </w:p>
    <w:p>
      <w:pPr>
        <w:pStyle w:val="0"/>
        <w:suppressAutoHyphens w:val="false"/>
        <w:rPr>
          <w:rStyle w:val="1"/>
        </w:rPr>
      </w:pPr>
      <w:r>
        <w:rPr>
          <w:rStyle w:val="1"/>
        </w:rPr>
        <w:t xml:space="preserve">Con relación a la actividad de la Filmoteca de Navarra, este parlamentario desea conocer: </w:t>
      </w:r>
    </w:p>
    <w:p>
      <w:pPr>
        <w:pStyle w:val="0"/>
        <w:suppressAutoHyphens w:val="false"/>
        <w:rPr>
          <w:rStyle w:val="1"/>
        </w:rPr>
      </w:pPr>
      <w:r>
        <w:rPr>
          <w:rStyle w:val="1"/>
        </w:rPr>
        <w:t xml:space="preserve">• ¿Cuál es la disposición del Departamento de Cultura sobre la descentralización de la actividad de la Filmoteca de Navarra? </w:t>
      </w:r>
    </w:p>
    <w:p>
      <w:pPr>
        <w:pStyle w:val="0"/>
        <w:suppressAutoHyphens w:val="false"/>
        <w:rPr>
          <w:rStyle w:val="1"/>
        </w:rPr>
      </w:pPr>
      <w:r>
        <w:rPr>
          <w:rStyle w:val="1"/>
        </w:rPr>
        <w:t xml:space="preserve">En lruñea, a 21 de enero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