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64" w:rsidRDefault="00C03864" w:rsidP="00FB5F59">
      <w:pPr>
        <w:spacing w:line="360" w:lineRule="auto"/>
        <w:rPr>
          <w:rFonts w:ascii="Arial" w:hAnsi="Arial" w:cs="Arial"/>
          <w:b/>
        </w:rPr>
      </w:pPr>
    </w:p>
    <w:p w:rsidR="00C03864" w:rsidRDefault="00C03864" w:rsidP="0050323B">
      <w:pPr>
        <w:pStyle w:val="Default"/>
        <w:jc w:val="both"/>
        <w:rPr>
          <w:rFonts w:ascii="Calibri" w:hAnsi="Calibri"/>
        </w:rPr>
      </w:pPr>
    </w:p>
    <w:p w:rsidR="00DD01F5" w:rsidRDefault="00DD01F5" w:rsidP="00DA3CB2">
      <w:pPr>
        <w:pStyle w:val="Default"/>
        <w:ind w:left="-993"/>
        <w:jc w:val="both"/>
        <w:rPr>
          <w:rFonts w:ascii="Calibri" w:hAnsi="Calibri"/>
        </w:rPr>
      </w:pPr>
    </w:p>
    <w:p w:rsidR="00C03864" w:rsidRDefault="00EB72C6" w:rsidP="00CC0652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 xml:space="preserve">EH Bildu Nafarroa talde parlamentarioari atxikitako Adolfo Araiz Flamarique jaunak idatziz erantzuteko galdera bat egin du (PES-00139). Haren bidez, honako informazio hau eskatzen dio Nafarroako Gobernuari:</w:t>
      </w:r>
    </w:p>
    <w:p w:rsidR="00C03864" w:rsidRDefault="00CC0652" w:rsidP="00CC0652">
      <w:pPr>
        <w:pStyle w:val="Default"/>
        <w:spacing w:line="360" w:lineRule="auto"/>
        <w:ind w:left="-993"/>
        <w:jc w:val="both"/>
        <w:rPr>
          <w:b/>
          <w:rFonts w:ascii="Calibri" w:hAnsi="Calibri"/>
        </w:rPr>
      </w:pPr>
      <w:r>
        <w:rPr>
          <w:b/>
          <w:rFonts w:ascii="Calibri" w:hAnsi="Calibri"/>
        </w:rPr>
        <w:t xml:space="preserve">Gobernuak zer iritzi dio eremu ez euskalduneko udal bateko langile-deialdi batean </w:t>
      </w:r>
      <w:r>
        <w:rPr>
          <w:b/>
          <w:i/>
          <w:iCs/>
          <w:rFonts w:ascii="Calibri" w:hAnsi="Calibri"/>
        </w:rPr>
        <w:t xml:space="preserve">“frantsesez, ingelesez edo alemanez jakitea, Europar Batasuneko hizkuntza ofizialak baitira”</w:t>
      </w:r>
      <w:r>
        <w:rPr>
          <w:b/>
          <w:rFonts w:ascii="Calibri" w:hAnsi="Calibri"/>
        </w:rPr>
        <w:t xml:space="preserve"> merezimendu gisa baloratzeari eta, aitzitik, Nafarroako beste hizkuntza berekia, euskara, merezimendu gisa ez baloratzea?</w:t>
      </w:r>
    </w:p>
    <w:p w:rsidR="00C03864" w:rsidRDefault="00C03864" w:rsidP="00CC0652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 xml:space="preserve">Elkarrekiko leialtasun instituzionalaren printzipioan oinarriturik, Nafarroako Gobernuak ez du jarrerarik erakusten beste erakunde publiko batzuek beren eskumenak baliatuz hartutako erabakien inguruan.</w:t>
      </w:r>
      <w:r>
        <w:rPr>
          <w:rFonts w:ascii="Calibri" w:hAnsi="Calibri"/>
        </w:rPr>
        <w:t xml:space="preserve"> </w:t>
      </w:r>
    </w:p>
    <w:p w:rsidR="00C03864" w:rsidRDefault="00CC0652" w:rsidP="00CC0652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 xml:space="preserve">Nafarroako Gobernuak ez du pentsatu aipatutako ebazpenaren aurkako errekurtsorik jartzea, ez baitu legezkotasuna kontrolatzeko berariazko betebeharrik administrazio-egintza batean, baldin eta ez bada ekintza horretako alderdik bat, eta toki-erakunde baten berezko eskumenak baliatzearen ondorio bada.</w:t>
      </w:r>
    </w:p>
    <w:p w:rsidR="00C03864" w:rsidRDefault="00CC0652" w:rsidP="00CC0652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 xml:space="preserve">Nafarroako Gobernua lanean ari da Nafarroako Administrazio Publikoetan euskararen erabilera arautzen duen 103/2017 Foru Dekretua aldatzeko, berme juridikorik handiena eskaintzen duen eta, gainera, adostasun sozial, politiko eta sindikal handiena duen arau-formula bat planteatzeko, betiere Nafarroako errealitate soziolinguistikoa eta haren zonifikazioa errespetatuz.</w:t>
      </w:r>
    </w:p>
    <w:p w:rsidR="00C03864" w:rsidRDefault="00292A07" w:rsidP="00DD01F5">
      <w:pPr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 xml:space="preserve">Hori guztia jakinarazten dizut, Nafarroako Parlamentuko Erregelamenduaren 194. artikulua betez.</w:t>
      </w:r>
    </w:p>
    <w:p w:rsidR="001C1A73" w:rsidRPr="00047B9A" w:rsidRDefault="001C1A73" w:rsidP="00DA3CB2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 xml:space="preserve">Iruñean, 2020ko abuztuaren 14an</w:t>
      </w:r>
    </w:p>
    <w:p w:rsidR="00C03864" w:rsidRDefault="00C03864" w:rsidP="00DA3CB2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 xml:space="preserve">Lehendakaritzako, Berdintasuneko, Funtzio Publikoko eta Barneko kontseilaria: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Javier Remírez Apesteguía</w:t>
      </w:r>
    </w:p>
    <w:p w:rsidR="00BA015D" w:rsidRPr="00BA015D" w:rsidRDefault="00BA015D" w:rsidP="00DA3CB2">
      <w:pPr>
        <w:spacing w:line="360" w:lineRule="auto"/>
        <w:ind w:left="-993"/>
        <w:jc w:val="both"/>
        <w:rPr>
          <w:rFonts w:ascii="Arial" w:hAnsi="Arial" w:cs="Arial"/>
        </w:rPr>
      </w:pPr>
    </w:p>
    <w:sectPr w:rsidR="00BA015D" w:rsidRPr="00BA015D" w:rsidSect="00BA015D">
      <w:headerReference w:type="default" r:id="rId9"/>
      <w:headerReference w:type="first" r:id="rId10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CB" w:rsidRDefault="00B001CB" w:rsidP="000B134F">
      <w:r>
        <w:separator/>
      </w:r>
    </w:p>
  </w:endnote>
  <w:endnote w:type="continuationSeparator" w:id="0">
    <w:p w:rsidR="00B001CB" w:rsidRDefault="00B001CB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CB" w:rsidRDefault="00B001CB" w:rsidP="000B134F">
      <w:r>
        <w:separator/>
      </w:r>
    </w:p>
  </w:footnote>
  <w:footnote w:type="continuationSeparator" w:id="0">
    <w:p w:rsidR="00B001CB" w:rsidRDefault="00B001CB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0656B"/>
    <w:multiLevelType w:val="hybridMultilevel"/>
    <w:tmpl w:val="946C89C0"/>
    <w:lvl w:ilvl="0" w:tplc="33D62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B90478"/>
    <w:multiLevelType w:val="hybridMultilevel"/>
    <w:tmpl w:val="EAFC7016"/>
    <w:lvl w:ilvl="0" w:tplc="A64664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7505CA"/>
    <w:multiLevelType w:val="hybridMultilevel"/>
    <w:tmpl w:val="A84CD976"/>
    <w:lvl w:ilvl="0" w:tplc="A2A4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0"/>
  </w:num>
  <w:num w:numId="12">
    <w:abstractNumId w:val="14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324E"/>
    <w:rsid w:val="0001759F"/>
    <w:rsid w:val="000316AF"/>
    <w:rsid w:val="0003454B"/>
    <w:rsid w:val="00047B9A"/>
    <w:rsid w:val="0005378A"/>
    <w:rsid w:val="000876D4"/>
    <w:rsid w:val="000B134F"/>
    <w:rsid w:val="000D5295"/>
    <w:rsid w:val="000E7EF2"/>
    <w:rsid w:val="000F12C9"/>
    <w:rsid w:val="00126429"/>
    <w:rsid w:val="001C1A73"/>
    <w:rsid w:val="001D6AF6"/>
    <w:rsid w:val="001E25DC"/>
    <w:rsid w:val="002004B0"/>
    <w:rsid w:val="00216CFB"/>
    <w:rsid w:val="002177DF"/>
    <w:rsid w:val="00245B54"/>
    <w:rsid w:val="00292A07"/>
    <w:rsid w:val="002B29A4"/>
    <w:rsid w:val="003041DD"/>
    <w:rsid w:val="00322D33"/>
    <w:rsid w:val="0033390A"/>
    <w:rsid w:val="00355DE5"/>
    <w:rsid w:val="003565F3"/>
    <w:rsid w:val="00373DE7"/>
    <w:rsid w:val="003814B0"/>
    <w:rsid w:val="003877E8"/>
    <w:rsid w:val="003A7EB6"/>
    <w:rsid w:val="003C17B3"/>
    <w:rsid w:val="003D0E76"/>
    <w:rsid w:val="00455182"/>
    <w:rsid w:val="004B107D"/>
    <w:rsid w:val="004D5FF0"/>
    <w:rsid w:val="004D6D95"/>
    <w:rsid w:val="0050323B"/>
    <w:rsid w:val="00541F19"/>
    <w:rsid w:val="005435D3"/>
    <w:rsid w:val="005831A0"/>
    <w:rsid w:val="006135E1"/>
    <w:rsid w:val="006222A2"/>
    <w:rsid w:val="00661FE2"/>
    <w:rsid w:val="006666BB"/>
    <w:rsid w:val="00690D6B"/>
    <w:rsid w:val="006B0616"/>
    <w:rsid w:val="006B2DD1"/>
    <w:rsid w:val="006B3948"/>
    <w:rsid w:val="006E4AD4"/>
    <w:rsid w:val="00722161"/>
    <w:rsid w:val="00756BB1"/>
    <w:rsid w:val="00765141"/>
    <w:rsid w:val="007817BA"/>
    <w:rsid w:val="007902A0"/>
    <w:rsid w:val="007B14CA"/>
    <w:rsid w:val="007B3C56"/>
    <w:rsid w:val="007D36B2"/>
    <w:rsid w:val="007D43FD"/>
    <w:rsid w:val="007D485C"/>
    <w:rsid w:val="007F3D90"/>
    <w:rsid w:val="00811023"/>
    <w:rsid w:val="008206B0"/>
    <w:rsid w:val="00823E6B"/>
    <w:rsid w:val="00831810"/>
    <w:rsid w:val="008471A9"/>
    <w:rsid w:val="00847F4C"/>
    <w:rsid w:val="00850F1E"/>
    <w:rsid w:val="008B35E6"/>
    <w:rsid w:val="008D568B"/>
    <w:rsid w:val="008D6C7F"/>
    <w:rsid w:val="00906935"/>
    <w:rsid w:val="00916137"/>
    <w:rsid w:val="0092624E"/>
    <w:rsid w:val="009440CF"/>
    <w:rsid w:val="00946014"/>
    <w:rsid w:val="0096065E"/>
    <w:rsid w:val="00981F80"/>
    <w:rsid w:val="009E24D4"/>
    <w:rsid w:val="009E4607"/>
    <w:rsid w:val="00A220B1"/>
    <w:rsid w:val="00A32052"/>
    <w:rsid w:val="00A44753"/>
    <w:rsid w:val="00A60CFD"/>
    <w:rsid w:val="00A87ECA"/>
    <w:rsid w:val="00AD52D8"/>
    <w:rsid w:val="00AE0C4D"/>
    <w:rsid w:val="00B001CB"/>
    <w:rsid w:val="00B27FCD"/>
    <w:rsid w:val="00B445FE"/>
    <w:rsid w:val="00B72778"/>
    <w:rsid w:val="00B90DAD"/>
    <w:rsid w:val="00BA015D"/>
    <w:rsid w:val="00BA0228"/>
    <w:rsid w:val="00BB1DD8"/>
    <w:rsid w:val="00BC35D6"/>
    <w:rsid w:val="00BD6121"/>
    <w:rsid w:val="00C0289A"/>
    <w:rsid w:val="00C03864"/>
    <w:rsid w:val="00C349D2"/>
    <w:rsid w:val="00C46BC9"/>
    <w:rsid w:val="00C46C8A"/>
    <w:rsid w:val="00C65F52"/>
    <w:rsid w:val="00C7155A"/>
    <w:rsid w:val="00C86F88"/>
    <w:rsid w:val="00CA3EC7"/>
    <w:rsid w:val="00CB5DD5"/>
    <w:rsid w:val="00CC0652"/>
    <w:rsid w:val="00CC1292"/>
    <w:rsid w:val="00CD01FF"/>
    <w:rsid w:val="00CF7CA4"/>
    <w:rsid w:val="00D1535B"/>
    <w:rsid w:val="00D26212"/>
    <w:rsid w:val="00D30D7D"/>
    <w:rsid w:val="00D77542"/>
    <w:rsid w:val="00D95CF3"/>
    <w:rsid w:val="00DA3CB2"/>
    <w:rsid w:val="00DB0557"/>
    <w:rsid w:val="00DB6712"/>
    <w:rsid w:val="00DC0205"/>
    <w:rsid w:val="00DC7DA5"/>
    <w:rsid w:val="00DD01F5"/>
    <w:rsid w:val="00E540D8"/>
    <w:rsid w:val="00E740DE"/>
    <w:rsid w:val="00EA4A6D"/>
    <w:rsid w:val="00EB72C6"/>
    <w:rsid w:val="00ED08AF"/>
    <w:rsid w:val="00EE7FBE"/>
    <w:rsid w:val="00EF0D89"/>
    <w:rsid w:val="00F102E1"/>
    <w:rsid w:val="00F11125"/>
    <w:rsid w:val="00F15A34"/>
    <w:rsid w:val="00F2130F"/>
    <w:rsid w:val="00F3339F"/>
    <w:rsid w:val="00F82F26"/>
    <w:rsid w:val="00F86AF9"/>
    <w:rsid w:val="00FB5F5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u-ES"/>
    </w:rPr>
  </w:style>
  <w:style w:type="character" w:customStyle="1" w:styleId="TextoindependienteCar">
    <w:name w:val="Texto independiente Car"/>
    <w:link w:val="Textoindependiente"/>
    <w:rsid w:val="00EB72C6"/>
    <w:rPr>
      <w:lang w:val="eu-ES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22D33"/>
    <w:rPr>
      <w:color w:val="0000FF"/>
      <w:u w:val="single"/>
    </w:rPr>
  </w:style>
  <w:style w:type="paragraph" w:customStyle="1" w:styleId="foral-f-parrafo-c">
    <w:name w:val="foral-f-parrafo-c"/>
    <w:basedOn w:val="Normal"/>
    <w:rsid w:val="00322D33"/>
    <w:pPr>
      <w:spacing w:after="150"/>
    </w:pPr>
    <w:rPr>
      <w:rFonts w:eastAsia="Calibri"/>
    </w:rPr>
  </w:style>
  <w:style w:type="paragraph" w:styleId="Prrafodelista">
    <w:name w:val="List Paragraph"/>
    <w:basedOn w:val="Normal"/>
    <w:uiPriority w:val="34"/>
    <w:qFormat/>
    <w:rsid w:val="00CC0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06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22D33"/>
    <w:rPr>
      <w:color w:val="0000FF"/>
      <w:u w:val="single"/>
    </w:rPr>
  </w:style>
  <w:style w:type="paragraph" w:customStyle="1" w:styleId="foral-f-parrafo-c">
    <w:name w:val="foral-f-parrafo-c"/>
    <w:basedOn w:val="Normal"/>
    <w:rsid w:val="00322D33"/>
    <w:pPr>
      <w:spacing w:after="150"/>
    </w:pPr>
    <w:rPr>
      <w:rFonts w:eastAsia="Calibri"/>
    </w:rPr>
  </w:style>
  <w:style w:type="paragraph" w:styleId="Prrafodelista">
    <w:name w:val="List Paragraph"/>
    <w:basedOn w:val="Normal"/>
    <w:uiPriority w:val="34"/>
    <w:qFormat/>
    <w:rsid w:val="00CC0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06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DCA5-7DB0-4B0E-B5C1-B2718CC8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3</cp:revision>
  <cp:lastPrinted>2019-10-01T12:10:00Z</cp:lastPrinted>
  <dcterms:created xsi:type="dcterms:W3CDTF">2020-08-18T07:41:00Z</dcterms:created>
  <dcterms:modified xsi:type="dcterms:W3CDTF">2020-08-21T08:16:00Z</dcterms:modified>
  <cp:contentStatus/>
</cp:coreProperties>
</file>