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Legebiltzarreko Erregelamenduko 114.1 artikuluan ezarritakoa betez, agintzen dut Nafarroako Parlamentuko Aldizkari Ofizialean argitara dadin Adolfo Araiz Flamarique jaunak egindako galderaren erantzuna, Foru Diputazioak emana, Landa Garapeneko eta Ingurumeneko Departamentuko zenbait aurrekontu-partida ez-betetzeari buruzkoa. Galdera 2020ko urriaren 16ko 111. Nafarroako Parlamentuko Aldizkari Ofizialean argitaratu zen.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 erantzuteko galdera egin du bete ez diren partidei buruz eta ekitaldian ez direla beteko aurreikusten direnei buruz (250-20-/PES-00251). Hona hemen Landa Garapeneko eta Ingurumeneko kontseilariak, zuzendaritza nagusietatik informazioa jasota, ematen dion erantzuna:</w:t>
      </w:r>
    </w:p>
    <w:p>
      <w:pPr>
        <w:pStyle w:val="0"/>
        <w:suppressAutoHyphens w:val="false"/>
        <w:rPr>
          <w:rStyle w:val="1"/>
        </w:rPr>
      </w:pPr>
      <w:r>
        <w:rPr>
          <w:rStyle w:val="1"/>
        </w:rPr>
        <w:t xml:space="preserve">1. INGURUMEN ZUZENDARITZA NAGUSIA</w:t>
      </w:r>
    </w:p>
    <w:p>
      <w:pPr>
        <w:pStyle w:val="0"/>
        <w:suppressAutoHyphens w:val="false"/>
        <w:rPr>
          <w:rStyle w:val="1"/>
        </w:rPr>
      </w:pPr>
      <w:r>
        <w:rPr>
          <w:rStyle w:val="1"/>
        </w:rPr>
        <w:t xml:space="preserve">“Toki entitateentzako dirulaguntzak, ibaietan esku hartzeko” izeneko 740003 74300 7609 452100 partidari dagokionez:</w:t>
      </w:r>
    </w:p>
    <w:p>
      <w:pPr>
        <w:pStyle w:val="0"/>
        <w:suppressAutoHyphens w:val="false"/>
        <w:rPr>
          <w:rStyle w:val="1"/>
        </w:rPr>
      </w:pPr>
      <w:r>
        <w:rPr>
          <w:rStyle w:val="1"/>
        </w:rPr>
        <w:t xml:space="preserve">Zergatik utzi du Departamentuak aurrekontuko partida hori bete gabe?</w:t>
      </w:r>
    </w:p>
    <w:p>
      <w:pPr>
        <w:pStyle w:val="0"/>
        <w:suppressAutoHyphens w:val="false"/>
        <w:rPr>
          <w:rStyle w:val="1"/>
        </w:rPr>
      </w:pPr>
      <w:r>
        <w:rPr>
          <w:rStyle w:val="1"/>
        </w:rPr>
        <w:t xml:space="preserve">COVIDak sortutako krisiaren salbuespenezko egoeraren aurrean, zentzuzkotzat jo zen partida horri zegokion deialdia atzeratzea, krisi horrek eragindako departamentuko sektoreentzako laguntzak deitu behar baziren ere.</w:t>
      </w:r>
    </w:p>
    <w:p>
      <w:pPr>
        <w:pStyle w:val="0"/>
        <w:suppressAutoHyphens w:val="false"/>
        <w:rPr>
          <w:rStyle w:val="1"/>
        </w:rPr>
      </w:pPr>
      <w:r>
        <w:rPr>
          <w:rStyle w:val="1"/>
        </w:rPr>
        <w:t xml:space="preserve">Gobernuaren ustez, partida hori ez betetzean eutsiko al zaie 2020ko ekitaldian zehar partidaren xede diren helburuei eta beharrizanei?</w:t>
      </w:r>
    </w:p>
    <w:p>
      <w:pPr>
        <w:pStyle w:val="0"/>
        <w:suppressAutoHyphens w:val="false"/>
        <w:rPr>
          <w:rStyle w:val="1"/>
        </w:rPr>
      </w:pPr>
      <w:r>
        <w:rPr>
          <w:rStyle w:val="1"/>
        </w:rPr>
        <w:t xml:space="preserve">Partida horrekin planteatutako helburuak eta beharrak ez dira ekitaldi honetan bete. Hala ere, beste aurrekontu-partida batzuekin, ibai-ingurunea hobetzeko jarduerak egiten ari dira, eta, horren ondorioz, partida hori ez gauzatzearen inpaktua txikiagoa da.</w:t>
      </w:r>
    </w:p>
    <w:p>
      <w:pPr>
        <w:pStyle w:val="0"/>
        <w:suppressAutoHyphens w:val="false"/>
        <w:rPr>
          <w:rStyle w:val="1"/>
        </w:rPr>
      </w:pPr>
      <w:r>
        <w:rPr>
          <w:rStyle w:val="1"/>
        </w:rPr>
        <w:t xml:space="preserve">2. LANDA GARAPENEKO ZUZENDARITZA NAGUSIA</w:t>
      </w:r>
    </w:p>
    <w:p>
      <w:pPr>
        <w:pStyle w:val="0"/>
        <w:suppressAutoHyphens w:val="false"/>
        <w:rPr>
          <w:rStyle w:val="1"/>
        </w:rPr>
      </w:pPr>
      <w:r>
        <w:rPr>
          <w:rStyle w:val="1"/>
        </w:rPr>
        <w:t xml:space="preserve">Parlamentariak honako galdera hauek egiten ditu:</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Honako hauek dira Nekazaritzako Ustiategien eta Elikagaien Sustapenerako Zerbitzuari dagozkion partidak:</w:t>
      </w:r>
    </w:p>
    <w:p>
      <w:pPr>
        <w:pStyle w:val="0"/>
        <w:suppressAutoHyphens w:val="false"/>
        <w:rPr>
          <w:rStyle w:val="1"/>
        </w:rPr>
      </w:pPr>
      <w:r>
        <w:rPr>
          <w:rStyle w:val="1"/>
        </w:rPr>
        <w:t xml:space="preserve">– 720003 72220 4819 413102 Kalitatezko ekoizpenen ekitaldietarako eta sustapenerako laguntzak, 25.000,00 euro.</w:t>
      </w:r>
    </w:p>
    <w:p>
      <w:pPr>
        <w:pStyle w:val="0"/>
        <w:suppressAutoHyphens w:val="false"/>
        <w:rPr>
          <w:rStyle w:val="1"/>
        </w:rPr>
      </w:pPr>
      <w:r>
        <w:rPr>
          <w:rStyle w:val="1"/>
        </w:rPr>
        <w:t xml:space="preserve">– 720004 72230 7700 412105 Inbertsioak abeltzaintzako ustiategietan biosegurtasuna hobetze aldera, 250.000,00 euro.</w:t>
      </w:r>
    </w:p>
    <w:p>
      <w:pPr>
        <w:pStyle w:val="0"/>
        <w:suppressAutoHyphens w:val="false"/>
        <w:rPr>
          <w:rStyle w:val="1"/>
        </w:rPr>
      </w:pPr>
      <w:r>
        <w:rPr>
          <w:rStyle w:val="1"/>
        </w:rPr>
        <w:t xml:space="preserve">1. Kalitatezko ekoizpenak eta ekitaldiak sustatzeko laguntzak.</w:t>
      </w:r>
    </w:p>
    <w:p>
      <w:pPr>
        <w:pStyle w:val="0"/>
        <w:suppressAutoHyphens w:val="false"/>
        <w:rPr>
          <w:rStyle w:val="1"/>
        </w:rPr>
      </w:pPr>
      <w:r>
        <w:rPr>
          <w:rStyle w:val="1"/>
        </w:rPr>
        <w:t xml:space="preserve">Nekazaritzako elikagaien artisauek azoketan eta azoka txikietan parte hartzeko eta halakoak antolatzeko kostuen zati bat finantzatzeko ziren laguntzak, bai eta Landa Garapeneko Programaren 3.2 neurrian jarduera horietarako aurreikusitako laguntzak jaso ezin dituzten kalitate berezituko figurak sustatzeko ekintzak finantzatzeko ere.</w:t>
      </w:r>
    </w:p>
    <w:p>
      <w:pPr>
        <w:pStyle w:val="0"/>
        <w:suppressAutoHyphens w:val="false"/>
        <w:rPr>
          <w:rStyle w:val="1"/>
        </w:rPr>
      </w:pPr>
      <w:r>
        <w:rPr>
          <w:rStyle w:val="1"/>
        </w:rPr>
        <w:t xml:space="preserve">COVID-19aren ondoriozko osasun-alarmak eragindako jardueren murrizketek azoka, azoka txiki eta sariketa ugari bertan behera uztea ekarri dute, baita jendeak parte hartzen duen beste ekintza batzuk eta HORECA kanalean oinarritutako sustapen-jarduerak ere.</w:t>
      </w:r>
    </w:p>
    <w:p>
      <w:pPr>
        <w:pStyle w:val="0"/>
        <w:suppressAutoHyphens w:val="false"/>
        <w:rPr>
          <w:rStyle w:val="1"/>
        </w:rPr>
      </w:pPr>
      <w:r>
        <w:rPr>
          <w:rStyle w:val="1"/>
        </w:rPr>
        <w:t xml:space="preserve">Egoera horrek sortutako ziurgabetasuna kontuan hartuta, 2020ko ekitaldian laguntzak ez deitzea erabaki da. Hala ere, departamentua 2021erako egiten ari den aurrekontu-proposamenean, bi partida esleitzen dira 2021ean jarduera horiek finantzatzeko, eta partida horien zenbateko osoak bikoiztu egiten du 2020an aurreikusitako zuzkidura.</w:t>
      </w:r>
    </w:p>
    <w:p>
      <w:pPr>
        <w:pStyle w:val="0"/>
        <w:suppressAutoHyphens w:val="false"/>
        <w:rPr>
          <w:rStyle w:val="1"/>
        </w:rPr>
      </w:pPr>
      <w:r>
        <w:rPr>
          <w:rStyle w:val="1"/>
        </w:rPr>
        <w:t xml:space="preserve">2- Abeltzaintzako ustiategien biosegurtasuna hobetzeko inbertsioetarako laguntzak.</w:t>
      </w:r>
    </w:p>
    <w:p>
      <w:pPr>
        <w:pStyle w:val="0"/>
        <w:suppressAutoHyphens w:val="false"/>
        <w:rPr>
          <w:rStyle w:val="1"/>
        </w:rPr>
      </w:pPr>
      <w:r>
        <w:rPr>
          <w:rStyle w:val="1"/>
        </w:rPr>
        <w:t xml:space="preserve">Landa Garapeneko zuzendari nagusiaren urriaren 29ko 91/2019 Ebazpenaren bidez, abeltzaintzako ustiategien biosegurtasuna hobetzeko inbertsioetarako laguntzen oinarri arautzaileak eta 2019-2020rako deialdia onetsi ziren.</w:t>
      </w:r>
    </w:p>
    <w:p>
      <w:pPr>
        <w:pStyle w:val="0"/>
        <w:suppressAutoHyphens w:val="false"/>
        <w:rPr>
          <w:rStyle w:val="1"/>
        </w:rPr>
      </w:pPr>
      <w:r>
        <w:rPr>
          <w:rStyle w:val="1"/>
        </w:rPr>
        <w:t xml:space="preserve">10 eskaera aurkeztu ziren. Horietatik bik ez zuten inbertsiorako eskatzen den ingurumen-baimena. Landa Garapeneko zuzendari nagusiaren ekainaren 11ko 42E/2020 Ebazpenaren bidez, laguntzak eman zitzaizkien eskatutako betekizunak betetzen zituzten 8 espedienteei; guztira, 94.239,50 euroko laguntzak ziren.</w:t>
      </w:r>
    </w:p>
    <w:p>
      <w:pPr>
        <w:pStyle w:val="0"/>
        <w:suppressAutoHyphens w:val="false"/>
        <w:rPr>
          <w:rStyle w:val="1"/>
        </w:rPr>
      </w:pPr>
      <w:r>
        <w:rPr>
          <w:rStyle w:val="1"/>
        </w:rPr>
        <w:t xml:space="preserve">Ordainketa-eskaerak aurkezteko epea abuztuaren 14an amaitzen zen, baina propio eskatu zuten 4 espedienteri irailaren 14ra arteko luzapena baimendu zitzaien.</w:t>
      </w:r>
    </w:p>
    <w:p>
      <w:pPr>
        <w:pStyle w:val="0"/>
        <w:suppressAutoHyphens w:val="false"/>
        <w:rPr>
          <w:rStyle w:val="1"/>
        </w:rPr>
      </w:pPr>
      <w:r>
        <w:rPr>
          <w:rStyle w:val="1"/>
        </w:rPr>
        <w:t xml:space="preserve">Espediente guztiak direla-eta aurkeztu dira ordainketa-eskaerak, eta oinarri arautzaileetan aurreikusitako kontrolak egin ondoren, 8 espedienteentzako laguntzen ordainketa izapidetzen ari dira, 80.527.82 euroko guztizko zenbatekoa egiten duena. Zenbatekoak 2020ko azaroan ordainduko dira.</w:t>
      </w:r>
    </w:p>
    <w:p>
      <w:pPr>
        <w:pStyle w:val="0"/>
        <w:suppressAutoHyphens w:val="false"/>
        <w:rPr>
          <w:rStyle w:val="1"/>
        </w:rPr>
      </w:pPr>
      <w:r>
        <w:rPr>
          <w:rStyle w:val="1"/>
        </w:rPr>
        <w:t xml:space="preserve">3. NEKAZARITZA ETA ABELTZAINTZA ZUZENDARITZA NAGUSIA</w:t>
      </w:r>
    </w:p>
    <w:p>
      <w:pPr>
        <w:pStyle w:val="0"/>
        <w:suppressAutoHyphens w:val="false"/>
        <w:rPr>
          <w:rStyle w:val="1"/>
        </w:rPr>
      </w:pPr>
      <w:r>
        <w:rPr>
          <w:rStyle w:val="1"/>
        </w:rPr>
        <w:t xml:space="preserve">Abeltzaintza Zerbitzua:</w:t>
      </w:r>
    </w:p>
    <w:p>
      <w:pPr>
        <w:pStyle w:val="0"/>
        <w:suppressAutoHyphens w:val="false"/>
        <w:rPr>
          <w:rStyle w:val="1"/>
        </w:rPr>
      </w:pPr>
      <w:r>
        <w:rPr>
          <w:rStyle w:val="1"/>
        </w:rPr>
        <w:t xml:space="preserve">Partida:</w:t>
      </w:r>
    </w:p>
    <w:p>
      <w:pPr>
        <w:pStyle w:val="0"/>
        <w:suppressAutoHyphens w:val="false"/>
        <w:rPr>
          <w:rStyle w:val="1"/>
        </w:rPr>
      </w:pPr>
      <w:r>
        <w:rPr>
          <w:rStyle w:val="1"/>
        </w:rPr>
        <w:t xml:space="preserve">– 710004 71350 4819 412202 (E) entitate laguntzaile gisa aitortutako animalien babeserako elkarteentzako laguntzak, 50.000,00 euro.</w:t>
      </w:r>
    </w:p>
    <w:p>
      <w:pPr>
        <w:pStyle w:val="0"/>
        <w:suppressAutoHyphens w:val="false"/>
        <w:rPr>
          <w:rStyle w:val="1"/>
        </w:rPr>
      </w:pPr>
      <w:r>
        <w:rPr>
          <w:rStyle w:val="1"/>
        </w:rPr>
        <w:t xml:space="preserve">Honako hau informatzen dut:</w:t>
      </w:r>
    </w:p>
    <w:p>
      <w:pPr>
        <w:pStyle w:val="0"/>
        <w:suppressAutoHyphens w:val="false"/>
        <w:rPr>
          <w:rStyle w:val="1"/>
        </w:rPr>
      </w:pPr>
      <w:r>
        <w:rPr>
          <w:rStyle w:val="1"/>
        </w:rPr>
        <w:t xml:space="preserve">Laguntza horren kudeaketa normaltasun-egoera baterako zegoen aurreikusita, Parlamentuaren aginduz sortutako Animalien Ongizatearen Atala 2020. urtearen hasieran martxan egongo zela uste baitzen.</w:t>
      </w:r>
    </w:p>
    <w:p>
      <w:pPr>
        <w:pStyle w:val="0"/>
        <w:suppressAutoHyphens w:val="false"/>
        <w:rPr>
          <w:rStyle w:val="1"/>
        </w:rPr>
      </w:pPr>
      <w:r>
        <w:rPr>
          <w:rStyle w:val="1"/>
        </w:rPr>
        <w:t xml:space="preserve">COVIDaren pandemiak atzeratu egin du sortutako bi plaza berrietan albaitariak kontratatzeko aukera, eta horrek eragotzi egin du deialdi horri dagokionez 2020an aurreikusitako ekintzak gauzatzea.</w:t>
      </w:r>
    </w:p>
    <w:p>
      <w:pPr>
        <w:pStyle w:val="0"/>
        <w:suppressAutoHyphens w:val="false"/>
        <w:rPr>
          <w:rStyle w:val="1"/>
        </w:rPr>
      </w:pPr>
      <w:r>
        <w:rPr>
          <w:rStyle w:val="1"/>
        </w:rPr>
        <w:t xml:space="preserve">Bien bitartean, Atalak animalien ongizatearekin lotutako beste alderdi batzuk landu ditu. 2021erako aurreikusitako aurrekontu-zuzkidurarekin urte hasieran deialdi horri aurre egin ahal izatea eta urte horretan laguntzak ematea aurreikusten da.</w:t>
      </w:r>
    </w:p>
    <w:p>
      <w:pPr>
        <w:pStyle w:val="0"/>
        <w:suppressAutoHyphens w:val="false"/>
        <w:rPr>
          <w:rStyle w:val="1"/>
        </w:rPr>
      </w:pPr>
      <w:r>
        <w:rPr>
          <w:rStyle w:val="1"/>
        </w:rPr>
        <w:t xml:space="preserve">Nekazaritza Azpiegituren Zerbitzua:</w:t>
      </w:r>
    </w:p>
    <w:p>
      <w:pPr>
        <w:pStyle w:val="0"/>
        <w:suppressAutoHyphens w:val="false"/>
        <w:rPr>
          <w:rStyle w:val="1"/>
        </w:rPr>
      </w:pPr>
      <w:r>
        <w:rPr>
          <w:rStyle w:val="1"/>
        </w:rPr>
        <w:t xml:space="preserve">Partida:</w:t>
      </w:r>
    </w:p>
    <w:p>
      <w:pPr>
        <w:pStyle w:val="0"/>
        <w:suppressAutoHyphens w:val="false"/>
        <w:rPr>
          <w:rStyle w:val="1"/>
        </w:rPr>
      </w:pPr>
      <w:r>
        <w:rPr>
          <w:rStyle w:val="1"/>
        </w:rPr>
        <w:t xml:space="preserve">710006 71500 7609 414300 PDR FEADER 2014-2020 Tokiko abeltzaintza-azpiegituretako inbertsioak, 1.239.780,00 euro.</w:t>
      </w:r>
    </w:p>
    <w:p>
      <w:pPr>
        <w:pStyle w:val="0"/>
        <w:suppressAutoHyphens w:val="false"/>
        <w:rPr>
          <w:rStyle w:val="1"/>
        </w:rPr>
      </w:pPr>
      <w:r>
        <w:rPr>
          <w:rStyle w:val="1"/>
        </w:rPr>
        <w:t xml:space="preserve">710006 71510 6019 414302 Lurren jabetza antolatzeko eta lurzati berrantolamendua egiteko obrak, 200.000,00 euro</w:t>
      </w:r>
    </w:p>
    <w:p>
      <w:pPr>
        <w:pStyle w:val="0"/>
        <w:suppressAutoHyphens w:val="false"/>
        <w:rPr>
          <w:rStyle w:val="1"/>
        </w:rPr>
      </w:pPr>
      <w:r>
        <w:rPr>
          <w:rStyle w:val="1"/>
        </w:rPr>
        <w:t xml:space="preserve">“PDR FEADER 2014-2020” izeneko 710006 71500 7609 414300 partidari dagokionez. Tokiko abeltzaintza-azpiegituretako inbertsioak:</w:t>
      </w:r>
    </w:p>
    <w:p>
      <w:pPr>
        <w:pStyle w:val="0"/>
        <w:suppressAutoHyphens w:val="false"/>
        <w:rPr>
          <w:rStyle w:val="1"/>
        </w:rPr>
      </w:pPr>
      <w:r>
        <w:rPr>
          <w:rStyle w:val="1"/>
        </w:rPr>
        <w:t xml:space="preserve">Landa Garapeneko, Nekazaritzako eta Abeltzaintzako zuzendari nagusiaren uztailaren 11ko 792/2019 Ebazpenaren bidez onetsi ziren abeltzaintzako toki azpiegiturak sortu eta hobetzeko laguntzak emateko 2020ko deialdia eta oinarri arautzaileak (2014-2020 aldirako “Abeltzaintzako toki azpiegituretako inbertsioak” Landa Garapenerako Programako 04.03.04 operazioa). Eskaerak aurkezteko epea 2019ko urriaren 15ean hasi zen, eta 2019ko azaroaren 29an amaitu.</w:t>
      </w:r>
    </w:p>
    <w:p>
      <w:pPr>
        <w:pStyle w:val="0"/>
        <w:suppressAutoHyphens w:val="false"/>
        <w:rPr>
          <w:rStyle w:val="1"/>
        </w:rPr>
      </w:pPr>
      <w:r>
        <w:rPr>
          <w:rStyle w:val="1"/>
        </w:rPr>
        <w:t xml:space="preserve">77 eskaera aurkeztu ziren, eta zuzenketak egin ondoren, inbertsio lagungarriaren zenbatekoak eta toki-erakunde bakoitzari dagokion laguntza kalkulatu ziren. Fase hori amaitu ondoren —ez zen urtarrilera arte hasi, aurreko deialdiko laguntzak ordaintzeko espedienteak izapidetu behar izan baitziren—, ez zen tarterik egon; izan ere, martxoaren 14an administrazio-epe guztiak eten ziren 463/2020 Errege Dekretuarekin, zeinaren bidez COVID-19ak eragindako osasun-krisia kudeatzeko alarma-egoera deklaratu baitzen. Alarma-egoera 2020ko ekainaren 21era arte luzatu zen.</w:t>
      </w:r>
    </w:p>
    <w:p>
      <w:pPr>
        <w:pStyle w:val="0"/>
        <w:suppressAutoHyphens w:val="false"/>
        <w:rPr>
          <w:rStyle w:val="1"/>
        </w:rPr>
      </w:pPr>
      <w:r>
        <w:rPr>
          <w:rStyle w:val="1"/>
        </w:rPr>
        <w:t xml:space="preserve">Aldi horretan, toki-erakunde askok adierazi zuten ezinezkoa zela oinarri arautzaileetan inbertsioak gauzatzeko eta, ondoren, haiek justifikatzeko ezarritako epeak betetzea (2020ko irailaren 30a). Ezintasun hori ez zen gertatu soilik alarma-egoera deklaratu zuen Errege Dekretuak ezarritako etete-epeagatik, baizik eta onuradunek lizitazioak egiteko eta adjudikazio-hartzaile gertatzen diren kontratek obrak gauzatzeko zituzten zailtasun handiagoengatik ere, hain zuzen ere agertoki horretan prebentzio-neurri gehigarriak ezarri behar baitziren eta horniduretan atzerapenak gerta zitezkeelako.</w:t>
      </w:r>
    </w:p>
    <w:p>
      <w:pPr>
        <w:pStyle w:val="0"/>
        <w:suppressAutoHyphens w:val="false"/>
        <w:rPr>
          <w:rStyle w:val="1"/>
        </w:rPr>
      </w:pPr>
      <w:r>
        <w:rPr>
          <w:rStyle w:val="1"/>
        </w:rPr>
        <w:t xml:space="preserve">Hori dela eta, inbertsioak behar bezala gauzatu ahal izateko, deialdiaren 19. oinarrian hasieran ezarritako epeak luzatu egin behar izan dira, halako moduz non inbertsioa gauzatzeko epe berria 2021eko abuztuaren 31ra arte luzatu baita, eta ordainketa-eskaera eta justifikazio-agiriak aurkezteko epea, berriz, 2021eko irailaren 15era arte. Epe hori beharrezkoa da inbertsioak udan egin ahal izateko, toki-erakunde askok adierazten duten bezala; izan ere, inbertsio asko irispide zaileko eta urrutiko lurretan egiten dira, eta horri lurra lehor egoteko beharra gehitu behar zaio; hori dela eta, 2021eko udaberrian eta udan eginen dira jarduketak.</w:t>
      </w:r>
    </w:p>
    <w:p>
      <w:pPr>
        <w:pStyle w:val="0"/>
        <w:suppressAutoHyphens w:val="false"/>
        <w:rPr>
          <w:rStyle w:val="1"/>
        </w:rPr>
      </w:pPr>
      <w:r>
        <w:rPr>
          <w:rStyle w:val="1"/>
        </w:rPr>
        <w:t xml:space="preserve">Jarduketa horiek egiteko, beharrezkoa izan da urte anitzeko gastuaren nahitaezko baimena 2021ean izapidetzea, eta baliozkotze hori 2020ko abuztuaren 21ean onetsi da.</w:t>
      </w:r>
    </w:p>
    <w:p>
      <w:pPr>
        <w:pStyle w:val="0"/>
        <w:suppressAutoHyphens w:val="false"/>
        <w:rPr>
          <w:rStyle w:val="1"/>
        </w:rPr>
      </w:pPr>
      <w:r>
        <w:rPr>
          <w:rStyle w:val="1"/>
        </w:rPr>
        <w:t xml:space="preserve">Hori dela eta, Nekazaritza eta Abeltzaintzako zuzendari nagusiaren irailaren 3ko 794/2020 Ebazpenaren bidez, onartu egiten da tokiko abeltzaintza-azpiegiturak sortu eta hobetzeko laguntzak ematea edo ukatzea, 2020ko ekitaldirako deialdiari dagokionez, eta inbertsioa gauzatzeko epeak luzatzea 2021eko abuztuaren 31ra arte (egun hori barne), eta ordainketa-eskaera eta justifikazio-dokumentazioa aurkezteko epea, berriz, 2021eko irailaren 15era arte (egun hori barne).</w:t>
      </w:r>
    </w:p>
    <w:p>
      <w:pPr>
        <w:pStyle w:val="0"/>
        <w:suppressAutoHyphens w:val="false"/>
        <w:rPr>
          <w:rStyle w:val="1"/>
        </w:rPr>
      </w:pPr>
      <w:r>
        <w:rPr>
          <w:rStyle w:val="1"/>
        </w:rPr>
        <w:t xml:space="preserve">Gastuak ordainduko dira 2021eko gastuen aurrekontuan horretarako gaitzen den —eta “Abeltzaintzako toki azpiegituretako inbertsioak. Landa Garapenerako Programa, Landa Garapenerako Europako Nekazaritza Funtsa 2014-2020” izeneko 710006-71500-7609-414300 partidaren baliokidea den— 2020ko gastuen aurrekontuko partida baten kargura. Beraz, partidan ez da gauzatuko 2020an aurreikusitako gastua.</w:t>
      </w:r>
    </w:p>
    <w:p>
      <w:pPr>
        <w:pStyle w:val="0"/>
        <w:suppressAutoHyphens w:val="false"/>
        <w:rPr>
          <w:rStyle w:val="1"/>
        </w:rPr>
      </w:pPr>
      <w:r>
        <w:rPr>
          <w:rStyle w:val="1"/>
        </w:rPr>
        <w:t xml:space="preserve">Erabaki horrek ez du ekarriko laguntzak murriztea; izan ere, laguntzak 2014-2020 aldirako Nafarroako Landa Garapenerako Programaren “Abeltzaintzako toki azpiegituretako inbertsioak” izeneko 04.03.04 operazioa dira, 2020ko uztailaren 15ean gauzatutako gastua aurreikusitako guztizkoaren % 78 da, eta hura osorik garatu eta gauzatzea aurreikusten da, 2023an amaitu arte, programan aurreikusitako 3.150.000 euroko gastu publikoa agortuz.</w:t>
      </w:r>
    </w:p>
    <w:p>
      <w:pPr>
        <w:pStyle w:val="0"/>
        <w:suppressAutoHyphens w:val="false"/>
        <w:rPr>
          <w:rStyle w:val="1"/>
        </w:rPr>
      </w:pPr>
      <w:r>
        <w:rPr>
          <w:rStyle w:val="1"/>
        </w:rPr>
        <w:t xml:space="preserve">“Lurren jabetza antolatzeko eta lurzati berrantolamendua egiteko obrak” 710006 71500 6019 414302 partidari dagokionez, martxoaren 14an administrazio-epe guztiak eten ziren 463/2020 Errege Dekretuarekin, zeinaren bidez COVID-19ak eragindako osasun-krisia kudeatzeko alarma-egoera deklaratu baitzen. Alarma-egoera 2020ko ekainaren 21era arte luzatu zen.</w:t>
      </w:r>
    </w:p>
    <w:p>
      <w:pPr>
        <w:pStyle w:val="0"/>
        <w:suppressAutoHyphens w:val="false"/>
        <w:rPr>
          <w:rStyle w:val="1"/>
        </w:rPr>
      </w:pPr>
      <w:r>
        <w:rPr>
          <w:rStyle w:val="1"/>
        </w:rPr>
        <w:t xml:space="preserve">Ezin izan da partida osoa exekutatu, alarma-egoera deklaratu zuen Errege Dekretuak ezarritako etenaldi-epeagatik ez ezik, lizitazioak edo enkarguak egiteko eta obrak egikaritzeko zailtasun handiagoak egoteagatik ere, hain zuzen ere prebentzio-neurri gehigarriak jasotzen dituen eta horniduretan atzerapenak izateko probabilitatea dagoen agertoki batean.</w:t>
      </w:r>
    </w:p>
    <w:p>
      <w:pPr>
        <w:pStyle w:val="0"/>
        <w:suppressAutoHyphens w:val="false"/>
        <w:rPr>
          <w:rStyle w:val="1"/>
        </w:rPr>
      </w:pPr>
      <w:r>
        <w:rPr>
          <w:rStyle w:val="1"/>
        </w:rPr>
        <w:t xml:space="preserve">Beraz, bi partiden kasuan ez dira beteko partida horiekin lortu nahi ziren helburuak, eta erantzuna eman nahi zitzaien beharrei ez zaie 2020ko ekitaldian erantzunen.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azaroaren 6an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