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transporte sanitario,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 </w:t>
      </w:r>
    </w:p>
    <w:p>
      <w:pPr>
        <w:pStyle w:val="0"/>
        <w:suppressAutoHyphens w:val="false"/>
        <w:rPr>
          <w:rStyle w:val="1"/>
        </w:rPr>
      </w:pPr>
      <w:r>
        <w:rPr>
          <w:rStyle w:val="1"/>
        </w:rPr>
        <w:t xml:space="preserve">En la pasada legislatura el tema del Transporte Sanitario fue objeto de análisis y debate en múltiples espacios. Asimismo, contó con la elaboración por parte de la Mesa del Transporte de un informe preciso y consensuado. Desafortunadamente, el proceso de internalización del servicio se vio dificultado y finalizó el mandato sin llevarlo a cabo. El Gobierno actual avanzó en el diseño de una empresa pública que gestionase el transporte y que recogía el acuerdo de la mesa del transporte. Por todo ello: </w:t>
      </w:r>
    </w:p>
    <w:p>
      <w:pPr>
        <w:pStyle w:val="0"/>
        <w:suppressAutoHyphens w:val="false"/>
        <w:rPr>
          <w:rStyle w:val="1"/>
        </w:rPr>
      </w:pPr>
      <w:r>
        <w:rPr>
          <w:rStyle w:val="1"/>
        </w:rPr>
        <w:t xml:space="preserve">¿Qué propuestas se han analizado y qué decisión va a tomar el Gobierno en materia de Transporte Sanitario? </w:t>
      </w:r>
    </w:p>
    <w:p>
      <w:pPr>
        <w:pStyle w:val="0"/>
        <w:suppressAutoHyphens w:val="false"/>
        <w:rPr>
          <w:rStyle w:val="1"/>
        </w:rPr>
      </w:pPr>
      <w:r>
        <w:rPr>
          <w:rStyle w:val="1"/>
        </w:rPr>
        <w:t xml:space="preserve">En Pamplona-lruña, a 22 de enero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