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febrero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contrato para el servicio de apoyo familiar postadoptivo y acompañamiento a familias acogedoras,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febrero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relación con el contrato para el servicio de apoyo familiar post adoptivo y acompañamiento a familias acogedoras,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 . ¿Cuál es la razón por la que este contrato se encuentra en situación de enriquecimiento injusto?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¿Desde cuándo se encuentra en dicha situación?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¿Para cuándo se prevé que se adjudique el nuevo contrato?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enero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