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 las listas de espera,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Comisión de Salud. </w:t>
      </w:r>
    </w:p>
    <w:p>
      <w:pPr>
        <w:pStyle w:val="0"/>
        <w:suppressAutoHyphens w:val="false"/>
        <w:rPr>
          <w:rStyle w:val="1"/>
        </w:rPr>
      </w:pPr>
      <w:r>
        <w:rPr>
          <w:rStyle w:val="1"/>
        </w:rPr>
        <w:t xml:space="preserve">¿Cuál es la valoración de la Consejera de Salud de la situación de lista de espera en Navarra? </w:t>
      </w:r>
    </w:p>
    <w:p>
      <w:pPr>
        <w:pStyle w:val="0"/>
        <w:suppressAutoHyphens w:val="false"/>
        <w:rPr>
          <w:rStyle w:val="1"/>
        </w:rPr>
      </w:pPr>
      <w:r>
        <w:rPr>
          <w:rStyle w:val="1"/>
        </w:rPr>
        <w:t xml:space="preserve">Pamplona, a 1 de febrero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