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Arga eta Urederra ibaietako kontserbazio bereziko eremuaren (KBE) kudeaketa planaren finantzaketari eta gastuei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Martxoaren 8ko 16/2017 Foru Dekretuak “Ega-Urederra ibaiak” izeneko Batasunaren Garrantzizko Lekua Kontserbazio Bereziko Eremu izendatu, haren kudeaketa plana onetsi, eta “Urederraren iturburua” (RN-14) eta “Lasiako erreka-zuloa” (RN- 13) natura-erreserbak erabili eta kudeatzeko plan zuzentzaileak eguneratzen ditu.</w:t>
      </w:r>
    </w:p>
    <w:p>
      <w:pPr>
        <w:pStyle w:val="0"/>
        <w:suppressAutoHyphens w:val="false"/>
        <w:rPr>
          <w:rStyle w:val="1"/>
        </w:rPr>
      </w:pPr>
      <w:r>
        <w:rPr>
          <w:rStyle w:val="1"/>
        </w:rPr>
        <w:t xml:space="preserve">Aipatu foru dekretuaren eranskinean sartu zen KBEa kudeatzeko plana; VIII. apartatuan, Kudeaketa planaren finantzaketa izenekoan, honela dio:</w:t>
      </w:r>
    </w:p>
    <w:p>
      <w:pPr>
        <w:pStyle w:val="0"/>
        <w:suppressAutoHyphens w:val="false"/>
        <w:rPr>
          <w:rStyle w:val="1"/>
        </w:rPr>
      </w:pPr>
      <w:r>
        <w:rPr>
          <w:rStyle w:val="1"/>
        </w:rPr>
        <w:t xml:space="preserve">“Landa Garapeneko, Ingurumeneko eta Toki Administrazioko Departamentuak honako hauek hartuko ditu bere gain:</w:t>
      </w:r>
    </w:p>
    <w:p>
      <w:pPr>
        <w:pStyle w:val="0"/>
        <w:suppressAutoHyphens w:val="false"/>
        <w:rPr>
          <w:rStyle w:val="1"/>
        </w:rPr>
      </w:pPr>
      <w:r>
        <w:rPr>
          <w:rStyle w:val="1"/>
        </w:rPr>
        <w:t xml:space="preserve">– Gunearen kontserbazio egoera ona bermatzen duten mantentze eta lehengoratze proiektuak gauzatzeko behar diren diru zenbatekoak.</w:t>
      </w:r>
    </w:p>
    <w:p>
      <w:pPr>
        <w:pStyle w:val="0"/>
        <w:suppressAutoHyphens w:val="false"/>
        <w:rPr>
          <w:rStyle w:val="1"/>
        </w:rPr>
      </w:pPr>
      <w:r>
        <w:rPr>
          <w:rStyle w:val="1"/>
        </w:rPr>
        <w:t xml:space="preserve">– Ekipamenduak eta kudeaketaren egitura mantentzeko behar diren diru zenbatekoak.</w:t>
      </w:r>
    </w:p>
    <w:p>
      <w:pPr>
        <w:pStyle w:val="0"/>
        <w:suppressAutoHyphens w:val="false"/>
        <w:rPr>
          <w:rStyle w:val="1"/>
        </w:rPr>
      </w:pPr>
      <w:r>
        <w:rPr>
          <w:rStyle w:val="1"/>
        </w:rPr>
        <w:t xml:space="preserve">– Erabilerak eta jarduerak mugatzearen ondoriozko kalte-ordainak ordaintzeko behar diren kontu-sailak.</w:t>
      </w:r>
    </w:p>
    <w:p>
      <w:pPr>
        <w:pStyle w:val="0"/>
        <w:suppressAutoHyphens w:val="false"/>
        <w:rPr>
          <w:rStyle w:val="1"/>
        </w:rPr>
      </w:pPr>
      <w:r>
        <w:rPr>
          <w:rStyle w:val="1"/>
        </w:rPr>
        <w:t xml:space="preserve">– Plana gauzatzeko eta haren helburuak lortzeko behar diren bestelako kontu-sailak.</w:t>
      </w:r>
    </w:p>
    <w:p>
      <w:pPr>
        <w:pStyle w:val="0"/>
        <w:suppressAutoHyphens w:val="false"/>
        <w:rPr>
          <w:rStyle w:val="1"/>
        </w:rPr>
      </w:pPr>
      <w:r>
        <w:rPr>
          <w:rStyle w:val="1"/>
        </w:rPr>
        <w:t xml:space="preserve">Hori guztia ordainduko da horretarako kreditu egokia baldin badago. Beraz, behar diren konpromisoak hartuko dira unean-unean aurrekontuan dagoen diruaren arabera”.</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 Martxoaren 8ko 16/2017 Foru Dekretua onetsi denetik zein dira Landa Garapeneko eta Ingurumeneko Departamentuak edo Gobernuaren gainerako departamentuek ekipamenduak eta kudeaketaren egitura mantentzera urtero bideratu dituzten zenbatekoak?</w:t>
      </w:r>
    </w:p>
    <w:p>
      <w:pPr>
        <w:pStyle w:val="0"/>
        <w:suppressAutoHyphens w:val="false"/>
        <w:rPr>
          <w:rStyle w:val="1"/>
        </w:rPr>
      </w:pPr>
      <w:r>
        <w:rPr>
          <w:rStyle w:val="1"/>
        </w:rPr>
        <w:t xml:space="preserve">– Martxoaren 8ko 16/2017 Foru Dekretua onetsi denetik zein kalte-ordaini egin behar izan die aurre Landa Garapeneko eta Ingurumeneko Departamentuak kudeaketa planean jasotako erabilerak eta jarduerak mugatzearen ondorioz?</w:t>
      </w:r>
    </w:p>
    <w:p>
      <w:pPr>
        <w:pStyle w:val="0"/>
        <w:suppressAutoHyphens w:val="false"/>
        <w:rPr>
          <w:rStyle w:val="1"/>
        </w:rPr>
      </w:pPr>
      <w:r>
        <w:rPr>
          <w:rStyle w:val="1"/>
        </w:rPr>
        <w:t xml:space="preserve">– Martxoaren 8ko 16/2017 Foru Dekretua onetsi denetik zein dira Landa Garapeneko eta Ingurumeneko Departamentuak edo Gobernuaren gainerako departamentuek gunearen kontserbazio egoera ona bermatzen duten mantentze eta lehengoratze proiektuak gauzatzera urtero bideratu dituzten zenbatekoak?</w:t>
      </w:r>
    </w:p>
    <w:p>
      <w:pPr>
        <w:pStyle w:val="0"/>
        <w:suppressAutoHyphens w:val="false"/>
        <w:rPr>
          <w:rStyle w:val="1"/>
        </w:rPr>
      </w:pPr>
      <w:r>
        <w:rPr>
          <w:rStyle w:val="1"/>
        </w:rPr>
        <w:t xml:space="preserve">– Martxoaren 8ko 16/2017 Foru Dekretua onetsi denetik zein dira Landa Garapeneko eta Ingurumeneko Departamentuak edo Gobernuaren gainerako departamentuek KBE horren kudeaketa plana gauzatzera eta haren helburuak betetzera urtero bideratu dituzten zenbatekoak, aurrekontuko partidez gain?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