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Raquel Garbayo Berdonces andreak egindako galderaren erantzuna, Foru Diputazioak emana, Next Generation EU funtsetarako aurkeztutako “Landarte” proiektuari buruzkoa. Galdera 2020ko abenduaren 14ko 140. Nafarroako Parlamentuko Aldizkari Ofizialean argitaratu zen.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Raquel Garbayo Berdonces andreak idatzizko galdera egin du (10-20/PES-00336) "Landarte" proiektua EBren Next Generation funtsetarako aurkezteari buruz. Hona Nafarroako Gobernuko Kultura eta Kiroleko kontseilariaren erantzuna:</w:t>
      </w:r>
    </w:p>
    <w:p>
      <w:pPr>
        <w:pStyle w:val="0"/>
        <w:suppressAutoHyphens w:val="false"/>
        <w:rPr>
          <w:rStyle w:val="1"/>
        </w:rPr>
      </w:pPr>
      <w:r>
        <w:rPr>
          <w:rStyle w:val="1"/>
        </w:rPr>
        <w:t xml:space="preserve">Landarte proiekturako zenbatetsi den 2026ra arteko aurrekontua 1.310.000 eurokoa da guztira, honela banatuta: 120.000 euro 2021ean, 190.000 euro 2022an, 500.000 euro 2023an eta 500.000 euro 2024an.</w:t>
      </w:r>
    </w:p>
    <w:p>
      <w:pPr>
        <w:pStyle w:val="0"/>
        <w:suppressAutoHyphens w:val="false"/>
        <w:rPr>
          <w:rStyle w:val="1"/>
        </w:rPr>
      </w:pPr>
      <w:r>
        <w:rPr>
          <w:rStyle w:val="1"/>
        </w:rPr>
        <w:t xml:space="preserve">Landarte programa lehendik ere bada Vianako Printzea Erakundea-Kultura Zuzendaritza Nagusiaren barnean. Hortaz, dirulaguntza jaso zein ez, departamentuak hura betetzea aurreikusten du, urte bakoitzean dagokion heinean, "Suspertu Plana. Kultura eta arte sektoreei laguntzeko programak" izeneko A2002 A2510 2279 334100 partidaren kargura.</w:t>
      </w:r>
    </w:p>
    <w:p>
      <w:pPr>
        <w:pStyle w:val="0"/>
        <w:suppressAutoHyphens w:val="false"/>
        <w:rPr>
          <w:rStyle w:val="1"/>
        </w:rPr>
      </w:pPr>
      <w:r>
        <w:rPr>
          <w:rStyle w:val="1"/>
        </w:rPr>
        <w:t xml:space="preserve">Hori guztia jakinarazten dizut Nafarroako Parlamentuko Erregelamenduaren 194. artikuluan xedatutakoa betetzeko.</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