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cubrir las principales necesidades planteadas por el Tribunal Superior de Justicia de Navarra, aprobada por la Comisión de Políticas Migratorias y Justicia del Parlamento de Navarra en sesión celebrada el día 2 de marzo de 2021, cuyo texto se inserta a continuación:</w:t>
      </w:r>
    </w:p>
    <w:p>
      <w:pPr>
        <w:pStyle w:val="0"/>
        <w:suppressAutoHyphens w:val="false"/>
        <w:rPr>
          <w:rStyle w:val="1"/>
        </w:rPr>
      </w:pPr>
      <w:r>
        <w:rPr>
          <w:rStyle w:val="1"/>
        </w:rPr>
        <w:t xml:space="preserve">“1. El Parlamento de Navarra insta al Gobierno de España a cubrir las principales necesidades planteadas por el Tribunal Superior de Justicia de Navarra, con el objetivo de conseguir una justicia más ágil y eficaz para el conjunto de la ciudadanía de la Comunidad Foral. </w:t>
      </w:r>
    </w:p>
    <w:p>
      <w:pPr>
        <w:pStyle w:val="0"/>
        <w:suppressAutoHyphens w:val="false"/>
        <w:rPr>
          <w:rStyle w:val="1"/>
        </w:rPr>
      </w:pPr>
      <w:r>
        <w:rPr>
          <w:rStyle w:val="1"/>
        </w:rPr>
        <w:t xml:space="preserve">2. El Parlamento de Navarra insta al Gobierno de Navarra a que, aun reconociendo la complicada situación económica en la que nos encontramos, realice un esfuerzo presupuestario en el ámbito de la Justicia que permita a nuestra Comunidad aproximarse en 2022 al porcentaje que otras comunidades autónomas destinan a esta materia”.</w:t>
      </w:r>
    </w:p>
    <w:p>
      <w:pPr>
        <w:pStyle w:val="0"/>
        <w:suppressAutoHyphens w:val="false"/>
        <w:rPr>
          <w:rStyle w:val="1"/>
        </w:rPr>
      </w:pPr>
      <w:r>
        <w:rPr>
          <w:rStyle w:val="1"/>
        </w:rPr>
        <w:t xml:space="preserve">Pamplona, 2 de marzo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