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pacing w:after="113.386" w:before="0" w:line="222" w:lineRule="exact"/>
        <w:suppressAutoHyphens w:val="false"/>
        <w:rPr>
          <w:rStyle w:val="1"/>
        </w:rPr>
      </w:pPr>
      <w:r>
        <w:rPr>
          <w:rStyle w:val="1"/>
          <w:b w:val="true"/>
        </w:rPr>
        <w:t xml:space="preserve">1. </w:t>
      </w:r>
      <w:r>
        <w:rPr>
          <w:rStyle w:val="1"/>
        </w:rPr>
        <w:t xml:space="preserve">Izapidetzeko onartzea Marta Álvarez Alonso andreak aurkezturiko galdera, Jokoaren eta Ikuskizun Publikoen Atalaren burutzari buruzkoa.</w:t>
      </w:r>
    </w:p>
    <w:p>
      <w:pPr>
        <w:pStyle w:val="0"/>
        <w:spacing w:after="113.386" w:before="0" w:line="222"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2" w:lineRule="exact"/>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pacing w:after="113.386" w:before="0" w:line="222" w:lineRule="exact"/>
        <w:suppressAutoHyphens w:val="false"/>
        <w:rPr>
          <w:rStyle w:val="1"/>
        </w:rPr>
      </w:pPr>
      <w:r>
        <w:rPr>
          <w:rStyle w:val="1"/>
        </w:rPr>
        <w:t xml:space="preserve">Iruñean, 2021eko martxoaren 1ean</w:t>
      </w:r>
    </w:p>
    <w:p>
      <w:pPr>
        <w:pStyle w:val="0"/>
        <w:spacing w:after="113.386" w:before="0" w:line="222" w:lineRule="exact"/>
        <w:suppressAutoHyphens w:val="false"/>
        <w:rPr>
          <w:rStyle w:val="1"/>
        </w:rPr>
      </w:pPr>
      <w:r>
        <w:rPr>
          <w:rStyle w:val="1"/>
        </w:rPr>
        <w:t xml:space="preserve">Lehendakaria: Unai Hualde Iglesias</w:t>
      </w:r>
    </w:p>
    <w:p>
      <w:pPr>
        <w:pStyle w:val="2"/>
        <w:spacing w:after="113.386" w:before="170.079" w:line="222" w:lineRule="exact"/>
        <w:suppressAutoHyphens w:val="false"/>
        <w:rPr/>
      </w:pPr>
      <w:r>
        <w:rPr/>
        <w:t xml:space="preserve">GALDERAREN TESTUA</w:t>
      </w:r>
    </w:p>
    <w:p>
      <w:pPr>
        <w:pStyle w:val="0"/>
        <w:spacing w:after="113.386" w:before="0" w:line="222" w:lineRule="exact"/>
        <w:suppressAutoHyphens w:val="false"/>
        <w:rPr>
          <w:rStyle w:val="1"/>
        </w:rPr>
      </w:pPr>
      <w:r>
        <w:rPr>
          <w:rStyle w:val="1"/>
        </w:rPr>
        <w:t xml:space="preserve">Nafarroako Gorteetako kide den eta Navarra Suma talde parlamentarioari atxikita dagoen Marta Álvarez Alonso andreak, Legebiltzarreko Erregelamenduko 188. artikuluan eta hurrengoetan ezarritakoaren babesean, honako galdera hau aurkezten zuen 2020ko uztailaren 23an, idatziz erantzun zekion:</w:t>
      </w:r>
    </w:p>
    <w:p>
      <w:pPr>
        <w:pStyle w:val="0"/>
        <w:spacing w:after="113.386" w:before="0" w:line="222" w:lineRule="exact"/>
        <w:suppressAutoHyphens w:val="false"/>
        <w:rPr>
          <w:rStyle w:val="1"/>
        </w:rPr>
      </w:pPr>
      <w:r>
        <w:rPr>
          <w:rStyle w:val="1"/>
        </w:rPr>
        <w:t xml:space="preserve">Uztailaren 1eko 46/2020 Foru Dekretuaren bitartez kendu egin dira Lehendakaritzako, Berdintasuneko, Funtzio Publikoko eta Barneko Departamentuko Jokoaren eta Ikuskizun Publikoen Ataleko burutza betetzeko berariazko betebeharrak. Zergatik?</w:t>
      </w:r>
    </w:p>
    <w:p>
      <w:pPr>
        <w:pStyle w:val="0"/>
        <w:spacing w:after="113.386" w:before="0" w:line="222" w:lineRule="exact"/>
        <w:suppressAutoHyphens w:val="false"/>
        <w:rPr>
          <w:rStyle w:val="1"/>
          <w:spacing w:val="-2.88"/>
        </w:rPr>
      </w:pPr>
      <w:r>
        <w:rPr>
          <w:rStyle w:val="1"/>
          <w:spacing w:val="-2.88"/>
        </w:rPr>
        <w:t xml:space="preserve">2020ko irailaren 14an, Lehendakaritzako, Berdintasuneko, Funtzio Publikoko eta Barneko kontseilariak idazki bat igorri zuen –galderaren erantzuna, haren esanetan–, zeinetan honako hau zioen: “Segurtasun Politikak Garatzeko Zerbitzuak beharrezkotzat jo zuen berariazko betekizunak kentzea Lehendakaritzako, Berdintasuneko, Funtzio Publikoko eta Barneko Departamentuko Jokoaren eta Ikuskizun Publikoen Ataleko burutzari, haiek lanpostuaren egiazko beharretara egokitze aldera”.</w:t>
      </w:r>
    </w:p>
    <w:p>
      <w:pPr>
        <w:pStyle w:val="0"/>
        <w:spacing w:after="113.386" w:before="0" w:line="222" w:lineRule="exact"/>
        <w:suppressAutoHyphens w:val="false"/>
        <w:rPr>
          <w:rStyle w:val="1"/>
        </w:rPr>
      </w:pPr>
      <w:r>
        <w:rPr>
          <w:rStyle w:val="1"/>
        </w:rPr>
        <w:t xml:space="preserve">Alde batera utzita hori berez ez dela erantzun bat eta hori adeitasun parlamentario ezaren adierazlea dela, ustezko “erantzun” hori itxuraz ez dator bat burutzak merezimendu-lehiaketa bidez betetzea ezartzen duen araudiaren espirituarekin.</w:t>
      </w:r>
    </w:p>
    <w:p>
      <w:pPr>
        <w:pStyle w:val="0"/>
        <w:spacing w:after="113.386" w:before="0" w:line="222" w:lineRule="exact"/>
        <w:suppressAutoHyphens w:val="false"/>
        <w:rPr>
          <w:rStyle w:val="1"/>
        </w:rPr>
      </w:pPr>
      <w:r>
        <w:rPr>
          <w:rStyle w:val="1"/>
        </w:rPr>
        <w:t xml:space="preserve">Izan ere, araudiaren arabera, betekizun eta kualifikazio profesional bat bete behar da burutza bakoitzerako, eta hori, arazoaren 6ko 215/1985 Foru Dekretuaren 28. artikuluan ezarritakoari jarraikiz, soilik aldatzen ahalko da administrazio zuzenbideko arauak zorrotz betez, eta 39/2015 Legearen 35.1.e) artikuluan ezarritakoaren arabera, berriz, betekizunak aldatzeko beharrezkoa izanen da aldaketaren zioak azaltzea.</w:t>
      </w:r>
    </w:p>
    <w:p>
      <w:pPr>
        <w:pStyle w:val="0"/>
        <w:spacing w:after="113.386" w:before="0" w:line="222" w:lineRule="exact"/>
        <w:suppressAutoHyphens w:val="false"/>
        <w:rPr>
          <w:rStyle w:val="1"/>
        </w:rPr>
      </w:pPr>
      <w:r>
        <w:rPr>
          <w:rStyle w:val="1"/>
        </w:rPr>
        <w:t xml:space="preserve">Hori dela-eta, hauxe jakin nahi dut:</w:t>
      </w:r>
    </w:p>
    <w:p>
      <w:pPr>
        <w:pStyle w:val="0"/>
        <w:spacing w:after="113.386" w:before="0" w:line="222" w:lineRule="exact"/>
        <w:suppressAutoHyphens w:val="false"/>
        <w:rPr>
          <w:rStyle w:val="1"/>
        </w:rPr>
      </w:pPr>
      <w:r>
        <w:rPr>
          <w:rStyle w:val="1"/>
        </w:rPr>
        <w:t xml:space="preserve">Kendu egin dira Lehendakaritzako, Berdintasuneko, Funtzio Publikoko eta Barneko Departamentuko Jokoaren eta Ikuskizun Publikoen Ataleko burutza betetzeko aurretik ezarritako betebeharrak. Lanpostuaren zer beharrizan direla-eta egin da hori?</w:t>
      </w:r>
    </w:p>
    <w:p>
      <w:pPr>
        <w:pStyle w:val="0"/>
        <w:spacing w:after="113.386" w:before="0" w:line="222" w:lineRule="exact"/>
        <w:suppressAutoHyphens w:val="false"/>
        <w:rPr>
          <w:rStyle w:val="1"/>
        </w:rPr>
      </w:pPr>
      <w:r>
        <w:rPr>
          <w:rStyle w:val="1"/>
        </w:rPr>
        <w:t xml:space="preserve">Iruñean, 2021eko otsailaren 22an</w:t>
      </w:r>
    </w:p>
    <w:p>
      <w:pPr>
        <w:pStyle w:val="0"/>
        <w:spacing w:after="113.386" w:before="0" w:line="222" w:lineRule="exact"/>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