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trabajar para que el índice de sostenibilidad de alquileres (ISA) sea una realidad, aprobada por el Pleno del Parlamento de Navarra en sesión celebrada el día 4 de marzo de 2021, cuyo texto se inserta a continuación:</w:t>
      </w:r>
    </w:p>
    <w:p>
      <w:pPr>
        <w:pStyle w:val="0"/>
        <w:suppressAutoHyphens w:val="false"/>
        <w:rPr>
          <w:rStyle w:val="1"/>
        </w:rPr>
      </w:pPr>
      <w:r>
        <w:rPr>
          <w:rStyle w:val="1"/>
        </w:rPr>
        <w:t xml:space="preserve">“1. El Parlamento de Navarra/Nafarroako Parlamentua insta al Gobierno de Navarra a acometer los trabajos previos que sean necesarios para que el índice de sostenibilidad de alquileres (ISA) sea una realidad a la mayor brevedad, con la fecha tope del 1 de enero del año 2022:</w:t>
      </w:r>
    </w:p>
    <w:p>
      <w:pPr>
        <w:pStyle w:val="0"/>
        <w:suppressAutoHyphens w:val="false"/>
        <w:rPr>
          <w:rStyle w:val="1"/>
        </w:rPr>
      </w:pPr>
      <w:r>
        <w:rPr>
          <w:rStyle w:val="1"/>
        </w:rPr>
        <w:t xml:space="preserve">– Primando y penalizando en la imposición directa (IRPF) el alquiler de las viviendas cuya renta esté por debajo o por encima de ISA.</w:t>
      </w:r>
    </w:p>
    <w:p>
      <w:pPr>
        <w:pStyle w:val="0"/>
        <w:suppressAutoHyphens w:val="false"/>
        <w:rPr>
          <w:rStyle w:val="1"/>
        </w:rPr>
      </w:pPr>
      <w:r>
        <w:rPr>
          <w:rStyle w:val="1"/>
        </w:rPr>
        <w:t xml:space="preserve">– Primando y penalizando el mantenimiento o incremento de rentas de los nuevos contratos con respecto a los contratos anteriores sobre la misma vivienda.</w:t>
      </w:r>
    </w:p>
    <w:p>
      <w:pPr>
        <w:pStyle w:val="0"/>
        <w:suppressAutoHyphens w:val="false"/>
        <w:rPr>
          <w:rStyle w:val="1"/>
        </w:rPr>
      </w:pPr>
      <w:r>
        <w:rPr>
          <w:rStyle w:val="1"/>
        </w:rPr>
        <w:t xml:space="preserve">– Obligando a no arrendar por encima del ISA las viviendas que hayan recibido subvenciones por rehabilitación vía la comunidad de propietarios.</w:t>
      </w:r>
    </w:p>
    <w:p>
      <w:pPr>
        <w:pStyle w:val="0"/>
        <w:suppressAutoHyphens w:val="false"/>
        <w:rPr>
          <w:rStyle w:val="1"/>
          <w:spacing w:val="-1.919"/>
        </w:rPr>
      </w:pPr>
      <w:r>
        <w:rPr>
          <w:rStyle w:val="1"/>
          <w:spacing w:val="-1.919"/>
        </w:rPr>
        <w:t xml:space="preserve">2. El Parlamento de Navarra/Nafarroako Parlamentua insta al Gobierno de Navarra a compatibilizar las medidas fiscales vinculadas al Índice de Sostenibilidad de Alquileres con actuaciones y penalizaciones fiscales sobre la vivienda vacía. Para ello se urge, nuevamente, al Gobierno de Navarra a culminar el Censo de Viviendas Vacías”.</w:t>
      </w:r>
    </w:p>
    <w:p>
      <w:pPr>
        <w:pStyle w:val="0"/>
        <w:suppressAutoHyphens w:val="false"/>
        <w:rPr>
          <w:rStyle w:val="1"/>
        </w:rPr>
      </w:pPr>
      <w:r>
        <w:rPr>
          <w:rStyle w:val="1"/>
        </w:rPr>
        <w:t xml:space="preserve">Pamplona, 5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