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22 de marzo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comercio de proximidad, formulada por la Ilma. Sra. D.ª María Luisa De Simón Caballero.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22 de marzo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Marisa De Simón Caballero, Parlamentaria del Grupo Parlamentario Mixto Izquierda-Ezkerra, al amparo de lo establecido en el Reglamento de la Cámara, presenta la siguiente pregunta oral para que sea contestada en la sesión del próximo Pleno de control de este Parlamento.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actual coyuntura de crisis económico-sanitaria está afectando con gran crudeza al sector comercial, en especial al comercio de proximidad.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72,10% de los comercios navarros han visto disminuidas sus ventas a lo largo del último año. El sector del comercio más afectado está siendo el de equipamiento personal (ropa, calzado, complementos, joyería, bisutería, ópticas, etc.).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cara al futuro las expectativas no son nada halagüeñas, el sector prevé el cierre de un 15,18% de los comercios de Navarra a lo largo de los próximos nueve meses.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Siendo que este sector da empleo en nuestra comunidad a más de 21.600 personas, consideramos fundamental e imprescindible implementar un plan de actuaciones y de apoyo al comercio de proximidad, en especial al sector del equipamiento personal (ropa, calzado, complementos, joyería, bisutería, ópticas, etc.), que garantice la viabilidad del sector y proteja el empleo estable y de calidad.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Pregunta: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acciones tiene previsto llevar a cabo el Departamento de Desarrollo Económico y Empresarial para garantizar la viabilidad del comercio de proximidad, en especial del sector del equipamiento personal (ropa, calzado, complementos, joyería, bisutería, ópticas, etc.), y para proteger el empleo estable y de calidad?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Pamplona-Iruña, a 17 de marzo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