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Ubidearen 2. fasea Europako funtsekin finantzatzeari buruzkoa. Galdera 2021eko otsailaren 5eko 14. Nafarroako Parlamentuko Aldizkari Ofizialean argitaratu zen.</w:t>
      </w:r>
    </w:p>
    <w:p>
      <w:pPr>
        <w:pStyle w:val="0"/>
        <w:suppressAutoHyphens w:val="false"/>
        <w:rPr>
          <w:rStyle w:val="1"/>
        </w:rPr>
      </w:pPr>
      <w:r>
        <w:rPr>
          <w:rStyle w:val="1"/>
        </w:rPr>
        <w:t xml:space="preserve">Iruñean, 2021eko otsailaren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10-21/PES-00048 galdera egin du, Nafarroako Gobernuko Lurralde Kohesiorako kontseilari Bernardo Ciriza Pérez jaunak idatziz erantzun dezan. Bertan honako galdera hauek egiten ditu:</w:t>
      </w:r>
    </w:p>
    <w:p>
      <w:pPr>
        <w:pStyle w:val="0"/>
        <w:suppressAutoHyphens w:val="false"/>
        <w:rPr>
          <w:rStyle w:val="1"/>
          <w:i w:val="true"/>
        </w:rPr>
      </w:pPr>
      <w:r>
        <w:rPr>
          <w:rStyle w:val="1"/>
          <w:i w:val="true"/>
        </w:rPr>
        <w:t xml:space="preserve">– Canal de Navarra SA sozietate publikoaren Administrazio Kontseiluaren zein bilkuratan aztertu da inbertsio hori Next Generation planeko Europako funtsekin finantzatzen ahal diren inbertsioetan sartzeko eskaera egitea?</w:t>
      </w:r>
    </w:p>
    <w:p>
      <w:pPr>
        <w:pStyle w:val="0"/>
        <w:suppressAutoHyphens w:val="false"/>
        <w:rPr>
          <w:rStyle w:val="1"/>
          <w:i w:val="true"/>
        </w:rPr>
      </w:pPr>
      <w:r>
        <w:rPr>
          <w:rStyle w:val="1"/>
          <w:i w:val="true"/>
        </w:rPr>
        <w:t xml:space="preserve">– Proiektu hori Nafarroako Eraldaketa eta Erresilientzia Planean sartzeak esan nahi al du Nafarroak bere gain hartuko duela Nafarroako Ubidearen bigarren fasearen kostuen % 100?</w:t>
      </w:r>
    </w:p>
    <w:p>
      <w:pPr>
        <w:pStyle w:val="0"/>
        <w:suppressAutoHyphens w:val="false"/>
        <w:rPr>
          <w:rStyle w:val="1"/>
        </w:rPr>
      </w:pPr>
      <w:r>
        <w:rPr>
          <w:rStyle w:val="1"/>
          <w:i w:val="true"/>
        </w:rPr>
        <w:t xml:space="preserve">– Ezezkoan, noizko aurreikusten da Estatuko eta Nafarroako Gobernuek ezartzea nola finantzatuko den Nafarroako Ubidearen bigarren faseko lanen exekuzioa? Zein izanen da Nafarroako Gobernuaren jarrera? Proposatuko al du itzaleko bidesari bat, lehen fasearen handitzearekin bezala? Canasaren zorpetzera joko al dute?</w:t>
      </w:r>
      <w:r>
        <w:rPr>
          <w:rStyle w:val="1"/>
        </w:rPr>
      </w:r>
    </w:p>
    <w:p>
      <w:pPr>
        <w:pStyle w:val="0"/>
        <w:suppressAutoHyphens w:val="false"/>
        <w:rPr>
          <w:rStyle w:val="1"/>
        </w:rPr>
      </w:pPr>
      <w:r>
        <w:rPr>
          <w:rStyle w:val="1"/>
        </w:rPr>
        <w:t xml:space="preserve">Hori dela eta, hona kontseilariaren erantzuna: Nafarroako Ubidearen bigarren fasea Next Generation planeko Europako funtsen bidez finantzatzen ahal diren inbertsioetan sar dadila eskatzeko aukera CANASAren Administrazio Kontseiluaren 2020ko urriaren 27ko bilkuran aipatu zen.</w:t>
      </w:r>
    </w:p>
    <w:p>
      <w:pPr>
        <w:pStyle w:val="0"/>
        <w:suppressAutoHyphens w:val="false"/>
        <w:rPr>
          <w:rStyle w:val="1"/>
        </w:rPr>
      </w:pPr>
      <w:r>
        <w:rPr>
          <w:rStyle w:val="1"/>
        </w:rPr>
        <w:t xml:space="preserve">Proiektu hori Nafarroako Eraldaketa eta Erresilientzia Planean sartzeak ez du esan nahi Nafarroak bere gain hartuko duenik Nafarroako Ubidearen bigarren fasearen kostuen % 100.</w:t>
      </w:r>
    </w:p>
    <w:p>
      <w:pPr>
        <w:pStyle w:val="0"/>
        <w:suppressAutoHyphens w:val="false"/>
        <w:rPr>
          <w:rStyle w:val="1"/>
        </w:rPr>
      </w:pPr>
      <w:r>
        <w:rPr>
          <w:rStyle w:val="1"/>
        </w:rPr>
        <w:t xml:space="preserve">Hirugarren galderan aipatzen diren gaietan lan egiten ari da, eta CANASArekin batera helduko zaie pixkanaka hurrengo hilabeteetan zehar. Beraz, ezin da une hauetan argibide gehiago eman.</w:t>
      </w:r>
    </w:p>
    <w:p>
      <w:pPr>
        <w:pStyle w:val="0"/>
        <w:suppressAutoHyphens w:val="false"/>
        <w:rPr>
          <w:rStyle w:val="1"/>
        </w:rPr>
      </w:pPr>
      <w:r>
        <w:rPr>
          <w:rStyle w:val="1"/>
        </w:rPr>
        <w:t xml:space="preserve">Hori jakinarazten dizut, Nafarroako Parlamentuko Erregelamenduaren 194. artikuluan xedatutakoa betez.</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