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A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DA4B3A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DA4B3A">
        <w:rPr>
          <w:rFonts w:cs="Arial"/>
          <w:sz w:val="22"/>
          <w:szCs w:val="22"/>
        </w:rPr>
        <w:t>el Parlamentario Foral Ilmo. Sr. D.</w:t>
      </w:r>
      <w:r w:rsidR="00790015">
        <w:rPr>
          <w:rFonts w:cs="Arial"/>
          <w:sz w:val="22"/>
          <w:szCs w:val="22"/>
        </w:rPr>
        <w:t xml:space="preserve"> Miguel </w:t>
      </w:r>
      <w:proofErr w:type="spellStart"/>
      <w:r w:rsidR="00790015">
        <w:rPr>
          <w:rFonts w:cs="Arial"/>
          <w:sz w:val="22"/>
          <w:szCs w:val="22"/>
        </w:rPr>
        <w:t>Bujanda</w:t>
      </w:r>
      <w:proofErr w:type="spellEnd"/>
      <w:r w:rsidR="00790015">
        <w:rPr>
          <w:rFonts w:cs="Arial"/>
          <w:sz w:val="22"/>
          <w:szCs w:val="22"/>
        </w:rPr>
        <w:t xml:space="preserve"> </w:t>
      </w:r>
      <w:proofErr w:type="spellStart"/>
      <w:r w:rsidR="00790015">
        <w:rPr>
          <w:rFonts w:cs="Arial"/>
          <w:sz w:val="22"/>
          <w:szCs w:val="22"/>
        </w:rPr>
        <w:t>Cirauqui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DA4B3A">
        <w:rPr>
          <w:rFonts w:cs="Arial"/>
          <w:sz w:val="22"/>
          <w:szCs w:val="22"/>
        </w:rPr>
        <w:t xml:space="preserve">adscrito </w:t>
      </w:r>
      <w:r>
        <w:rPr>
          <w:rFonts w:cs="Arial"/>
          <w:sz w:val="22"/>
          <w:szCs w:val="22"/>
        </w:rPr>
        <w:t>al Grupo Parlamentario de</w:t>
      </w:r>
      <w:r w:rsidR="00E638E1">
        <w:rPr>
          <w:rFonts w:cs="Arial"/>
          <w:sz w:val="22"/>
          <w:szCs w:val="22"/>
        </w:rPr>
        <w:t xml:space="preserve"> </w:t>
      </w:r>
      <w:r w:rsidR="00790015">
        <w:rPr>
          <w:rFonts w:cs="Arial"/>
          <w:sz w:val="22"/>
          <w:szCs w:val="22"/>
        </w:rPr>
        <w:t>Navarra Suma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790015">
        <w:t xml:space="preserve"> la Concentración Parcelaria de </w:t>
      </w:r>
      <w:proofErr w:type="spellStart"/>
      <w:r w:rsidR="00790015">
        <w:t>Lerín</w:t>
      </w:r>
      <w:proofErr w:type="spellEnd"/>
      <w:r w:rsidR="00E638E1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E638E1">
        <w:rPr>
          <w:b/>
        </w:rPr>
        <w:t>PES</w:t>
      </w:r>
      <w:r w:rsidR="00790015">
        <w:rPr>
          <w:b/>
        </w:rPr>
        <w:t>-00053</w:t>
      </w:r>
      <w:r w:rsidR="00901293" w:rsidRPr="00901293">
        <w:rPr>
          <w:rFonts w:cs="Arial"/>
          <w:b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90015">
        <w:rPr>
          <w:rFonts w:ascii="Arial" w:hAnsi="Arial" w:cs="Arial"/>
          <w:b/>
          <w:sz w:val="22"/>
        </w:rPr>
        <w:t xml:space="preserve">Hace más de un año que denunciamos la paralización en bases previas de la concentración parcelaria del término municipal de </w:t>
      </w:r>
      <w:proofErr w:type="spellStart"/>
      <w:r w:rsidRPr="00790015">
        <w:rPr>
          <w:rFonts w:ascii="Arial" w:hAnsi="Arial" w:cs="Arial"/>
          <w:b/>
          <w:sz w:val="22"/>
        </w:rPr>
        <w:t>Lerín</w:t>
      </w:r>
      <w:proofErr w:type="spellEnd"/>
      <w:r w:rsidRPr="00790015">
        <w:rPr>
          <w:rFonts w:ascii="Arial" w:hAnsi="Arial" w:cs="Arial"/>
          <w:b/>
          <w:sz w:val="22"/>
        </w:rPr>
        <w:t xml:space="preserve"> en las futuras zonas regables del Canal de Navarra.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90015">
        <w:rPr>
          <w:rFonts w:ascii="Arial" w:hAnsi="Arial" w:cs="Arial"/>
          <w:b/>
          <w:sz w:val="22"/>
        </w:rPr>
        <w:t xml:space="preserve">¿Cuándo van a seguir con el proceso de concentración parcelaria de </w:t>
      </w:r>
      <w:proofErr w:type="spellStart"/>
      <w:r w:rsidRPr="00790015">
        <w:rPr>
          <w:rFonts w:ascii="Arial" w:hAnsi="Arial" w:cs="Arial"/>
          <w:b/>
          <w:sz w:val="22"/>
        </w:rPr>
        <w:t>Lerín</w:t>
      </w:r>
      <w:proofErr w:type="spellEnd"/>
      <w:r w:rsidRPr="00790015">
        <w:rPr>
          <w:rFonts w:ascii="Arial" w:hAnsi="Arial" w:cs="Arial"/>
          <w:b/>
          <w:sz w:val="22"/>
        </w:rPr>
        <w:t>?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790015">
        <w:rPr>
          <w:rFonts w:ascii="Arial" w:hAnsi="Arial" w:cs="Arial"/>
          <w:b/>
          <w:sz w:val="22"/>
        </w:rPr>
        <w:t>¿Cuándo van a asignar una persona para dirigir dicho proceso?</w:t>
      </w:r>
    </w:p>
    <w:p w:rsidR="00DA4B3A" w:rsidRDefault="00790015" w:rsidP="00790015">
      <w:pPr>
        <w:spacing w:line="360" w:lineRule="auto"/>
        <w:ind w:firstLine="907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 xml:space="preserve">Los trabajos nunca han estado paralizados, ya que se han realizado por la empresa pública INTIA desde la promulgación de la Orden Foral 470/2013, de 28 de noviembre, del Consejero de Desarrollo Rural, Medio Ambiente y Administración Local, por la que se aprueba el inicio de actuaciones en infraestructuras agrícolas del Sector XXVI- Ega 2 del área regable del Canal de Navarra, zona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>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En enero de 2014 se iniciaron los trabajos de concentración parcelaria, con la investigación de propiedad de la zona, que incluía el Regadío Tradicional y los secanos del sur del término municipal (parajes del Tamarigal, </w:t>
      </w:r>
      <w:smartTag w:uri="urn:schemas-microsoft-com:office:smarttags" w:element="PersonName">
        <w:smartTagPr>
          <w:attr w:name="ProductID" w:val="La Sarda"/>
        </w:smartTagPr>
        <w:r w:rsidRPr="00790015">
          <w:rPr>
            <w:rFonts w:ascii="Arial" w:hAnsi="Arial" w:cs="Arial"/>
            <w:sz w:val="22"/>
          </w:rPr>
          <w:t>La Sarda</w:t>
        </w:r>
      </w:smartTag>
      <w:r w:rsidRPr="00790015">
        <w:rPr>
          <w:rFonts w:ascii="Arial" w:hAnsi="Arial" w:cs="Arial"/>
          <w:sz w:val="22"/>
        </w:rPr>
        <w:t xml:space="preserve"> y el Saso).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Durante el verano del mismo año, se colaboró con la secretaría de </w:t>
      </w:r>
      <w:smartTag w:uri="urn:schemas-microsoft-com:office:smarttags" w:element="PersonName">
        <w:smartTagPr>
          <w:attr w:name="ProductID" w:val="la Comunidad"/>
        </w:smartTagPr>
        <w:r w:rsidRPr="00790015">
          <w:rPr>
            <w:rFonts w:ascii="Arial" w:hAnsi="Arial" w:cs="Arial"/>
            <w:sz w:val="22"/>
          </w:rPr>
          <w:t>la Comunidad</w:t>
        </w:r>
      </w:smartTag>
      <w:r w:rsidRPr="00790015">
        <w:rPr>
          <w:rFonts w:ascii="Arial" w:hAnsi="Arial" w:cs="Arial"/>
          <w:sz w:val="22"/>
        </w:rPr>
        <w:t xml:space="preserve"> de Regantes en la elaboración del listado actualizado de propietarios de la misma, utilizando la información obtenida en </w:t>
      </w:r>
      <w:smartTag w:uri="urn:schemas-microsoft-com:office:smarttags" w:element="PersonName">
        <w:smartTagPr>
          <w:attr w:name="ProductID" w:val="la Investigaci￳n"/>
        </w:smartTagPr>
        <w:r w:rsidRPr="00790015">
          <w:rPr>
            <w:rFonts w:ascii="Arial" w:hAnsi="Arial" w:cs="Arial"/>
            <w:sz w:val="22"/>
          </w:rPr>
          <w:t>la Investigación</w:t>
        </w:r>
      </w:smartTag>
      <w:r w:rsidRPr="00790015">
        <w:rPr>
          <w:rFonts w:ascii="Arial" w:hAnsi="Arial" w:cs="Arial"/>
          <w:sz w:val="22"/>
        </w:rPr>
        <w:t xml:space="preserve"> de </w:t>
      </w:r>
      <w:smartTag w:uri="urn:schemas-microsoft-com:office:smarttags" w:element="PersonName">
        <w:smartTagPr>
          <w:attr w:name="ProductID" w:val="la Propiedad. La Comunidad"/>
        </w:smartTagPr>
        <w:r w:rsidRPr="00790015">
          <w:rPr>
            <w:rFonts w:ascii="Arial" w:hAnsi="Arial" w:cs="Arial"/>
            <w:sz w:val="22"/>
          </w:rPr>
          <w:t>la Propiedad. La Comunidad</w:t>
        </w:r>
      </w:smartTag>
      <w:r w:rsidRPr="00790015">
        <w:rPr>
          <w:rFonts w:ascii="Arial" w:hAnsi="Arial" w:cs="Arial"/>
          <w:sz w:val="22"/>
        </w:rPr>
        <w:t xml:space="preserve"> de Regantes del regadío tradicional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>, en votación expresa al efecto, decidió en noviembre de 2014, no incorporarse al área regable del Canal de Navarra.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A partir de la negativa del Regadío Tradicional, el Ayuntamiento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, propietarios de los parajes de secano de </w:t>
      </w:r>
      <w:proofErr w:type="spellStart"/>
      <w:r w:rsidRPr="00790015">
        <w:rPr>
          <w:rFonts w:ascii="Arial" w:hAnsi="Arial" w:cs="Arial"/>
          <w:sz w:val="22"/>
        </w:rPr>
        <w:t>Lagaza</w:t>
      </w:r>
      <w:proofErr w:type="spellEnd"/>
      <w:r w:rsidRPr="00790015">
        <w:rPr>
          <w:rFonts w:ascii="Arial" w:hAnsi="Arial" w:cs="Arial"/>
          <w:sz w:val="22"/>
        </w:rPr>
        <w:t xml:space="preserve">, </w:t>
      </w:r>
      <w:proofErr w:type="spellStart"/>
      <w:r w:rsidRPr="00790015">
        <w:rPr>
          <w:rFonts w:ascii="Arial" w:hAnsi="Arial" w:cs="Arial"/>
          <w:sz w:val="22"/>
        </w:rPr>
        <w:t>Cabizgordo</w:t>
      </w:r>
      <w:proofErr w:type="spellEnd"/>
      <w:r w:rsidRPr="00790015">
        <w:rPr>
          <w:rFonts w:ascii="Arial" w:hAnsi="Arial" w:cs="Arial"/>
          <w:sz w:val="22"/>
        </w:rPr>
        <w:t xml:space="preserve">, </w:t>
      </w:r>
      <w:proofErr w:type="spellStart"/>
      <w:r w:rsidRPr="00790015">
        <w:rPr>
          <w:rFonts w:ascii="Arial" w:hAnsi="Arial" w:cs="Arial"/>
          <w:sz w:val="22"/>
        </w:rPr>
        <w:t>Esparteta</w:t>
      </w:r>
      <w:proofErr w:type="spellEnd"/>
      <w:r w:rsidRPr="00790015">
        <w:rPr>
          <w:rFonts w:ascii="Arial" w:hAnsi="Arial" w:cs="Arial"/>
          <w:sz w:val="22"/>
        </w:rPr>
        <w:t xml:space="preserve">, Planilla y Plana Roldán, y </w:t>
      </w:r>
      <w:smartTag w:uri="urn:schemas-microsoft-com:office:smarttags" w:element="PersonName">
        <w:smartTagPr>
          <w:attr w:name="ProductID" w:val="la Cooperativa La Sarda"/>
        </w:smartTagPr>
        <w:smartTag w:uri="urn:schemas-microsoft-com:office:smarttags" w:element="PersonName">
          <w:smartTagPr>
            <w:attr w:name="ProductID" w:val="la Cooperativa La"/>
          </w:smartTagPr>
          <w:r w:rsidRPr="00790015">
            <w:rPr>
              <w:rFonts w:ascii="Arial" w:hAnsi="Arial" w:cs="Arial"/>
              <w:sz w:val="22"/>
            </w:rPr>
            <w:t>la Cooperativa La</w:t>
          </w:r>
        </w:smartTag>
        <w:r w:rsidRPr="00790015">
          <w:rPr>
            <w:rFonts w:ascii="Arial" w:hAnsi="Arial" w:cs="Arial"/>
            <w:sz w:val="22"/>
          </w:rPr>
          <w:t xml:space="preserve"> Sarda</w:t>
        </w:r>
      </w:smartTag>
      <w:r w:rsidRPr="00790015">
        <w:rPr>
          <w:rFonts w:ascii="Arial" w:hAnsi="Arial" w:cs="Arial"/>
          <w:sz w:val="22"/>
        </w:rPr>
        <w:t xml:space="preserve">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, organizaron un proceso de recogida de firmas para una solicitud que ya venían realizando desde tiempo atrás: incorporar estos parajes al área regable del Canal de Navarra, según lo establecido en </w:t>
      </w:r>
      <w:smartTag w:uri="urn:schemas-microsoft-com:office:smarttags" w:element="PersonName">
        <w:smartTagPr>
          <w:attr w:name="ProductID" w:val="la Ley Foral"/>
        </w:smartTagPr>
        <w:r w:rsidRPr="00790015">
          <w:rPr>
            <w:rFonts w:ascii="Arial" w:hAnsi="Arial" w:cs="Arial"/>
            <w:sz w:val="22"/>
          </w:rPr>
          <w:t>la Ley Foral</w:t>
        </w:r>
      </w:smartTag>
      <w:r w:rsidRPr="00790015">
        <w:rPr>
          <w:rFonts w:ascii="Arial" w:hAnsi="Arial" w:cs="Arial"/>
          <w:sz w:val="22"/>
        </w:rPr>
        <w:t xml:space="preserve"> 1/2002, de 7 de marzo,</w:t>
      </w:r>
      <w:r>
        <w:rPr>
          <w:rFonts w:ascii="Arial" w:hAnsi="Arial" w:cs="Arial"/>
          <w:sz w:val="22"/>
        </w:rPr>
        <w:t xml:space="preserve"> de infraestructuras agrícolas.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El 8 de abril de 2016, el Ayuntamiento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 y el nuevo Departamento de Desarrollo Rural, Medio Ambiente y Administración Local, convocaron a una asamblea informativa, en la que desde </w:t>
      </w:r>
      <w:smartTag w:uri="urn:schemas-microsoft-com:office:smarttags" w:element="PersonName">
        <w:smartTagPr>
          <w:attr w:name="ProductID" w:val="la DGDRAG"/>
        </w:smartTagPr>
        <w:r w:rsidRPr="00790015">
          <w:rPr>
            <w:rFonts w:ascii="Arial" w:hAnsi="Arial" w:cs="Arial"/>
            <w:sz w:val="22"/>
          </w:rPr>
          <w:t>la DGDRAG</w:t>
        </w:r>
      </w:smartTag>
      <w:r w:rsidRPr="00790015">
        <w:rPr>
          <w:rFonts w:ascii="Arial" w:hAnsi="Arial" w:cs="Arial"/>
          <w:sz w:val="22"/>
        </w:rPr>
        <w:t xml:space="preserve"> se expusieron las posibilidades de transformación en regadío de los secanos arriba mencionados y los costes de la misma.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Vistos los resultados de la asamblea informativa, </w:t>
      </w:r>
      <w:smartTag w:uri="urn:schemas-microsoft-com:office:smarttags" w:element="PersonName">
        <w:smartTagPr>
          <w:attr w:name="ProductID" w:val="la Consejera"/>
        </w:smartTagPr>
        <w:r w:rsidRPr="00790015">
          <w:rPr>
            <w:rFonts w:ascii="Arial" w:hAnsi="Arial" w:cs="Arial"/>
            <w:sz w:val="22"/>
          </w:rPr>
          <w:t>la Consejera</w:t>
        </w:r>
      </w:smartTag>
      <w:r w:rsidRPr="00790015">
        <w:rPr>
          <w:rFonts w:ascii="Arial" w:hAnsi="Arial" w:cs="Arial"/>
          <w:sz w:val="22"/>
        </w:rPr>
        <w:t xml:space="preserve"> de Desarrollo Rural, Medio Ambiente y Administración Local, aprobó </w:t>
      </w:r>
      <w:smartTag w:uri="urn:schemas-microsoft-com:office:smarttags" w:element="PersonName">
        <w:smartTagPr>
          <w:attr w:name="ProductID" w:val="la Orden Foral"/>
        </w:smartTagPr>
        <w:r w:rsidRPr="00790015">
          <w:rPr>
            <w:rFonts w:ascii="Arial" w:hAnsi="Arial" w:cs="Arial"/>
            <w:sz w:val="22"/>
          </w:rPr>
          <w:t>la Orden Foral</w:t>
        </w:r>
      </w:smartTag>
      <w:r w:rsidRPr="00790015">
        <w:rPr>
          <w:rFonts w:ascii="Arial" w:hAnsi="Arial" w:cs="Arial"/>
          <w:sz w:val="22"/>
        </w:rPr>
        <w:t xml:space="preserve"> 256/2016, de 15 de julio, por la que se modifica el perímetro del Sector XXVI-Ega 2 del área regable del Canal de Navarra, en el sentido de excluir el regadío tradicional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 e incluir una zona de secano del mismo término municipal, denominada genéricamente </w:t>
      </w:r>
      <w:proofErr w:type="spellStart"/>
      <w:r w:rsidRPr="00790015">
        <w:rPr>
          <w:rFonts w:ascii="Arial" w:hAnsi="Arial" w:cs="Arial"/>
          <w:sz w:val="22"/>
        </w:rPr>
        <w:t>Lagaza</w:t>
      </w:r>
      <w:proofErr w:type="spellEnd"/>
      <w:r w:rsidRPr="00790015">
        <w:rPr>
          <w:rFonts w:ascii="Arial" w:hAnsi="Arial" w:cs="Arial"/>
          <w:sz w:val="22"/>
        </w:rPr>
        <w:t>, y se propone el inicio de actuaciones.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lastRenderedPageBreak/>
        <w:tab/>
        <w:t>Posteriormente se procedió a la tramitación y aprobación (19 de julio de 2017) del expediente de modificación del “Proyecto Sectorial de Incidencia Supramunicipal (</w:t>
      </w:r>
      <w:proofErr w:type="spellStart"/>
      <w:r w:rsidRPr="00790015">
        <w:rPr>
          <w:rFonts w:ascii="Arial" w:hAnsi="Arial" w:cs="Arial"/>
          <w:sz w:val="22"/>
        </w:rPr>
        <w:t>PrSIS</w:t>
      </w:r>
      <w:proofErr w:type="spellEnd"/>
      <w:r w:rsidRPr="00790015">
        <w:rPr>
          <w:rFonts w:ascii="Arial" w:hAnsi="Arial" w:cs="Arial"/>
          <w:sz w:val="22"/>
        </w:rPr>
        <w:t xml:space="preserve">) de </w:t>
      </w:r>
      <w:smartTag w:uri="urn:schemas-microsoft-com:office:smarttags" w:element="PersonName">
        <w:smartTagPr>
          <w:attr w:name="ProductID" w:val="la Ampliaci￳n"/>
        </w:smartTagPr>
        <w:r w:rsidRPr="00790015">
          <w:rPr>
            <w:rFonts w:ascii="Arial" w:hAnsi="Arial" w:cs="Arial"/>
            <w:sz w:val="22"/>
          </w:rPr>
          <w:t>la Ampliación</w:t>
        </w:r>
      </w:smartTag>
      <w:r w:rsidRPr="00790015">
        <w:rPr>
          <w:rFonts w:ascii="Arial" w:hAnsi="Arial" w:cs="Arial"/>
          <w:sz w:val="22"/>
        </w:rPr>
        <w:t xml:space="preserve"> de la 1ª Fase del Canal de Navarra y de su zona regable”, relativo a la modificación del trazado del Ramal del Ega a través de los términos municipales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 y </w:t>
      </w:r>
      <w:proofErr w:type="spellStart"/>
      <w:r w:rsidRPr="00790015">
        <w:rPr>
          <w:rFonts w:ascii="Arial" w:hAnsi="Arial" w:cs="Arial"/>
          <w:sz w:val="22"/>
        </w:rPr>
        <w:t>Cárcar</w:t>
      </w:r>
      <w:proofErr w:type="spellEnd"/>
      <w:r w:rsidRPr="00790015">
        <w:rPr>
          <w:rFonts w:ascii="Arial" w:hAnsi="Arial" w:cs="Arial"/>
          <w:sz w:val="22"/>
        </w:rPr>
        <w:t xml:space="preserve">, pasando éste a discurrir en el término de </w:t>
      </w:r>
      <w:proofErr w:type="spellStart"/>
      <w:r w:rsidRPr="00790015">
        <w:rPr>
          <w:rFonts w:ascii="Arial" w:hAnsi="Arial" w:cs="Arial"/>
          <w:sz w:val="22"/>
        </w:rPr>
        <w:t>Lerín</w:t>
      </w:r>
      <w:proofErr w:type="spellEnd"/>
      <w:r w:rsidRPr="00790015">
        <w:rPr>
          <w:rFonts w:ascii="Arial" w:hAnsi="Arial" w:cs="Arial"/>
          <w:sz w:val="22"/>
        </w:rPr>
        <w:t xml:space="preserve"> por el paraje de </w:t>
      </w:r>
      <w:proofErr w:type="spellStart"/>
      <w:r w:rsidRPr="00790015">
        <w:rPr>
          <w:rFonts w:ascii="Arial" w:hAnsi="Arial" w:cs="Arial"/>
          <w:sz w:val="22"/>
        </w:rPr>
        <w:t>Lagaza</w:t>
      </w:r>
      <w:proofErr w:type="spellEnd"/>
      <w:r>
        <w:rPr>
          <w:rFonts w:ascii="Arial" w:hAnsi="Arial" w:cs="Arial"/>
          <w:sz w:val="22"/>
        </w:rPr>
        <w:t>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Igualmente, en el año 2017, se llevaron a cabo de forma coordinada, los trabajos de redacción de </w:t>
      </w:r>
      <w:smartTag w:uri="urn:schemas-microsoft-com:office:smarttags" w:element="PersonName">
        <w:smartTagPr>
          <w:attr w:name="ProductID" w:val="la Modificaci￳n"/>
        </w:smartTagPr>
        <w:r w:rsidRPr="00790015">
          <w:rPr>
            <w:rFonts w:ascii="Arial" w:hAnsi="Arial" w:cs="Arial"/>
            <w:sz w:val="22"/>
          </w:rPr>
          <w:t>la Modificación</w:t>
        </w:r>
      </w:smartTag>
      <w:r w:rsidRPr="00790015">
        <w:rPr>
          <w:rFonts w:ascii="Arial" w:hAnsi="Arial" w:cs="Arial"/>
          <w:sz w:val="22"/>
        </w:rPr>
        <w:t xml:space="preserve"> del </w:t>
      </w:r>
      <w:proofErr w:type="spellStart"/>
      <w:r w:rsidRPr="00790015">
        <w:rPr>
          <w:rFonts w:ascii="Arial" w:hAnsi="Arial" w:cs="Arial"/>
          <w:sz w:val="22"/>
        </w:rPr>
        <w:t>PrSIS</w:t>
      </w:r>
      <w:proofErr w:type="spellEnd"/>
      <w:r w:rsidRPr="00790015">
        <w:rPr>
          <w:rFonts w:ascii="Arial" w:hAnsi="Arial" w:cs="Arial"/>
          <w:sz w:val="22"/>
        </w:rPr>
        <w:t xml:space="preserve"> de la zona regable “Ampliación de la 1ª Fase del Canal de Navarra. Áreas Complementarias”, Evaluación de Impacto Ambiental de la misma, y dentro de concentración parcelaria, los trabajos de Investigación de </w:t>
      </w:r>
      <w:smartTag w:uri="urn:schemas-microsoft-com:office:smarttags" w:element="PersonName">
        <w:smartTagPr>
          <w:attr w:name="ProductID" w:val="la Propiedad"/>
        </w:smartTagPr>
        <w:r w:rsidRPr="00790015">
          <w:rPr>
            <w:rFonts w:ascii="Arial" w:hAnsi="Arial" w:cs="Arial"/>
            <w:sz w:val="22"/>
          </w:rPr>
          <w:t>la Propiedad</w:t>
        </w:r>
      </w:smartTag>
      <w:r w:rsidRPr="00790015">
        <w:rPr>
          <w:rFonts w:ascii="Arial" w:hAnsi="Arial" w:cs="Arial"/>
          <w:sz w:val="22"/>
        </w:rPr>
        <w:t xml:space="preserve"> y Clasificación de Tierras del nuevo perímetro del Sector XXVI-Ega2, con una buena aceptación por parte de los propietarios, y dando lugar al cambio de titularidad en un año, de más de </w:t>
      </w:r>
      <w:smartTag w:uri="urn:schemas-microsoft-com:office:smarttags" w:element="metricconverter">
        <w:smartTagPr>
          <w:attr w:name="ProductID" w:val="80 hect￡reas"/>
        </w:smartTagPr>
        <w:r w:rsidRPr="00790015">
          <w:rPr>
            <w:rFonts w:ascii="Arial" w:hAnsi="Arial" w:cs="Arial"/>
            <w:sz w:val="22"/>
          </w:rPr>
          <w:t>80 hectáreas</w:t>
        </w:r>
      </w:smartTag>
      <w:r w:rsidRPr="00790015">
        <w:rPr>
          <w:rFonts w:ascii="Arial" w:hAnsi="Arial" w:cs="Arial"/>
          <w:sz w:val="22"/>
        </w:rPr>
        <w:t xml:space="preserve"> entre propietarios jubilados y profesionales de la agricultura.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La Directora General de Medio Ambiente y Ordenación del Territorio, por Resolución 998E/2018 de 19 de diciembre, formula Declaración de Impacto Ambiental de </w:t>
      </w:r>
      <w:smartTag w:uri="urn:schemas-microsoft-com:office:smarttags" w:element="PersonName">
        <w:smartTagPr>
          <w:attr w:name="ProductID" w:val="la Modificaci￳n"/>
        </w:smartTagPr>
        <w:r w:rsidRPr="00790015">
          <w:rPr>
            <w:rFonts w:ascii="Arial" w:hAnsi="Arial" w:cs="Arial"/>
            <w:sz w:val="22"/>
          </w:rPr>
          <w:t>la Modificación</w:t>
        </w:r>
      </w:smartTag>
      <w:r w:rsidRPr="00790015">
        <w:rPr>
          <w:rFonts w:ascii="Arial" w:hAnsi="Arial" w:cs="Arial"/>
          <w:sz w:val="22"/>
        </w:rPr>
        <w:t xml:space="preserve"> del </w:t>
      </w:r>
      <w:proofErr w:type="spellStart"/>
      <w:r w:rsidRPr="00790015">
        <w:rPr>
          <w:rFonts w:ascii="Arial" w:hAnsi="Arial" w:cs="Arial"/>
          <w:sz w:val="22"/>
        </w:rPr>
        <w:t>PrSIS</w:t>
      </w:r>
      <w:proofErr w:type="spellEnd"/>
      <w:r w:rsidRPr="00790015">
        <w:rPr>
          <w:rFonts w:ascii="Arial" w:hAnsi="Arial" w:cs="Arial"/>
          <w:sz w:val="22"/>
        </w:rPr>
        <w:t xml:space="preserve"> de </w:t>
      </w:r>
      <w:smartTag w:uri="urn:schemas-microsoft-com:office:smarttags" w:element="PersonName">
        <w:smartTagPr>
          <w:attr w:name="ProductID" w:val="la Ampliaci￳n"/>
        </w:smartTagPr>
        <w:r w:rsidRPr="00790015">
          <w:rPr>
            <w:rFonts w:ascii="Arial" w:hAnsi="Arial" w:cs="Arial"/>
            <w:sz w:val="22"/>
          </w:rPr>
          <w:t>la Ampliación</w:t>
        </w:r>
      </w:smartTag>
      <w:r w:rsidRPr="00790015">
        <w:rPr>
          <w:rFonts w:ascii="Arial" w:hAnsi="Arial" w:cs="Arial"/>
          <w:sz w:val="22"/>
        </w:rPr>
        <w:t xml:space="preserve"> de la 1ª Fase del Canal de Navarra, relativa a las Áreas Complementarias.</w:t>
      </w:r>
    </w:p>
    <w:p w:rsidR="00790015" w:rsidRPr="00790015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>Por Acuerdo del Gobierno de Navarra de 27 de marzo de 2019, se aprueba definitivamente el expediente de modificación del “</w:t>
      </w:r>
      <w:proofErr w:type="spellStart"/>
      <w:r w:rsidRPr="00790015">
        <w:rPr>
          <w:rFonts w:ascii="Arial" w:hAnsi="Arial" w:cs="Arial"/>
          <w:sz w:val="22"/>
        </w:rPr>
        <w:t>PrSIS</w:t>
      </w:r>
      <w:proofErr w:type="spellEnd"/>
      <w:r w:rsidRPr="00790015">
        <w:rPr>
          <w:rFonts w:ascii="Arial" w:hAnsi="Arial" w:cs="Arial"/>
          <w:sz w:val="22"/>
        </w:rPr>
        <w:t xml:space="preserve"> de la ampliación de la 1ª fase del Canal de Navarra y su zona regable. Áreas Complementarias.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>Se ha seguido avanzando en los trabajos de concentración parcelaria, con la exposición de Bases Previas y la redacción del Estudio de Afecciones Ambientales.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Dentro del perímetro de este sector, en el que mayoritariamente la actuación que se prevé es la de Transformación a Regadío, se encuentran dos zonas, por una parte los secanos del sur del término municipal ya incluidos originalmente en </w:t>
      </w:r>
      <w:smartTag w:uri="urn:schemas-microsoft-com:office:smarttags" w:element="PersonName">
        <w:smartTagPr>
          <w:attr w:name="ProductID" w:val="la Ampliaci￳n"/>
        </w:smartTagPr>
        <w:r w:rsidRPr="00790015">
          <w:rPr>
            <w:rFonts w:ascii="Arial" w:hAnsi="Arial" w:cs="Arial"/>
            <w:sz w:val="22"/>
          </w:rPr>
          <w:t>la Ampliación</w:t>
        </w:r>
      </w:smartTag>
      <w:r w:rsidRPr="00790015">
        <w:rPr>
          <w:rFonts w:ascii="Arial" w:hAnsi="Arial" w:cs="Arial"/>
          <w:sz w:val="22"/>
        </w:rPr>
        <w:t xml:space="preserve"> de la 1ª Fase (El Tamarigal, </w:t>
      </w:r>
      <w:smartTag w:uri="urn:schemas-microsoft-com:office:smarttags" w:element="PersonName">
        <w:smartTagPr>
          <w:attr w:name="ProductID" w:val="La Sarda"/>
        </w:smartTagPr>
        <w:r w:rsidRPr="00790015">
          <w:rPr>
            <w:rFonts w:ascii="Arial" w:hAnsi="Arial" w:cs="Arial"/>
            <w:sz w:val="22"/>
          </w:rPr>
          <w:t>La Sarda</w:t>
        </w:r>
      </w:smartTag>
      <w:r w:rsidRPr="00790015">
        <w:rPr>
          <w:rFonts w:ascii="Arial" w:hAnsi="Arial" w:cs="Arial"/>
          <w:sz w:val="22"/>
        </w:rPr>
        <w:t xml:space="preserve"> y El Saso), y por otra, al norte, el Área Regable Complementaria de </w:t>
      </w:r>
      <w:proofErr w:type="spellStart"/>
      <w:r w:rsidRPr="00790015">
        <w:rPr>
          <w:rFonts w:ascii="Arial" w:hAnsi="Arial" w:cs="Arial"/>
          <w:sz w:val="22"/>
        </w:rPr>
        <w:t>Lagaza</w:t>
      </w:r>
      <w:proofErr w:type="spellEnd"/>
      <w:r w:rsidRPr="00790015">
        <w:rPr>
          <w:rFonts w:ascii="Arial" w:hAnsi="Arial" w:cs="Arial"/>
          <w:sz w:val="22"/>
        </w:rPr>
        <w:t xml:space="preserve">, que comprende los parajes de </w:t>
      </w:r>
      <w:proofErr w:type="spellStart"/>
      <w:r w:rsidRPr="00790015">
        <w:rPr>
          <w:rFonts w:ascii="Arial" w:hAnsi="Arial" w:cs="Arial"/>
          <w:sz w:val="22"/>
        </w:rPr>
        <w:t>Lagaza</w:t>
      </w:r>
      <w:proofErr w:type="spellEnd"/>
      <w:r w:rsidRPr="00790015">
        <w:rPr>
          <w:rFonts w:ascii="Arial" w:hAnsi="Arial" w:cs="Arial"/>
          <w:sz w:val="22"/>
        </w:rPr>
        <w:t xml:space="preserve">, </w:t>
      </w:r>
      <w:proofErr w:type="spellStart"/>
      <w:r w:rsidRPr="00790015">
        <w:rPr>
          <w:rFonts w:ascii="Arial" w:hAnsi="Arial" w:cs="Arial"/>
          <w:sz w:val="22"/>
        </w:rPr>
        <w:t>Cabizgordo</w:t>
      </w:r>
      <w:proofErr w:type="spellEnd"/>
      <w:r w:rsidRPr="00790015">
        <w:rPr>
          <w:rFonts w:ascii="Arial" w:hAnsi="Arial" w:cs="Arial"/>
          <w:sz w:val="22"/>
        </w:rPr>
        <w:t xml:space="preserve">, </w:t>
      </w:r>
      <w:proofErr w:type="spellStart"/>
      <w:r w:rsidRPr="00790015">
        <w:rPr>
          <w:rFonts w:ascii="Arial" w:hAnsi="Arial" w:cs="Arial"/>
          <w:sz w:val="22"/>
        </w:rPr>
        <w:t>Esparteta</w:t>
      </w:r>
      <w:proofErr w:type="spellEnd"/>
      <w:r w:rsidRPr="00790015">
        <w:rPr>
          <w:rFonts w:ascii="Arial" w:hAnsi="Arial" w:cs="Arial"/>
          <w:sz w:val="22"/>
        </w:rPr>
        <w:t xml:space="preserve">, Planilla y Plana Roldán, incluida dentro de la última modificación del </w:t>
      </w:r>
      <w:proofErr w:type="spellStart"/>
      <w:r w:rsidRPr="00790015">
        <w:rPr>
          <w:rFonts w:ascii="Arial" w:hAnsi="Arial" w:cs="Arial"/>
          <w:sz w:val="22"/>
        </w:rPr>
        <w:t>PrSIS</w:t>
      </w:r>
      <w:proofErr w:type="spellEnd"/>
      <w:r w:rsidRPr="00790015">
        <w:rPr>
          <w:rFonts w:ascii="Arial" w:hAnsi="Arial" w:cs="Arial"/>
          <w:sz w:val="22"/>
        </w:rPr>
        <w:t xml:space="preserve">. 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 xml:space="preserve">Una vez expuestas </w:t>
      </w:r>
      <w:proofErr w:type="gramStart"/>
      <w:r w:rsidRPr="00790015">
        <w:rPr>
          <w:rFonts w:ascii="Arial" w:hAnsi="Arial" w:cs="Arial"/>
          <w:sz w:val="22"/>
        </w:rPr>
        <w:t>las bases previas e incorporado</w:t>
      </w:r>
      <w:proofErr w:type="gramEnd"/>
      <w:r w:rsidRPr="00790015">
        <w:rPr>
          <w:rFonts w:ascii="Arial" w:hAnsi="Arial" w:cs="Arial"/>
          <w:sz w:val="22"/>
        </w:rPr>
        <w:t xml:space="preserve"> el resultado de las alegaciones, se redactan las bases en formato oficial. En esta tarea se encontraba el Técnico supervisor de la zona de Ega 4, que súbitamente falleció el pasado 2 de noviembre de 2020.</w:t>
      </w:r>
    </w:p>
    <w:p w:rsidR="00DA4B3A" w:rsidRDefault="00790015" w:rsidP="00790015">
      <w:pPr>
        <w:spacing w:line="360" w:lineRule="auto"/>
        <w:jc w:val="both"/>
        <w:rPr>
          <w:rFonts w:ascii="Arial" w:hAnsi="Arial" w:cs="Arial"/>
          <w:sz w:val="22"/>
        </w:rPr>
      </w:pPr>
      <w:r w:rsidRPr="00790015">
        <w:rPr>
          <w:rFonts w:ascii="Arial" w:hAnsi="Arial" w:cs="Arial"/>
          <w:sz w:val="22"/>
        </w:rPr>
        <w:tab/>
        <w:t>Dada la situación muy avanzada de los trabajos, y su dificultad técnica, se estudió la forma más idónea para continuarlos, lo que no fue sencillo dado el perfil técnico y personal de</w:t>
      </w:r>
      <w:r w:rsidR="00143189">
        <w:rPr>
          <w:rFonts w:ascii="Arial" w:hAnsi="Arial" w:cs="Arial"/>
          <w:sz w:val="22"/>
        </w:rPr>
        <w:t>l fallecido</w:t>
      </w:r>
      <w:r w:rsidRPr="00790015">
        <w:rPr>
          <w:rFonts w:ascii="Arial" w:hAnsi="Arial" w:cs="Arial"/>
          <w:sz w:val="22"/>
        </w:rPr>
        <w:t xml:space="preserve">. Finalmente, el pasado 1 de febrero, se ha incorporado la técnica Dña. Juana Mª Ojer Marco para continuar los trabajos. Esta persona tiene una experiencia de más de 25 años en concentración parcelaria y es de plena garantía, habiendo sido la supervisora de la zona de concentración parcelaria de Ega 4 </w:t>
      </w:r>
      <w:proofErr w:type="spellStart"/>
      <w:r w:rsidRPr="00790015">
        <w:rPr>
          <w:rFonts w:ascii="Arial" w:hAnsi="Arial" w:cs="Arial"/>
          <w:sz w:val="22"/>
        </w:rPr>
        <w:t>Cárcar</w:t>
      </w:r>
      <w:proofErr w:type="spellEnd"/>
      <w:r w:rsidRPr="00790015">
        <w:rPr>
          <w:rFonts w:ascii="Arial" w:hAnsi="Arial" w:cs="Arial"/>
          <w:sz w:val="22"/>
        </w:rPr>
        <w:t xml:space="preserve"> en fechas recientes.</w:t>
      </w:r>
    </w:p>
    <w:p w:rsidR="00DA4B3A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353264">
        <w:rPr>
          <w:rFonts w:ascii="Arial" w:hAnsi="Arial" w:cs="Arial"/>
          <w:sz w:val="22"/>
          <w:szCs w:val="22"/>
        </w:rPr>
        <w:t>25</w:t>
      </w:r>
      <w:r w:rsidR="006E4505">
        <w:rPr>
          <w:rFonts w:ascii="Arial" w:hAnsi="Arial" w:cs="Arial"/>
          <w:sz w:val="22"/>
          <w:szCs w:val="22"/>
        </w:rPr>
        <w:t xml:space="preserve"> de febrero de 2021</w:t>
      </w:r>
    </w:p>
    <w:p w:rsidR="00DA4B3A" w:rsidRDefault="00DA4B3A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263B3">
        <w:rPr>
          <w:rFonts w:ascii="Arial" w:hAnsi="Arial" w:cs="Arial"/>
          <w:sz w:val="22"/>
        </w:rPr>
        <w:t>La Consejera de Desarrollo Rural y Medio Ambiente</w:t>
      </w:r>
      <w:r>
        <w:rPr>
          <w:rFonts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bookmarkEnd w:id="0"/>
    <w:p w:rsidR="00BE0C7D" w:rsidRDefault="00BE0C7D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E0C7D" w:rsidSect="00DA4B3A">
      <w:headerReference w:type="default" r:id="rId12"/>
      <w:footerReference w:type="first" r:id="rId13"/>
      <w:type w:val="continuous"/>
      <w:pgSz w:w="11906" w:h="16838" w:code="9"/>
      <w:pgMar w:top="1134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2A" w:rsidRDefault="00BE632A">
      <w:r>
        <w:separator/>
      </w:r>
    </w:p>
  </w:endnote>
  <w:endnote w:type="continuationSeparator" w:id="0">
    <w:p w:rsidR="00BE632A" w:rsidRDefault="00BE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2A" w:rsidRDefault="00BE632A">
      <w:r>
        <w:separator/>
      </w:r>
    </w:p>
  </w:footnote>
  <w:footnote w:type="continuationSeparator" w:id="0">
    <w:p w:rsidR="00BE632A" w:rsidRDefault="00BE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43189"/>
    <w:rsid w:val="0016211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35D98"/>
    <w:rsid w:val="00353264"/>
    <w:rsid w:val="00354E75"/>
    <w:rsid w:val="0037010A"/>
    <w:rsid w:val="003F202A"/>
    <w:rsid w:val="004036F1"/>
    <w:rsid w:val="0041058C"/>
    <w:rsid w:val="004263B3"/>
    <w:rsid w:val="00440B04"/>
    <w:rsid w:val="00453C47"/>
    <w:rsid w:val="0046104F"/>
    <w:rsid w:val="004E12F7"/>
    <w:rsid w:val="004F4DAA"/>
    <w:rsid w:val="0051364C"/>
    <w:rsid w:val="00592A62"/>
    <w:rsid w:val="005D18F1"/>
    <w:rsid w:val="005D420C"/>
    <w:rsid w:val="00612F2B"/>
    <w:rsid w:val="006415DD"/>
    <w:rsid w:val="006620EA"/>
    <w:rsid w:val="00672666"/>
    <w:rsid w:val="006C3F95"/>
    <w:rsid w:val="006E3228"/>
    <w:rsid w:val="006E4505"/>
    <w:rsid w:val="00710131"/>
    <w:rsid w:val="0073583F"/>
    <w:rsid w:val="007751A2"/>
    <w:rsid w:val="00790015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65B9"/>
    <w:rsid w:val="00A526BF"/>
    <w:rsid w:val="00A52CE4"/>
    <w:rsid w:val="00A572B9"/>
    <w:rsid w:val="00AA4C9C"/>
    <w:rsid w:val="00B8751E"/>
    <w:rsid w:val="00BA2B0D"/>
    <w:rsid w:val="00BA3258"/>
    <w:rsid w:val="00BB0277"/>
    <w:rsid w:val="00BD7FDC"/>
    <w:rsid w:val="00BE0C7D"/>
    <w:rsid w:val="00BE0E56"/>
    <w:rsid w:val="00BE632A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A4B3A"/>
    <w:rsid w:val="00DC4813"/>
    <w:rsid w:val="00DC4FB9"/>
    <w:rsid w:val="00E16985"/>
    <w:rsid w:val="00E320CB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57AC4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b3a3bbfe49fb1065b7177b95ac8e349e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6d50338bb4f79933a4fbf1091ef5e6d6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1A8A-D948-4551-AAA7-018BEA55E117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2.xml><?xml version="1.0" encoding="utf-8"?>
<ds:datastoreItem xmlns:ds="http://schemas.openxmlformats.org/officeDocument/2006/customXml" ds:itemID="{57A45BC1-76B2-4579-AE43-021FE6E89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1193C-2979-45A6-BB13-58400148D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0A87BF-DF4C-4F30-9048-5F30833C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4</TotalTime>
  <Pages>2</Pages>
  <Words>982</Words>
  <Characters>5060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Iñaki De Santiago</cp:lastModifiedBy>
  <cp:revision>7</cp:revision>
  <cp:lastPrinted>2021-02-26T10:25:00Z</cp:lastPrinted>
  <dcterms:created xsi:type="dcterms:W3CDTF">2021-02-18T08:13:00Z</dcterms:created>
  <dcterms:modified xsi:type="dcterms:W3CDTF">2021-04-14T11:04:00Z</dcterms:modified>
</cp:coreProperties>
</file>