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promoción de vivienda de alquiler de Nasuvinsa en la Ripa sur de Beloso,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Pleno por el Vicepresidente Segundo y Consejero de Ordenación del Territorio, Vivienda, Paisaje y Proyectos Estratégicos.</w:t>
      </w:r>
    </w:p>
    <w:p>
      <w:pPr>
        <w:pStyle w:val="0"/>
        <w:suppressAutoHyphens w:val="false"/>
        <w:rPr>
          <w:rStyle w:val="1"/>
        </w:rPr>
      </w:pPr>
      <w:r>
        <w:rPr>
          <w:rStyle w:val="1"/>
        </w:rPr>
        <w:t xml:space="preserve">A la vista del reciente auto del Tribunal Superior de Justicia de Navarra (TSJN) en el que rechaza, con una prolija argumentación jurídica, la paralización cautelar de la promoción de vivienda de alquiler de Nasuvinsa en la Ripa sur de Beloso, defendiendo asimismo el interés general y que debe prevalecer la función social de la vivienda, ¿ha recibido el Gobierno de Navarra alguna otra notificación por parte de la Comisión Europea, organismo que, según palabras de la plataforma vecinal, había abierto una investigación sobre esta misma promoción o ha estudiado supuestos informes de impacto medioambiental o paisajístico a los que también apela?</w:t>
      </w:r>
    </w:p>
    <w:p>
      <w:pPr>
        <w:pStyle w:val="0"/>
        <w:suppressAutoHyphens w:val="false"/>
        <w:rPr>
          <w:rStyle w:val="1"/>
        </w:rPr>
      </w:pPr>
      <w:r>
        <w:rPr>
          <w:rStyle w:val="1"/>
        </w:rPr>
        <w:t xml:space="preserve">En Pamplona-lruña, a 22 de abril de 2021</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