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espetxeko tailer eta batzar errestauratiboei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idatziz erantzun dezan:</w:t>
      </w:r>
    </w:p>
    <w:p>
      <w:pPr>
        <w:pStyle w:val="0"/>
        <w:suppressAutoHyphens w:val="false"/>
        <w:rPr>
          <w:rStyle w:val="1"/>
        </w:rPr>
      </w:pPr>
      <w:r>
        <w:rPr>
          <w:rStyle w:val="1"/>
        </w:rPr>
        <w:t xml:space="preserve">Departamentuak zer aurreikuspen darabil Espetxe Erakundeekin sinatutako hitzarmenaren ondorioz 2021ean espetxeko tailer eta batzar errestauratiboak diseinatzeko, taxutzeko eta abian jartzeko?</w:t>
      </w:r>
    </w:p>
    <w:p>
      <w:pPr>
        <w:pStyle w:val="0"/>
        <w:suppressAutoHyphens w:val="false"/>
        <w:rPr>
          <w:rStyle w:val="1"/>
        </w:rPr>
      </w:pPr>
      <w:r>
        <w:rPr>
          <w:rStyle w:val="1"/>
        </w:rPr>
        <w:t xml:space="preserve">Iruñean, 2021eko apirilaren 16an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