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Plan de Recuperación, Transformación y Resiliencia destinado a Navarra,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al amparo de lo dispuesto en el Reglamento de la Cámara, realiza las siguientes preguntas escritas al consejero de Políticas Migratorias y Justicia:</w:t>
      </w:r>
    </w:p>
    <w:p>
      <w:pPr>
        <w:pStyle w:val="0"/>
        <w:suppressAutoHyphens w:val="false"/>
        <w:rPr>
          <w:rStyle w:val="1"/>
        </w:rPr>
      </w:pPr>
      <w:r>
        <w:rPr>
          <w:rStyle w:val="1"/>
        </w:rPr>
        <w:t xml:space="preserve">1.- ¿Cuál es la cantidad del Plan de Recuperación, Transformación y Resiliencia que en base a los criterios aprobados en la última conferencia sectorial de Justicia va a recibir o espera recibir Navarra como parte de las ayudas europeas en 2021 en este ámbito?</w:t>
      </w:r>
    </w:p>
    <w:p>
      <w:pPr>
        <w:pStyle w:val="0"/>
        <w:suppressAutoHyphens w:val="false"/>
        <w:rPr>
          <w:rStyle w:val="1"/>
        </w:rPr>
      </w:pPr>
      <w:r>
        <w:rPr>
          <w:rStyle w:val="1"/>
        </w:rPr>
        <w:t xml:space="preserve">2.- ¿Cuáles son los proyectos que el Departamento pretende impulsar a lo largo de 2021 con estos fondos?</w:t>
      </w:r>
    </w:p>
    <w:p>
      <w:pPr>
        <w:pStyle w:val="0"/>
        <w:suppressAutoHyphens w:val="false"/>
        <w:rPr>
          <w:rStyle w:val="1"/>
        </w:rPr>
      </w:pPr>
      <w:r>
        <w:rPr>
          <w:rStyle w:val="1"/>
        </w:rPr>
        <w:t xml:space="preserve">3.- ¿Qué presupuesto y calendarización tiene cada uno de dichos proyectos?</w:t>
      </w:r>
    </w:p>
    <w:p>
      <w:pPr>
        <w:pStyle w:val="0"/>
        <w:suppressAutoHyphens w:val="false"/>
        <w:rPr>
          <w:rStyle w:val="1"/>
        </w:rPr>
      </w:pPr>
      <w:r>
        <w:rPr>
          <w:rStyle w:val="1"/>
        </w:rPr>
        <w:t xml:space="preserve">Pamplona, 23 de abril de 2021</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