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Punto Futuro Arrisku Kapitaleko Funtseko partaidetzari eta likidazioari buruzkoa. Galdera 2021eko urtarrilaren 29ko 10. Nafarroako Parlamentuko Aldizkari Ofizialean argitaratu zen.</w:t>
      </w:r>
    </w:p>
    <w:p>
      <w:pPr>
        <w:pStyle w:val="0"/>
        <w:suppressAutoHyphens w:val="false"/>
        <w:rPr>
          <w:rStyle w:val="1"/>
        </w:rPr>
      </w:pPr>
      <w:r>
        <w:rPr>
          <w:rStyle w:val="1"/>
        </w:rPr>
        <w:t xml:space="preserve">Iruñean, 2021eko apirilaren 27an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Adolfo Araiz Flamarique jaunak galdera idatzia aurkeztu du (10-21/PES-00045), Punto Futuro arrisku-kapitaleko funtsari buruzkoa. Honako hau da Garapen Ekonomiko eta Enpresarialeko kontseilari Mikel Irujo jaunak horri buruz informatu beharrekoa:</w:t>
      </w:r>
    </w:p>
    <w:p>
      <w:pPr>
        <w:pStyle w:val="0"/>
        <w:suppressAutoHyphens w:val="false"/>
        <w:rPr>
          <w:rStyle w:val="1"/>
        </w:rPr>
      </w:pPr>
      <w:r>
        <w:rPr>
          <w:rStyle w:val="1"/>
        </w:rPr>
        <w:t xml:space="preserve">Nafarroako Gobernuak parte hartu al zuen 2004an, orduko Navarra de Financiación y Control, SA (NAFINCO) enpresa publikoaren bidez, Punto Futuro FCR sozietatearen eratzean? Zer kapital-ekarpen egin zuen eratze horretan?</w:t>
      </w:r>
    </w:p>
    <w:p>
      <w:pPr>
        <w:pStyle w:val="0"/>
        <w:suppressAutoHyphens w:val="false"/>
        <w:rPr>
          <w:rStyle w:val="1"/>
        </w:rPr>
      </w:pPr>
      <w:r>
        <w:rPr>
          <w:rStyle w:val="1"/>
        </w:rPr>
        <w:t xml:space="preserve">Arrisku-kapitaleko Punto Futuro funtsa Clave Mayor-ek 2005eko urtarrilaren 19ko eskritura publiko bidez eratu zuen, eta haren ondare-eraketari 2005ean zehar ekin zitzaion. Gero, Navarra de Financiación y Control, SA sozietate publikoak 1.000 euroko balio nominaleko 3.000 partaidetza harpidetu zituen. Alegia, haren ekarpena 3 milioi eurokoa izan zen.</w:t>
      </w:r>
    </w:p>
    <w:p>
      <w:pPr>
        <w:pStyle w:val="0"/>
        <w:suppressAutoHyphens w:val="false"/>
        <w:rPr>
          <w:rStyle w:val="1"/>
        </w:rPr>
      </w:pPr>
      <w:r>
        <w:rPr>
          <w:rStyle w:val="1"/>
        </w:rPr>
        <w:t xml:space="preserve">Harrezkero egin al zion Nafarroako Gobernuak edo haren sozietate publikoetakoren batek beste kapital ekarpenik aipatu arrisku-kapitaleko funtsari? Noiz eta zenbatekoa?</w:t>
      </w:r>
    </w:p>
    <w:p>
      <w:pPr>
        <w:pStyle w:val="0"/>
        <w:suppressAutoHyphens w:val="false"/>
        <w:rPr>
          <w:rStyle w:val="1"/>
        </w:rPr>
      </w:pPr>
      <w:r>
        <w:rPr>
          <w:rStyle w:val="1"/>
        </w:rPr>
        <w:t xml:space="preserve">2010eko urtarrilaren 29an, Navarra de Financiación y Control, SAk beste ekarpen bat egin zuen, 200.070 eurokoa, “kapital-ekarpen” kontzeptuan, eta 190 partaidetza harpidetu zituen, 1.053 eurokoa bakoitza.</w:t>
      </w:r>
    </w:p>
    <w:p>
      <w:pPr>
        <w:pStyle w:val="0"/>
        <w:suppressAutoHyphens w:val="false"/>
        <w:rPr>
          <w:rStyle w:val="1"/>
        </w:rPr>
      </w:pPr>
      <w:r>
        <w:rPr>
          <w:rStyle w:val="1"/>
        </w:rPr>
        <w:t xml:space="preserve">Funtsa likidaturik al dago? Hala bada, zergatik agertzen da Sodena enpresa publikoaren webgunean Sodenaren partaidetza duten enpresetako bat dela?</w:t>
      </w:r>
    </w:p>
    <w:p>
      <w:pPr>
        <w:pStyle w:val="0"/>
        <w:suppressAutoHyphens w:val="false"/>
        <w:rPr>
          <w:rStyle w:val="1"/>
        </w:rPr>
      </w:pPr>
      <w:r>
        <w:rPr>
          <w:rStyle w:val="1"/>
        </w:rPr>
        <w:t xml:space="preserve">Funtsa 2017ko azaroaren 23an likidatu zen. Sodenako erregistroetatik ez zitzaion berehalako baja eman, informazioaren konparagarritasunari eustearren; eta gero, oker baten ondorioz, web orriko erreferentzia mantendu egin zen. Gaur den egunean, jada zuzenduta dago okerra.</w:t>
      </w:r>
    </w:p>
    <w:p>
      <w:pPr>
        <w:pStyle w:val="0"/>
        <w:suppressAutoHyphens w:val="false"/>
        <w:rPr>
          <w:rStyle w:val="1"/>
        </w:rPr>
      </w:pPr>
      <w:r>
        <w:rPr>
          <w:rStyle w:val="1"/>
        </w:rPr>
        <w:t xml:space="preserve">Punto Futuro FCR existitu den urteetan, irabazien nolako banaketa jaso dute funtsaren kapitalean parte hartzen zuten enpresa publikoek?</w:t>
      </w:r>
    </w:p>
    <w:p>
      <w:pPr>
        <w:pStyle w:val="0"/>
        <w:suppressAutoHyphens w:val="false"/>
        <w:rPr>
          <w:rStyle w:val="1"/>
        </w:rPr>
      </w:pPr>
      <w:r>
        <w:rPr>
          <w:rStyle w:val="1"/>
        </w:rPr>
        <w:t xml:space="preserve">2015eko maiatzean, Sociedad de Desarrollo de Navarra, SAk milioi bat laurehun eta hamalau mila laurehun eta hogeita hamahiru euro eta laurogeita hamasei zentimoko kantitatea (1.414.433,96 €) jaso zuen Punto Futuro FCRrengandik.</w:t>
      </w:r>
    </w:p>
    <w:p>
      <w:pPr>
        <w:pStyle w:val="0"/>
        <w:suppressAutoHyphens w:val="false"/>
        <w:rPr>
          <w:rStyle w:val="1"/>
        </w:rPr>
      </w:pPr>
      <w:r>
        <w:rPr>
          <w:rStyle w:val="1"/>
        </w:rPr>
        <w:t xml:space="preserve">Likidazioaren unean, funtsari eginiko partaidetzatik zenbat diru berreskuratu zuten enpresa publikoek?</w:t>
      </w:r>
    </w:p>
    <w:p>
      <w:pPr>
        <w:pStyle w:val="0"/>
        <w:suppressAutoHyphens w:val="false"/>
        <w:rPr>
          <w:rStyle w:val="1"/>
        </w:rPr>
      </w:pPr>
      <w:r>
        <w:rPr>
          <w:rStyle w:val="1"/>
        </w:rPr>
        <w:t xml:space="preserve">Likidazio-unean, 2018ko urtarrilean, Sociedad de Desarrollo de Navarra, SAk hiru mila laurehun eta laurogeita hamalau euro eta hirurogeita hamalau zentimo jaso zituen (3.494,74).</w:t>
      </w:r>
    </w:p>
    <w:p>
      <w:pPr>
        <w:pStyle w:val="0"/>
        <w:suppressAutoHyphens w:val="false"/>
        <w:rPr>
          <w:rStyle w:val="1"/>
        </w:rPr>
      </w:pPr>
      <w:r>
        <w:rPr>
          <w:rStyle w:val="1"/>
        </w:rPr>
        <w:t xml:space="preserve">Funtsa existitu zen urteetan, zer inbertsiok egin zuten huts, eta zenbateko galerak izan ziren horietako bakoitzean?</w:t>
      </w:r>
    </w:p>
    <w:p>
      <w:pPr>
        <w:pStyle w:val="0"/>
        <w:suppressAutoHyphens w:val="false"/>
        <w:rPr>
          <w:rStyle w:val="1"/>
        </w:rPr>
      </w:pPr>
      <w:r>
        <w:rPr>
          <w:rStyle w:val="1"/>
        </w:rPr>
        <w:t xml:space="preserve">Eskatutako informazioa ez dago une honetan eskuragarri. Punto Futuro-ren kanpo auditoretzak bai, eskuragarri daude.</w:t>
      </w:r>
    </w:p>
    <w:p>
      <w:pPr>
        <w:pStyle w:val="0"/>
        <w:suppressAutoHyphens w:val="false"/>
        <w:rPr>
          <w:rStyle w:val="1"/>
        </w:rPr>
      </w:pPr>
      <w:r>
        <w:rPr>
          <w:rStyle w:val="1"/>
        </w:rPr>
        <w:t xml:space="preserve">Punto Futuro FCR eratu zenetik eta iraun zuen urteetan, nortzuk izan ziren bazkide ziren pertsona fisiko edo juridikoak, eta zenbateko kapitala jarri zuten eta berreskuratu zuten funtsaren likidazioarekin?</w:t>
      </w:r>
    </w:p>
    <w:p>
      <w:pPr>
        <w:pStyle w:val="0"/>
        <w:suppressAutoHyphens w:val="false"/>
        <w:rPr>
          <w:rStyle w:val="1"/>
        </w:rPr>
      </w:pPr>
      <w:r>
        <w:rPr>
          <w:rStyle w:val="1"/>
        </w:rPr>
        <w:t xml:space="preserve">Datu-babeserako legeak eragotzi egiten du persona fisikoen datu pertsonalen berri ematea. Alabaina, zilegi da jakinaraztea ezen, urteko kontuetako ondareari buruzko oharrean ikus daitekeen bezala, ondarearen % 20 gainditzen zuten bi partaide bakarrak zirela Navarra de Financiación y Control, SA (gero Sociedad de Desarrollo de Navarra, S.L.n bategina) eta Grupo Corporativo de Caja de Ahorros y Monte de Piedad de Navarra, SA (gero Hiscan Patrimonio, Cajasol Inversiones de Capìtal eta Caixa Capital Fondos).</w:t>
      </w:r>
    </w:p>
    <w:p>
      <w:pPr>
        <w:pStyle w:val="0"/>
        <w:suppressAutoHyphens w:val="false"/>
        <w:rPr>
          <w:rStyle w:val="1"/>
        </w:rPr>
      </w:pPr>
      <w:r>
        <w:rPr>
          <w:rStyle w:val="1"/>
        </w:rPr>
        <w:t xml:space="preserve">Zenbat ditu kobratu zuen funtsa kudeatzen zuen sozietateak?</w:t>
      </w:r>
    </w:p>
    <w:p>
      <w:pPr>
        <w:pStyle w:val="0"/>
        <w:suppressAutoHyphens w:val="false"/>
        <w:rPr>
          <w:rStyle w:val="1"/>
        </w:rPr>
      </w:pPr>
      <w:r>
        <w:rPr>
          <w:rStyle w:val="1"/>
        </w:rPr>
        <w:t xml:space="preserve">Auditoretzetako datuen arabera, emaitza-kontuek 2.035.193 euroko komisio-sortzapena jasotzen dute.</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apirilaren 26an</w:t>
      </w:r>
    </w:p>
    <w:p>
      <w:pPr>
        <w:pStyle w:val="0"/>
        <w:suppressAutoHyphens w:val="false"/>
        <w:rPr>
          <w:rStyle w:val="1"/>
        </w:rPr>
      </w:pPr>
      <w:r>
        <w:rPr>
          <w:rStyle w:val="1"/>
        </w:rPr>
        <w:t xml:space="preserve">Garapen Ekonomiko eta Enpresarialeko kontseilaria: Mikel Irujo Amezaga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