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D57" w:rsidRDefault="00E35088" w:rsidP="00E35088">
      <w:r>
        <w:t>El Consejero de Universidad, Innovación y Transformación Digital del Gobierno de Navarra, en relación con la pregunta para su contestación por escrito formulada por el Parlamentario Foral Ilmo. Sr. D. Ángel Ansa Echegaray, adscrito al Grupo Parlamentario Navarra Suma, sobre Actualización tecnológica de la Hacienda Foral de Navarra (10-21/PES-00108), informa lo siguiente:</w:t>
      </w:r>
    </w:p>
    <w:p w:rsidR="00D20D57" w:rsidRDefault="00E35088" w:rsidP="00E35088">
      <w:r>
        <w:t>1.</w:t>
      </w:r>
      <w:r>
        <w:tab/>
        <w:t>Calendario de actualización tecnológica del departamento de Hacienda.</w:t>
      </w:r>
    </w:p>
    <w:p w:rsidR="00D20D57" w:rsidRDefault="00E35088" w:rsidP="00E35088">
      <w:r>
        <w:t>Existe un calendario preliminar, relativo a la actualización tecnológica de la Hacienda Foral de Navarra (HFN), que es una estimación puramente orientativa y que se irá ajustando en la medida en que se vayan avanzando las tareas y en función de la disponibilidad presupuestaria de cada ejercicio y de los medios técnicos y personales de que se disponga en cada momento.</w:t>
      </w:r>
    </w:p>
    <w:p w:rsidR="00D20D57" w:rsidRDefault="00E35088" w:rsidP="00E35088">
      <w:r>
        <w:t>Si está interesado en conocer dicho calendario, podremos facilitárselo cuando tramite una petición de información a través del procedimiento reglamentario del artículo 14 del Reglamento de la Cámara.</w:t>
      </w:r>
    </w:p>
    <w:p w:rsidR="00D20D57" w:rsidRDefault="00E35088" w:rsidP="00E35088">
      <w:r>
        <w:t>2.</w:t>
      </w:r>
      <w:r>
        <w:tab/>
        <w:t>¿Qué acciones se van a llevar a cabo para adaptar los sistemas de credenciales y eliminar el sistema de identificación del DNI + PIN? Partidas presupuestarias con las que se van a financiar.</w:t>
      </w:r>
    </w:p>
    <w:p w:rsidR="00D20D57" w:rsidRDefault="00E35088" w:rsidP="00E35088">
      <w:r>
        <w:t>Por un lado, se tiene previsto adaptar los sistemas de la HFN para que puedan funcionar con otros sistemas de autenticación (esto ya es posible al 95%, pero quedan por adaptar los casos más complejos, como por ejemplo la presentación conjunta de declaraciones de Renta). Ello se prevé abordarlo en el ámbito de las tareas anuales ordinarias de mantenimiento y soporte de las aplicaciones que dan soporte a la HFN, que se financian parcialmente con las siguientes partidas presupuestarias:</w:t>
      </w:r>
    </w:p>
    <w:p w:rsidR="00D20D57" w:rsidRDefault="00E35088" w:rsidP="00E35088">
      <w:r>
        <w:t>•</w:t>
      </w:r>
      <w:r>
        <w:tab/>
        <w:t>151000-17300-2273-931</w:t>
      </w:r>
      <w:r w:rsidR="00D20D57">
        <w:t xml:space="preserve">300 denominada “Mantenimiento </w:t>
      </w:r>
      <w:r>
        <w:t>del sistema integrado de informática tributaria”</w:t>
      </w:r>
    </w:p>
    <w:p w:rsidR="00D20D57" w:rsidRDefault="00E35088" w:rsidP="00E35088">
      <w:r>
        <w:t>•</w:t>
      </w:r>
      <w:r>
        <w:tab/>
        <w:t>151000-17300-6094-931300 denominada “Sistema integrado de informática tributaria”</w:t>
      </w:r>
    </w:p>
    <w:p w:rsidR="00D20D57" w:rsidRDefault="00E35088" w:rsidP="00E35088">
      <w:r>
        <w:t xml:space="preserve">Por otro lado, para llevar a buen término la desaparición del DNI-PIN, el Gobierno ha acordado impulsar el uso de credenciales alternativas al DNI-PIN pero más seguras, como </w:t>
      </w:r>
      <w:proofErr w:type="spellStart"/>
      <w:r>
        <w:t>cl@ve</w:t>
      </w:r>
      <w:proofErr w:type="spellEnd"/>
      <w:r>
        <w:t>.</w:t>
      </w:r>
    </w:p>
    <w:p w:rsidR="00D20D57" w:rsidRDefault="00E35088" w:rsidP="00EB3B31">
      <w:r>
        <w:t xml:space="preserve">En el ámbito específico de la actuación de HFN, en colaboración con la AEAT (Agencia Estatal de la Administración Tributaria), se tiene previsto realizar dos campañas de difusión de </w:t>
      </w:r>
      <w:proofErr w:type="spellStart"/>
      <w:r>
        <w:t>Cl@ve</w:t>
      </w:r>
      <w:proofErr w:type="spellEnd"/>
      <w:r>
        <w:t xml:space="preserve"> mediante c</w:t>
      </w:r>
      <w:r w:rsidR="00EB3B31">
        <w:t xml:space="preserve">artas de invitación. La primera </w:t>
      </w:r>
      <w:r w:rsidR="00EB3B31">
        <w:t>dirigida a los empresarios individuales y profesionales que hasta ahora estaban presentando sus declaraciones en papel y que a partir del 1 de abril de 2021 están obligados a la presentación por internet. La segunda circunscrita a la Campaña de Renta del año 2020, para facilit</w:t>
      </w:r>
      <w:r w:rsidR="00D20D57">
        <w:t>ar a los contribuyentes obtener</w:t>
      </w:r>
      <w:r w:rsidR="00EB3B31">
        <w:t xml:space="preserve"> </w:t>
      </w:r>
      <w:proofErr w:type="spellStart"/>
      <w:r w:rsidR="00EB3B31">
        <w:t>Cl@ve</w:t>
      </w:r>
      <w:proofErr w:type="spellEnd"/>
      <w:r w:rsidR="00EB3B31">
        <w:t xml:space="preserve"> sin desplazarse a una oficina y, de esta manera, poder utilizar los servicios disponibles en internet.</w:t>
      </w:r>
    </w:p>
    <w:p w:rsidR="00D20D57" w:rsidRDefault="00EB3B31" w:rsidP="00EB3B31">
      <w:r>
        <w:t xml:space="preserve">En cuanto a los servicios telemáticos de HFN, se ha iniciado una paulatina </w:t>
      </w:r>
      <w:proofErr w:type="spellStart"/>
      <w:r>
        <w:t>desimplantación</w:t>
      </w:r>
      <w:proofErr w:type="spellEnd"/>
      <w:r>
        <w:t xml:space="preserve"> del PIN, que depende del desarrollo de nuevos servicios, como la representación electrónica. La efectiva </w:t>
      </w:r>
      <w:proofErr w:type="spellStart"/>
      <w:r>
        <w:t>desimplantación</w:t>
      </w:r>
      <w:proofErr w:type="spellEnd"/>
      <w:r>
        <w:t xml:space="preserve"> se llevará a cabo en el momento en el que el contribuyente pueda, </w:t>
      </w:r>
      <w:r>
        <w:lastRenderedPageBreak/>
        <w:t>con otras credenciales y el sistema de representación, realizar las operaciones que ahora se pueden realizar con el PIN.</w:t>
      </w:r>
    </w:p>
    <w:p w:rsidR="00D20D57" w:rsidRDefault="00EB3B31" w:rsidP="00EB3B31">
      <w:r>
        <w:t>3.</w:t>
      </w:r>
      <w:r>
        <w:tab/>
        <w:t>¿Qué acciones se van a llevar a cabo para transformar la Hacienda Foral a modelo de “papel cero”? Partidas presupuestarias con las que se van a financiar.</w:t>
      </w:r>
    </w:p>
    <w:p w:rsidR="00D20D57" w:rsidRDefault="00EB3B31" w:rsidP="00EB3B31">
      <w:r>
        <w:t>No existe un proyecto de "papel cero" en HFN, pero desde hace años la recepción de la mayor parte de las declaraciones tributarias y las solicitudes vía registro, o bien proceden de cauces telemáticos (formularios web, programa de ayuda, registro general electrónico), o se digitalizan en la entrada, de forma que la organización accede a la información desde los sistemas de información, no en papel.</w:t>
      </w:r>
    </w:p>
    <w:p w:rsidR="00D20D57" w:rsidRDefault="00EB3B31" w:rsidP="00EB3B31">
      <w:r>
        <w:t>4.</w:t>
      </w:r>
      <w:r>
        <w:tab/>
        <w:t>¿Qué acciones se van a llevar a cabo para aumentar la capacidad de computación y almacenamiento del departamento de Hacienda en los días de pico de servicio? Partidas presupuestarias con las que se van a financiar.</w:t>
      </w:r>
    </w:p>
    <w:p w:rsidR="00D20D57" w:rsidRDefault="00EB3B31" w:rsidP="00EB3B31">
      <w:r>
        <w:t>No está prevista ninguna acción especial, las infraestructuras ya están dimensionadas para los picos previstos. Por tanto, tampoco hay partidas presupuestarias destinadas a ello.</w:t>
      </w:r>
    </w:p>
    <w:p w:rsidR="00D20D57" w:rsidRDefault="00EB3B31" w:rsidP="00EB3B31">
      <w:r>
        <w:t>5.</w:t>
      </w:r>
      <w:r>
        <w:tab/>
        <w:t>¿Qué acciones se van a llevar a cabo para asentar y hacer crecer el servicio de “Asistentes Virtuales”? Partidas presupuestarias con las que se van a financiar.</w:t>
      </w:r>
    </w:p>
    <w:p w:rsidR="00D20D57" w:rsidRDefault="00EB3B31" w:rsidP="00EB3B31">
      <w:r>
        <w:t>En los últimos meses se ha valorado la conveniencia de utilizar asistentes virtuales en la asistencia e información al contribuyente en general y en la Campaña de Renta en particular. Se ha ponderado la funcionalidad que ofrecen en comparación con otros sistemas de búsqueda de información y ayuda, como índices, buscadores, formularios, preguntas frecuentes, portales temáticos, etc. Asimismo, se han contemplado otros aspectos como la dependencia del proveedor de la tecnología, el coste económico, el coste y dificultad de mantenimiento de la información, etc.</w:t>
      </w:r>
    </w:p>
    <w:p w:rsidR="00AC63B5" w:rsidRDefault="00EB3B31" w:rsidP="00EB3B31">
      <w:r>
        <w:t>Fruto del análisis, los respectivos responsables han optado por un modelo de portal de ayuda con preguntas frecuentes y un buscador que se tiene previsto implementar de cara a la próxima Campaña de Renta.</w:t>
      </w:r>
    </w:p>
    <w:p w:rsidR="00D20D57" w:rsidRDefault="00EB3B31" w:rsidP="00EB3B31">
      <w:r>
        <w:t>6.</w:t>
      </w:r>
      <w:r>
        <w:tab/>
        <w:t>¿Cómo se va a explotar el uso de la inteligencia artificial, el Big Data y la ingeniería de datos para la lucha contra el fraude? Partidas presupuestarias con las que se van a financiar.</w:t>
      </w:r>
    </w:p>
    <w:p w:rsidR="00D20D57" w:rsidRDefault="00EB3B31" w:rsidP="00EB3B31">
      <w:r>
        <w:t>Actualmente se está trabajando para concretar una hoja de ruta para el uso de la inteligencia artificial, el Big Data y la ingeniería de datos para la lucha contra el fraude, pero, a día de hoy, no hay decisiones firmes tomadas, no hay una planificación, ni un presupuesto estimado, ni, en consecuencia, unas partidas destinadas para ello.</w:t>
      </w:r>
    </w:p>
    <w:p w:rsidR="00EB3B31" w:rsidRDefault="00EB3B31" w:rsidP="00EB3B31">
      <w:r>
        <w:t>Es cuanto informo en cumplimiento de lo dispuesto en el artículo 194 del Reglam</w:t>
      </w:r>
      <w:r w:rsidR="00D20D57">
        <w:t>ento del Parlamento de Navarra.</w:t>
      </w:r>
      <w:bookmarkStart w:id="0" w:name="_GoBack"/>
      <w:bookmarkEnd w:id="0"/>
    </w:p>
    <w:p w:rsidR="00D20D57" w:rsidRDefault="00EB3B31" w:rsidP="00EB3B31">
      <w:r>
        <w:t>Pamplona-</w:t>
      </w:r>
      <w:proofErr w:type="spellStart"/>
      <w:r>
        <w:t>Iruñea</w:t>
      </w:r>
      <w:proofErr w:type="spellEnd"/>
      <w:r>
        <w:t>, 31 de marzo de 2020</w:t>
      </w:r>
    </w:p>
    <w:p w:rsidR="00EB3B31" w:rsidRDefault="00EB3B31" w:rsidP="00EB3B31">
      <w:r>
        <w:t xml:space="preserve">El Consejero de Universidad, Innovación y Transformación Digital: </w:t>
      </w:r>
      <w:r>
        <w:t xml:space="preserve">Juan Cruz </w:t>
      </w:r>
      <w:proofErr w:type="spellStart"/>
      <w:r>
        <w:t>Cigudosa</w:t>
      </w:r>
      <w:proofErr w:type="spellEnd"/>
    </w:p>
    <w:sectPr w:rsidR="00EB3B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088"/>
    <w:rsid w:val="00AC63B5"/>
    <w:rsid w:val="00D20D57"/>
    <w:rsid w:val="00E35088"/>
    <w:rsid w:val="00EB3B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887</Words>
  <Characters>4880</Characters>
  <Application>Microsoft Office Word</Application>
  <DocSecurity>0</DocSecurity>
  <Lines>40</Lines>
  <Paragraphs>11</Paragraphs>
  <ScaleCrop>false</ScaleCrop>
  <Company>Hewlett-Packard Company</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Aranaz, Carlota</cp:lastModifiedBy>
  <cp:revision>3</cp:revision>
  <dcterms:created xsi:type="dcterms:W3CDTF">2021-04-06T10:32:00Z</dcterms:created>
  <dcterms:modified xsi:type="dcterms:W3CDTF">2021-04-06T10:35:00Z</dcterms:modified>
</cp:coreProperties>
</file>