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B3" w:rsidRDefault="00CF10A9" w:rsidP="00AD5B1F">
      <w:pPr>
        <w:spacing w:line="360" w:lineRule="auto"/>
        <w:jc w:val="both"/>
        <w:rPr>
          <w:rFonts w:ascii="Arial" w:hAnsi="Arial" w:cs="Arial"/>
          <w:sz w:val="24"/>
          <w:szCs w:val="24"/>
        </w:rPr>
      </w:pPr>
      <w:r>
        <w:rPr>
          <w:rFonts w:ascii="Arial" w:hAnsi="Arial"/>
          <w:sz w:val="24"/>
          <w:szCs w:val="24"/>
        </w:rPr>
        <w:t xml:space="preserve">EH Bildu Nafarroa talde parlamentarioari atxikitako foru parlamentari </w:t>
      </w:r>
      <w:proofErr w:type="spellStart"/>
      <w:r>
        <w:rPr>
          <w:rFonts w:ascii="Arial" w:hAnsi="Arial"/>
          <w:sz w:val="24"/>
          <w:szCs w:val="24"/>
        </w:rPr>
        <w:t>Maiorga</w:t>
      </w:r>
      <w:proofErr w:type="spellEnd"/>
      <w:r>
        <w:rPr>
          <w:rFonts w:ascii="Arial" w:hAnsi="Arial"/>
          <w:sz w:val="24"/>
          <w:szCs w:val="24"/>
        </w:rPr>
        <w:t xml:space="preserve"> </w:t>
      </w:r>
      <w:proofErr w:type="spellStart"/>
      <w:r>
        <w:rPr>
          <w:rFonts w:ascii="Arial" w:hAnsi="Arial"/>
          <w:sz w:val="24"/>
          <w:szCs w:val="24"/>
        </w:rPr>
        <w:t>Ramírez</w:t>
      </w:r>
      <w:proofErr w:type="spellEnd"/>
      <w:r>
        <w:rPr>
          <w:rFonts w:ascii="Arial" w:hAnsi="Arial"/>
          <w:sz w:val="24"/>
          <w:szCs w:val="24"/>
        </w:rPr>
        <w:t xml:space="preserve"> Erro jaunak 10-21/PES-00139 galdera egin du, Nafarroako Gobernuko Lurralde Kohesiorako kontseilari Bernardo </w:t>
      </w:r>
      <w:proofErr w:type="spellStart"/>
      <w:r>
        <w:rPr>
          <w:rFonts w:ascii="Arial" w:hAnsi="Arial"/>
          <w:sz w:val="24"/>
          <w:szCs w:val="24"/>
        </w:rPr>
        <w:t>Ciriza</w:t>
      </w:r>
      <w:proofErr w:type="spellEnd"/>
      <w:r>
        <w:rPr>
          <w:rFonts w:ascii="Arial" w:hAnsi="Arial"/>
          <w:sz w:val="24"/>
          <w:szCs w:val="24"/>
        </w:rPr>
        <w:t xml:space="preserve"> Pérez jaunak idatziz erantzun dezan. Bertan honako galdera hauek egiten ditu:</w:t>
      </w:r>
    </w:p>
    <w:p w:rsidR="00397A22" w:rsidRDefault="00532014" w:rsidP="00AD5B1F">
      <w:pPr>
        <w:pStyle w:val="Prrafodelista"/>
        <w:numPr>
          <w:ilvl w:val="0"/>
          <w:numId w:val="3"/>
        </w:numPr>
        <w:spacing w:line="360" w:lineRule="auto"/>
        <w:ind w:left="0"/>
        <w:jc w:val="both"/>
        <w:rPr>
          <w:rFonts w:ascii="Arial" w:hAnsi="Arial" w:cs="Arial"/>
          <w:b/>
          <w:sz w:val="24"/>
          <w:szCs w:val="24"/>
        </w:rPr>
      </w:pPr>
      <w:r>
        <w:rPr>
          <w:rFonts w:ascii="Arial" w:hAnsi="Arial"/>
          <w:b/>
          <w:sz w:val="24"/>
          <w:szCs w:val="24"/>
        </w:rPr>
        <w:t xml:space="preserve">2020ko ekitaldiko trafikoaren datu errealak, hilabetez </w:t>
      </w:r>
      <w:proofErr w:type="spellStart"/>
      <w:r>
        <w:rPr>
          <w:rFonts w:ascii="Arial" w:hAnsi="Arial"/>
          <w:b/>
          <w:sz w:val="24"/>
          <w:szCs w:val="24"/>
        </w:rPr>
        <w:t>hilabete</w:t>
      </w:r>
      <w:proofErr w:type="spellEnd"/>
      <w:r>
        <w:rPr>
          <w:rFonts w:ascii="Arial" w:hAnsi="Arial"/>
          <w:b/>
          <w:sz w:val="24"/>
          <w:szCs w:val="24"/>
        </w:rPr>
        <w:t>, autobia horietan 2019ko ekitaldian izandako trafikoaren datu errealekin alderatuta.</w:t>
      </w:r>
    </w:p>
    <w:p w:rsidR="00532014" w:rsidRDefault="00532014" w:rsidP="00AD5B1F">
      <w:pPr>
        <w:pStyle w:val="Prrafodelista"/>
        <w:numPr>
          <w:ilvl w:val="0"/>
          <w:numId w:val="3"/>
        </w:numPr>
        <w:spacing w:line="360" w:lineRule="auto"/>
        <w:ind w:left="0"/>
        <w:jc w:val="both"/>
        <w:rPr>
          <w:rFonts w:ascii="Arial" w:hAnsi="Arial" w:cs="Arial"/>
          <w:b/>
          <w:sz w:val="24"/>
          <w:szCs w:val="24"/>
        </w:rPr>
      </w:pPr>
      <w:r>
        <w:rPr>
          <w:rFonts w:ascii="Arial" w:hAnsi="Arial"/>
          <w:b/>
          <w:sz w:val="24"/>
          <w:szCs w:val="24"/>
        </w:rPr>
        <w:t>Zer metodo eta mekanismo baliatzen dira 2019ko eta 2020ko ekitaldietako trafikoaren datu errealak zehazteko?</w:t>
      </w:r>
    </w:p>
    <w:p w:rsidR="00741EB3" w:rsidRDefault="00532014" w:rsidP="00AD5B1F">
      <w:pPr>
        <w:pStyle w:val="Prrafodelista"/>
        <w:numPr>
          <w:ilvl w:val="0"/>
          <w:numId w:val="3"/>
        </w:numPr>
        <w:spacing w:line="360" w:lineRule="auto"/>
        <w:ind w:left="0"/>
        <w:jc w:val="both"/>
        <w:rPr>
          <w:rFonts w:ascii="Arial" w:hAnsi="Arial" w:cs="Arial"/>
          <w:b/>
          <w:sz w:val="24"/>
          <w:szCs w:val="24"/>
        </w:rPr>
      </w:pPr>
      <w:r>
        <w:rPr>
          <w:rFonts w:ascii="Arial" w:hAnsi="Arial"/>
          <w:b/>
          <w:sz w:val="24"/>
          <w:szCs w:val="24"/>
        </w:rPr>
        <w:t xml:space="preserve">Zein da, zehatz-mehatz, autobietako kanonak direla-eta egindako abonamenduen eta autobia horietako bakoitzean 2019an eta 2020an izandako trafiko errealaren artean dagoen harreman zuzena? </w:t>
      </w:r>
    </w:p>
    <w:p w:rsidR="00741EB3" w:rsidRDefault="006549B4" w:rsidP="00AD5B1F">
      <w:pPr>
        <w:spacing w:line="360" w:lineRule="auto"/>
        <w:jc w:val="both"/>
        <w:rPr>
          <w:rFonts w:ascii="Arial" w:hAnsi="Arial" w:cs="Arial"/>
          <w:sz w:val="24"/>
          <w:szCs w:val="24"/>
        </w:rPr>
      </w:pPr>
      <w:r>
        <w:rPr>
          <w:rFonts w:ascii="Arial" w:hAnsi="Arial"/>
          <w:sz w:val="24"/>
          <w:szCs w:val="24"/>
        </w:rPr>
        <w:t>Hona Lurralde Kohesiorako kontseilariak ematen duen informazioa: 2019ko eta 2020ko ekitaldietan A-12 eta A-21 errepideetan izandako trafiko errealari dagokionez, behean azaltzen dira datuak.</w:t>
      </w:r>
    </w:p>
    <w:p w:rsidR="0013468C" w:rsidRPr="00005ADA" w:rsidRDefault="0013468C" w:rsidP="00AD5B1F">
      <w:pPr>
        <w:pStyle w:val="Prrafodelista"/>
        <w:numPr>
          <w:ilvl w:val="0"/>
          <w:numId w:val="4"/>
        </w:numPr>
        <w:spacing w:line="360" w:lineRule="auto"/>
        <w:ind w:left="0"/>
        <w:jc w:val="both"/>
        <w:rPr>
          <w:rFonts w:asciiTheme="majorHAnsi" w:hAnsiTheme="majorHAnsi" w:cs="Arial"/>
        </w:rPr>
      </w:pPr>
      <w:bookmarkStart w:id="0" w:name="_GoBack"/>
      <w:r w:rsidRPr="00005ADA">
        <w:rPr>
          <w:rFonts w:asciiTheme="majorHAnsi" w:hAnsiTheme="majorHAnsi"/>
          <w:u w:val="single"/>
        </w:rPr>
        <w:t>A-12 errepidea. 2019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Hilabetea</w:t>
            </w:r>
          </w:p>
        </w:tc>
        <w:tc>
          <w:tcPr>
            <w:tcW w:w="1628" w:type="dxa"/>
            <w:tcBorders>
              <w:bottom w:val="single" w:sz="4" w:space="0" w:color="auto"/>
            </w:tcBorders>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Arinak</w:t>
            </w:r>
          </w:p>
        </w:tc>
        <w:tc>
          <w:tcPr>
            <w:tcW w:w="1559" w:type="dxa"/>
            <w:tcBorders>
              <w:bottom w:val="single" w:sz="4" w:space="0" w:color="auto"/>
            </w:tcBorders>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Astunak</w:t>
            </w:r>
          </w:p>
        </w:tc>
        <w:tc>
          <w:tcPr>
            <w:tcW w:w="1560"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Guztira</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Urtarrila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22.304.563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2.984.961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25.289.524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Otsaila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22.276.216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2.897.217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25.173.434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Martxoa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25.478.067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3.159.884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28.637.951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Apirila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25.328.131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3.140.360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28.468.490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Maiatza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26.667.975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3.460.135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30.128.110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Ekaina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26.635.864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3.242.252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29.878.116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Uztaila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27.341.476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3.457.956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30.799.431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Abuztua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27.342.574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2.921.701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30.264.275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Iraila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26.021.987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3.227.890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29.249.877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Urria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27.028.093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3.608.424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30.636.517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Azaroa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24.150.355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3.042.466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27.192.821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Abendua </w:t>
            </w:r>
          </w:p>
        </w:tc>
        <w:tc>
          <w:tcPr>
            <w:tcW w:w="1628"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23.541.524 </w:t>
            </w:r>
          </w:p>
        </w:tc>
        <w:tc>
          <w:tcPr>
            <w:tcW w:w="1559" w:type="dxa"/>
            <w:shd w:val="clear" w:color="auto" w:fill="auto"/>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2.627.841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26.169.366 </w:t>
            </w:r>
          </w:p>
        </w:tc>
      </w:tr>
      <w:tr w:rsidR="005251D2" w:rsidRPr="00005ADA" w:rsidTr="00EB04D4">
        <w:trPr>
          <w:trHeight w:val="26"/>
        </w:trPr>
        <w:tc>
          <w:tcPr>
            <w:tcW w:w="1916" w:type="dxa"/>
            <w:shd w:val="clear" w:color="auto" w:fill="B8CCE4" w:themeFill="accent1" w:themeFillTint="66"/>
            <w:vAlign w:val="center"/>
          </w:tcPr>
          <w:p w:rsidR="005251D2" w:rsidRPr="00005ADA" w:rsidRDefault="005251D2"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2019, guztizkoa </w:t>
            </w:r>
          </w:p>
        </w:tc>
        <w:tc>
          <w:tcPr>
            <w:tcW w:w="1628"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304.116.827 </w:t>
            </w:r>
          </w:p>
        </w:tc>
        <w:tc>
          <w:tcPr>
            <w:tcW w:w="1559"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37.771.086 </w:t>
            </w:r>
          </w:p>
        </w:tc>
        <w:tc>
          <w:tcPr>
            <w:tcW w:w="1560" w:type="dxa"/>
            <w:shd w:val="clear" w:color="auto" w:fill="B8CCE4" w:themeFill="accent1" w:themeFillTint="66"/>
            <w:vAlign w:val="center"/>
          </w:tcPr>
          <w:p w:rsidR="005251D2" w:rsidRPr="00005ADA" w:rsidRDefault="005251D2" w:rsidP="00005ADA">
            <w:pPr>
              <w:pStyle w:val="Estilo"/>
              <w:spacing w:before="20" w:after="20"/>
              <w:ind w:right="295"/>
              <w:jc w:val="right"/>
              <w:rPr>
                <w:rFonts w:asciiTheme="majorHAnsi" w:hAnsiTheme="majorHAnsi"/>
                <w:sz w:val="18"/>
                <w:szCs w:val="18"/>
              </w:rPr>
            </w:pPr>
            <w:r w:rsidRPr="00005ADA">
              <w:rPr>
                <w:rFonts w:asciiTheme="majorHAnsi" w:hAnsiTheme="majorHAnsi"/>
                <w:sz w:val="18"/>
                <w:szCs w:val="18"/>
              </w:rPr>
              <w:t xml:space="preserve">341.887.913 </w:t>
            </w:r>
          </w:p>
        </w:tc>
      </w:tr>
    </w:tbl>
    <w:p w:rsidR="0052424A" w:rsidRPr="0052424A" w:rsidRDefault="0052424A" w:rsidP="00AD5B1F">
      <w:pPr>
        <w:spacing w:line="360" w:lineRule="auto"/>
        <w:jc w:val="both"/>
        <w:rPr>
          <w:rFonts w:ascii="Arial" w:hAnsi="Arial" w:cs="Arial"/>
          <w:sz w:val="24"/>
          <w:szCs w:val="24"/>
          <w:lang w:val="es-ES_tradnl"/>
        </w:rPr>
      </w:pPr>
    </w:p>
    <w:p w:rsidR="0054281A" w:rsidRPr="00005ADA" w:rsidRDefault="0054281A" w:rsidP="00AD5B1F">
      <w:pPr>
        <w:pStyle w:val="Prrafodelista"/>
        <w:numPr>
          <w:ilvl w:val="0"/>
          <w:numId w:val="4"/>
        </w:numPr>
        <w:spacing w:line="360" w:lineRule="auto"/>
        <w:ind w:left="0"/>
        <w:jc w:val="both"/>
        <w:rPr>
          <w:rFonts w:asciiTheme="majorHAnsi" w:hAnsiTheme="majorHAnsi" w:cs="Arial"/>
          <w:u w:val="single"/>
        </w:rPr>
      </w:pPr>
      <w:r w:rsidRPr="00005ADA">
        <w:rPr>
          <w:rFonts w:asciiTheme="majorHAnsi" w:hAnsiTheme="majorHAnsi"/>
          <w:u w:val="single"/>
        </w:rPr>
        <w:t>A-12 errepidea. 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Hilabetea</w:t>
            </w:r>
          </w:p>
        </w:tc>
        <w:tc>
          <w:tcPr>
            <w:tcW w:w="1628" w:type="dxa"/>
            <w:tcBorders>
              <w:bottom w:val="single" w:sz="4" w:space="0" w:color="auto"/>
            </w:tcBorders>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Arinak</w:t>
            </w:r>
          </w:p>
        </w:tc>
        <w:tc>
          <w:tcPr>
            <w:tcW w:w="1559" w:type="dxa"/>
            <w:tcBorders>
              <w:bottom w:val="single" w:sz="4" w:space="0" w:color="auto"/>
            </w:tcBorders>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Astunak</w:t>
            </w:r>
          </w:p>
        </w:tc>
        <w:tc>
          <w:tcPr>
            <w:tcW w:w="1560"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Guztira</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Urtarrila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22.831.006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2.963.218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25.794.224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Otsaila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23.794.617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2.997.587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26.792.204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Martxoa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13.757.604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2.660.482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16.418.086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Apirila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5.936.188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1.841.697 </w:t>
            </w:r>
          </w:p>
        </w:tc>
        <w:tc>
          <w:tcPr>
            <w:tcW w:w="1560" w:type="dxa"/>
            <w:shd w:val="clear" w:color="auto" w:fill="B8CCE4" w:themeFill="accent1" w:themeFillTint="66"/>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7.777.885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Maiatza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13.067.555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2.438.599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15.506.154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Ekaina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20.770.172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2.897.944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23.668.116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Uztaila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25.301.532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3.234.274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28.535.806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Abuztua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24.924.659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2.757.435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27.682.094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Iraila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24.118.945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3.080.074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27.199.019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Urria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22.518.634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3.220.779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25.739.413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Azaroa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19.302.241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3.004.885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22.307.126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Abendua </w:t>
            </w:r>
          </w:p>
        </w:tc>
        <w:tc>
          <w:tcPr>
            <w:tcW w:w="1628"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18.747.091 </w:t>
            </w:r>
          </w:p>
        </w:tc>
        <w:tc>
          <w:tcPr>
            <w:tcW w:w="1559" w:type="dxa"/>
            <w:shd w:val="clear" w:color="auto" w:fill="auto"/>
            <w:vAlign w:val="center"/>
          </w:tcPr>
          <w:p w:rsidR="007C30B9" w:rsidRPr="00005ADA" w:rsidRDefault="007C30B9"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2.600.638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21.347.729 </w:t>
            </w:r>
          </w:p>
        </w:tc>
      </w:tr>
      <w:tr w:rsidR="007C30B9" w:rsidRPr="00005ADA" w:rsidTr="00B75693">
        <w:trPr>
          <w:trHeight w:val="26"/>
        </w:trPr>
        <w:tc>
          <w:tcPr>
            <w:tcW w:w="1916" w:type="dxa"/>
            <w:shd w:val="clear" w:color="auto" w:fill="B8CCE4" w:themeFill="accent1" w:themeFillTint="66"/>
            <w:vAlign w:val="center"/>
          </w:tcPr>
          <w:p w:rsidR="007C30B9" w:rsidRPr="00005ADA" w:rsidRDefault="007C30B9"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2020, guztizkoa</w:t>
            </w:r>
          </w:p>
        </w:tc>
        <w:tc>
          <w:tcPr>
            <w:tcW w:w="1628" w:type="dxa"/>
            <w:shd w:val="clear" w:color="auto" w:fill="B8CCE4" w:themeFill="accent1" w:themeFillTint="66"/>
            <w:vAlign w:val="center"/>
          </w:tcPr>
          <w:p w:rsidR="007C30B9" w:rsidRPr="00005ADA" w:rsidRDefault="007C30B9"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235.070.244 </w:t>
            </w:r>
          </w:p>
        </w:tc>
        <w:tc>
          <w:tcPr>
            <w:tcW w:w="1559" w:type="dxa"/>
            <w:shd w:val="clear" w:color="auto" w:fill="B8CCE4" w:themeFill="accent1" w:themeFillTint="66"/>
            <w:vAlign w:val="center"/>
          </w:tcPr>
          <w:p w:rsidR="007C30B9" w:rsidRPr="00005ADA" w:rsidRDefault="007C30B9"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33.697.612 </w:t>
            </w:r>
          </w:p>
        </w:tc>
        <w:tc>
          <w:tcPr>
            <w:tcW w:w="1560" w:type="dxa"/>
            <w:shd w:val="clear" w:color="auto" w:fill="B8CCE4" w:themeFill="accent1" w:themeFillTint="66"/>
            <w:vAlign w:val="center"/>
          </w:tcPr>
          <w:p w:rsidR="007C30B9" w:rsidRPr="00005ADA" w:rsidRDefault="00077BD4"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268.767.856 </w:t>
            </w:r>
          </w:p>
        </w:tc>
      </w:tr>
    </w:tbl>
    <w:p w:rsidR="007C30B9" w:rsidRDefault="007C30B9" w:rsidP="00AD5B1F">
      <w:pPr>
        <w:spacing w:line="360" w:lineRule="auto"/>
        <w:jc w:val="both"/>
        <w:rPr>
          <w:rFonts w:ascii="Arial" w:hAnsi="Arial" w:cs="Arial"/>
          <w:sz w:val="24"/>
          <w:szCs w:val="24"/>
          <w:u w:val="single"/>
          <w:lang w:val="es-ES_tradnl"/>
        </w:rPr>
      </w:pPr>
    </w:p>
    <w:p w:rsidR="0052424A" w:rsidRPr="0052424A" w:rsidRDefault="0052424A" w:rsidP="00AD5B1F">
      <w:pPr>
        <w:spacing w:line="360" w:lineRule="auto"/>
        <w:jc w:val="both"/>
        <w:rPr>
          <w:rFonts w:ascii="Arial" w:hAnsi="Arial" w:cs="Arial"/>
          <w:sz w:val="24"/>
          <w:szCs w:val="24"/>
          <w:u w:val="single"/>
          <w:lang w:val="es-ES_tradnl"/>
        </w:rPr>
      </w:pPr>
    </w:p>
    <w:p w:rsidR="00741EB3" w:rsidRDefault="00741EB3" w:rsidP="00AD5B1F">
      <w:pPr>
        <w:spacing w:line="360" w:lineRule="auto"/>
        <w:jc w:val="both"/>
        <w:rPr>
          <w:rFonts w:ascii="Arial" w:hAnsi="Arial" w:cs="Arial"/>
          <w:sz w:val="24"/>
          <w:szCs w:val="24"/>
          <w:lang w:val="es-ES_tradnl"/>
        </w:rPr>
      </w:pPr>
    </w:p>
    <w:p w:rsidR="0013468C" w:rsidRPr="00005ADA" w:rsidRDefault="00C57D11" w:rsidP="00AD5B1F">
      <w:pPr>
        <w:pStyle w:val="Prrafodelista"/>
        <w:numPr>
          <w:ilvl w:val="0"/>
          <w:numId w:val="4"/>
        </w:numPr>
        <w:spacing w:line="360" w:lineRule="auto"/>
        <w:ind w:left="0"/>
        <w:jc w:val="both"/>
        <w:rPr>
          <w:rFonts w:asciiTheme="majorHAnsi" w:hAnsiTheme="majorHAnsi" w:cs="Arial"/>
        </w:rPr>
      </w:pPr>
      <w:r w:rsidRPr="00005ADA">
        <w:rPr>
          <w:rFonts w:asciiTheme="majorHAnsi" w:hAnsiTheme="majorHAnsi"/>
          <w:u w:val="single"/>
        </w:rPr>
        <w:t>A-21 errepidea. 2019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Hilabetea</w:t>
            </w:r>
          </w:p>
        </w:tc>
        <w:tc>
          <w:tcPr>
            <w:tcW w:w="1628" w:type="dxa"/>
            <w:tcBorders>
              <w:bottom w:val="single" w:sz="4" w:space="0" w:color="auto"/>
            </w:tcBorders>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Arinak</w:t>
            </w:r>
          </w:p>
        </w:tc>
        <w:tc>
          <w:tcPr>
            <w:tcW w:w="1559" w:type="dxa"/>
            <w:tcBorders>
              <w:bottom w:val="single" w:sz="4" w:space="0" w:color="auto"/>
            </w:tcBorders>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Astunak</w:t>
            </w:r>
          </w:p>
        </w:tc>
        <w:tc>
          <w:tcPr>
            <w:tcW w:w="1560"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Guztira</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Urtarrila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9.539.995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525.594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10.065.589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Otsaila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11.046.397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527.522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11.573.920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Martxoa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13.415.892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576.789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13.992.681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Apirila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11.751.338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552.879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12.304.217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Maiatza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10.542.080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602.342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11.144.422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Ekaina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11.841.508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611.469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12.452.978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Uztaila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13.314.273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645.421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13.959.694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Abuztua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16.195.745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588.371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16.784.115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Iraila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11.862.461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606.971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12.469.433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Urria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11.464.537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631.539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12.096.076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Azaroa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9.836.145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508.754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10.344.898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Abendua </w:t>
            </w:r>
          </w:p>
        </w:tc>
        <w:tc>
          <w:tcPr>
            <w:tcW w:w="1628"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12.309.284 </w:t>
            </w:r>
          </w:p>
        </w:tc>
        <w:tc>
          <w:tcPr>
            <w:tcW w:w="1559" w:type="dxa"/>
            <w:shd w:val="clear" w:color="auto" w:fill="auto"/>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438.041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cs="Times New Roman"/>
                <w:w w:val="108"/>
                <w:sz w:val="18"/>
                <w:szCs w:val="18"/>
              </w:rPr>
            </w:pPr>
            <w:r w:rsidRPr="00005ADA">
              <w:rPr>
                <w:rFonts w:asciiTheme="majorHAnsi" w:hAnsiTheme="majorHAnsi"/>
                <w:sz w:val="18"/>
                <w:szCs w:val="18"/>
              </w:rPr>
              <w:t xml:space="preserve">12.747.325 </w:t>
            </w:r>
          </w:p>
        </w:tc>
      </w:tr>
      <w:tr w:rsidR="009422A1" w:rsidRPr="00005ADA" w:rsidTr="00B75693">
        <w:trPr>
          <w:trHeight w:val="26"/>
        </w:trPr>
        <w:tc>
          <w:tcPr>
            <w:tcW w:w="1916" w:type="dxa"/>
            <w:shd w:val="clear" w:color="auto" w:fill="B8CCE4" w:themeFill="accent1" w:themeFillTint="66"/>
            <w:vAlign w:val="center"/>
          </w:tcPr>
          <w:p w:rsidR="009422A1" w:rsidRPr="00005ADA" w:rsidRDefault="009422A1"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2019, guztizkoa</w:t>
            </w:r>
          </w:p>
        </w:tc>
        <w:tc>
          <w:tcPr>
            <w:tcW w:w="1628"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143.119.656 </w:t>
            </w:r>
          </w:p>
        </w:tc>
        <w:tc>
          <w:tcPr>
            <w:tcW w:w="1559"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6.815.691 </w:t>
            </w:r>
          </w:p>
        </w:tc>
        <w:tc>
          <w:tcPr>
            <w:tcW w:w="1560" w:type="dxa"/>
            <w:shd w:val="clear" w:color="auto" w:fill="B8CCE4" w:themeFill="accent1" w:themeFillTint="66"/>
            <w:vAlign w:val="center"/>
          </w:tcPr>
          <w:p w:rsidR="009422A1" w:rsidRPr="00005ADA" w:rsidRDefault="009422A1" w:rsidP="00005ADA">
            <w:pPr>
              <w:pStyle w:val="Estilo"/>
              <w:spacing w:before="20" w:after="20"/>
              <w:ind w:right="283"/>
              <w:jc w:val="right"/>
              <w:rPr>
                <w:rFonts w:asciiTheme="majorHAnsi" w:hAnsiTheme="majorHAnsi"/>
                <w:b/>
                <w:bCs/>
                <w:sz w:val="18"/>
                <w:szCs w:val="18"/>
              </w:rPr>
            </w:pPr>
            <w:r w:rsidRPr="00005ADA">
              <w:rPr>
                <w:rFonts w:asciiTheme="majorHAnsi" w:hAnsiTheme="majorHAnsi"/>
                <w:b/>
                <w:bCs/>
                <w:sz w:val="18"/>
                <w:szCs w:val="18"/>
              </w:rPr>
              <w:t xml:space="preserve">149.935.348 </w:t>
            </w:r>
          </w:p>
        </w:tc>
      </w:tr>
    </w:tbl>
    <w:p w:rsidR="009422A1" w:rsidRDefault="009422A1" w:rsidP="00AD5B1F">
      <w:pPr>
        <w:spacing w:line="360" w:lineRule="auto"/>
        <w:jc w:val="both"/>
        <w:rPr>
          <w:rFonts w:ascii="Arial" w:hAnsi="Arial" w:cs="Arial"/>
          <w:sz w:val="24"/>
          <w:szCs w:val="24"/>
          <w:lang w:val="es-ES_tradnl"/>
        </w:rPr>
      </w:pPr>
    </w:p>
    <w:p w:rsidR="009422A1" w:rsidRPr="009422A1" w:rsidRDefault="009422A1" w:rsidP="00AD5B1F">
      <w:pPr>
        <w:spacing w:line="360" w:lineRule="auto"/>
        <w:jc w:val="both"/>
        <w:rPr>
          <w:rFonts w:ascii="Arial" w:hAnsi="Arial" w:cs="Arial"/>
          <w:sz w:val="24"/>
          <w:szCs w:val="24"/>
          <w:lang w:val="es-ES_tradnl"/>
        </w:rPr>
      </w:pPr>
    </w:p>
    <w:p w:rsidR="0052424A" w:rsidRPr="0052424A" w:rsidRDefault="0052424A" w:rsidP="00AD5B1F">
      <w:pPr>
        <w:spacing w:line="360" w:lineRule="auto"/>
        <w:jc w:val="both"/>
        <w:rPr>
          <w:rFonts w:ascii="Arial" w:hAnsi="Arial" w:cs="Arial"/>
          <w:sz w:val="24"/>
          <w:szCs w:val="24"/>
          <w:lang w:val="es-ES_tradnl"/>
        </w:rPr>
      </w:pPr>
    </w:p>
    <w:p w:rsidR="00AD5B1F" w:rsidRDefault="00AD5B1F" w:rsidP="00AD5B1F">
      <w:pPr>
        <w:spacing w:line="360" w:lineRule="auto"/>
        <w:jc w:val="both"/>
        <w:rPr>
          <w:rFonts w:ascii="Arial" w:hAnsi="Arial" w:cs="Arial"/>
          <w:sz w:val="24"/>
          <w:szCs w:val="24"/>
        </w:rPr>
      </w:pPr>
      <w:r>
        <w:br w:type="page"/>
      </w:r>
    </w:p>
    <w:p w:rsidR="00741EB3" w:rsidRDefault="00741EB3" w:rsidP="00AD5B1F">
      <w:pPr>
        <w:spacing w:line="360" w:lineRule="auto"/>
        <w:jc w:val="both"/>
        <w:rPr>
          <w:rFonts w:ascii="Arial" w:hAnsi="Arial" w:cs="Arial"/>
          <w:sz w:val="24"/>
          <w:szCs w:val="24"/>
          <w:lang w:val="es-ES_tradnl"/>
        </w:rPr>
      </w:pPr>
    </w:p>
    <w:p w:rsidR="0013468C" w:rsidRPr="00005ADA" w:rsidRDefault="00861A0F" w:rsidP="00AD5B1F">
      <w:pPr>
        <w:pStyle w:val="Prrafodelista"/>
        <w:numPr>
          <w:ilvl w:val="0"/>
          <w:numId w:val="4"/>
        </w:numPr>
        <w:spacing w:line="360" w:lineRule="auto"/>
        <w:ind w:left="0"/>
        <w:jc w:val="both"/>
        <w:rPr>
          <w:rFonts w:asciiTheme="majorHAnsi" w:hAnsiTheme="majorHAnsi" w:cs="Arial"/>
        </w:rPr>
      </w:pPr>
      <w:r w:rsidRPr="00005ADA">
        <w:rPr>
          <w:rFonts w:asciiTheme="majorHAnsi" w:hAnsiTheme="majorHAnsi"/>
          <w:u w:val="single"/>
        </w:rPr>
        <w:t>A-21 errepidea. 2020</w:t>
      </w:r>
    </w:p>
    <w:p w:rsidR="00493F8A" w:rsidRDefault="00493F8A" w:rsidP="00AD5B1F">
      <w:pPr>
        <w:spacing w:line="360" w:lineRule="auto"/>
        <w:jc w:val="both"/>
        <w:rPr>
          <w:rFonts w:ascii="Arial" w:hAnsi="Arial" w:cs="Arial"/>
          <w:sz w:val="24"/>
          <w:szCs w:val="24"/>
          <w:lang w:val="es-ES_trad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Hilabetea</w:t>
            </w:r>
          </w:p>
        </w:tc>
        <w:tc>
          <w:tcPr>
            <w:tcW w:w="1628" w:type="dxa"/>
            <w:tcBorders>
              <w:bottom w:val="single" w:sz="4" w:space="0" w:color="auto"/>
            </w:tcBorders>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Arinak</w:t>
            </w:r>
          </w:p>
        </w:tc>
        <w:tc>
          <w:tcPr>
            <w:tcW w:w="1559" w:type="dxa"/>
            <w:tcBorders>
              <w:bottom w:val="single" w:sz="4" w:space="0" w:color="auto"/>
            </w:tcBorders>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Astunak</w:t>
            </w:r>
          </w:p>
        </w:tc>
        <w:tc>
          <w:tcPr>
            <w:tcW w:w="1560"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Guztira</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Urtarrila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11.193.093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498.067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11.691.160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Otsaila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11.396.224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505.635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11.901.859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Martxoa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6.274.953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459.643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6.734.596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Apirila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2.535.094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359.115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2.894.209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Maiatza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5.617.549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443.121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6.060.670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Ekaina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9.560.170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517.290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10.077.461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Uztaila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14.298.650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593.649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14.892.299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Abuztua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16.312.079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552.484 </w:t>
            </w:r>
          </w:p>
        </w:tc>
        <w:tc>
          <w:tcPr>
            <w:tcW w:w="1560" w:type="dxa"/>
            <w:shd w:val="clear" w:color="auto" w:fill="B8CCE4" w:themeFill="accent1" w:themeFillTint="66"/>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16.864.562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Iraila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11.982.693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599.179 </w:t>
            </w:r>
          </w:p>
        </w:tc>
        <w:tc>
          <w:tcPr>
            <w:tcW w:w="1560" w:type="dxa"/>
            <w:shd w:val="clear" w:color="auto" w:fill="B8CCE4" w:themeFill="accent1" w:themeFillTint="66"/>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12.581.872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Urria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10.734.396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589.615 </w:t>
            </w:r>
          </w:p>
        </w:tc>
        <w:tc>
          <w:tcPr>
            <w:tcW w:w="1560" w:type="dxa"/>
            <w:shd w:val="clear" w:color="auto" w:fill="B8CCE4" w:themeFill="accent1" w:themeFillTint="66"/>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11.324.012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Azaroa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7.939.510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549.668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8.489.178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 xml:space="preserve">Abendua </w:t>
            </w:r>
          </w:p>
        </w:tc>
        <w:tc>
          <w:tcPr>
            <w:tcW w:w="1628"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7.673.698 </w:t>
            </w:r>
          </w:p>
        </w:tc>
        <w:tc>
          <w:tcPr>
            <w:tcW w:w="1559" w:type="dxa"/>
            <w:shd w:val="clear" w:color="auto" w:fill="auto"/>
            <w:vAlign w:val="center"/>
          </w:tcPr>
          <w:p w:rsidR="00493F8A" w:rsidRPr="00005ADA" w:rsidRDefault="00493F8A"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462.130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w w:val="109"/>
                <w:sz w:val="18"/>
                <w:szCs w:val="18"/>
              </w:rPr>
            </w:pPr>
            <w:r w:rsidRPr="00005ADA">
              <w:rPr>
                <w:rFonts w:asciiTheme="majorHAnsi" w:hAnsiTheme="majorHAnsi"/>
                <w:sz w:val="18"/>
                <w:szCs w:val="18"/>
              </w:rPr>
              <w:t xml:space="preserve">8.135.829 </w:t>
            </w:r>
          </w:p>
        </w:tc>
      </w:tr>
      <w:tr w:rsidR="00493F8A" w:rsidRPr="00005ADA" w:rsidTr="00B75693">
        <w:trPr>
          <w:trHeight w:val="26"/>
        </w:trPr>
        <w:tc>
          <w:tcPr>
            <w:tcW w:w="1916" w:type="dxa"/>
            <w:shd w:val="clear" w:color="auto" w:fill="B8CCE4" w:themeFill="accent1" w:themeFillTint="66"/>
            <w:vAlign w:val="center"/>
          </w:tcPr>
          <w:p w:rsidR="00493F8A" w:rsidRPr="00005ADA" w:rsidRDefault="00493F8A" w:rsidP="00005ADA">
            <w:pPr>
              <w:pStyle w:val="Estilo"/>
              <w:spacing w:before="20" w:after="20"/>
              <w:jc w:val="center"/>
              <w:rPr>
                <w:rFonts w:asciiTheme="majorHAnsi" w:hAnsiTheme="majorHAnsi"/>
                <w:b/>
                <w:sz w:val="18"/>
                <w:szCs w:val="18"/>
              </w:rPr>
            </w:pPr>
            <w:r w:rsidRPr="00005ADA">
              <w:rPr>
                <w:rFonts w:asciiTheme="majorHAnsi" w:hAnsiTheme="majorHAnsi"/>
                <w:b/>
                <w:sz w:val="18"/>
                <w:szCs w:val="18"/>
              </w:rPr>
              <w:t>2020, guztizkoa</w:t>
            </w:r>
          </w:p>
        </w:tc>
        <w:tc>
          <w:tcPr>
            <w:tcW w:w="1628" w:type="dxa"/>
            <w:shd w:val="clear" w:color="auto" w:fill="B8CCE4" w:themeFill="accent1" w:themeFillTint="66"/>
            <w:vAlign w:val="center"/>
          </w:tcPr>
          <w:p w:rsidR="00493F8A" w:rsidRPr="00005ADA" w:rsidRDefault="00493F8A" w:rsidP="00005ADA">
            <w:pPr>
              <w:pStyle w:val="Estilo"/>
              <w:spacing w:before="20" w:after="20"/>
              <w:ind w:right="283"/>
              <w:jc w:val="right"/>
              <w:rPr>
                <w:rFonts w:asciiTheme="majorHAnsi" w:hAnsiTheme="majorHAnsi" w:cs="Times New Roman"/>
                <w:b/>
                <w:sz w:val="18"/>
                <w:szCs w:val="18"/>
              </w:rPr>
            </w:pPr>
            <w:r w:rsidRPr="00005ADA">
              <w:rPr>
                <w:rFonts w:asciiTheme="majorHAnsi" w:hAnsiTheme="majorHAnsi"/>
                <w:b/>
                <w:sz w:val="18"/>
                <w:szCs w:val="18"/>
              </w:rPr>
              <w:t xml:space="preserve">115.518.109 </w:t>
            </w:r>
          </w:p>
        </w:tc>
        <w:tc>
          <w:tcPr>
            <w:tcW w:w="1559" w:type="dxa"/>
            <w:shd w:val="clear" w:color="auto" w:fill="B8CCE4" w:themeFill="accent1" w:themeFillTint="66"/>
            <w:vAlign w:val="center"/>
          </w:tcPr>
          <w:p w:rsidR="00493F8A" w:rsidRPr="00005ADA" w:rsidRDefault="00493F8A" w:rsidP="00005ADA">
            <w:pPr>
              <w:pStyle w:val="Estilo"/>
              <w:spacing w:before="20" w:after="20"/>
              <w:ind w:right="283"/>
              <w:jc w:val="right"/>
              <w:rPr>
                <w:rFonts w:asciiTheme="majorHAnsi" w:hAnsiTheme="majorHAnsi" w:cs="Times New Roman"/>
                <w:b/>
                <w:sz w:val="18"/>
                <w:szCs w:val="18"/>
              </w:rPr>
            </w:pPr>
            <w:r w:rsidRPr="00005ADA">
              <w:rPr>
                <w:rFonts w:asciiTheme="majorHAnsi" w:hAnsiTheme="majorHAnsi"/>
                <w:b/>
                <w:sz w:val="18"/>
                <w:szCs w:val="18"/>
              </w:rPr>
              <w:t xml:space="preserve">6.129.597 </w:t>
            </w:r>
          </w:p>
        </w:tc>
        <w:tc>
          <w:tcPr>
            <w:tcW w:w="1560" w:type="dxa"/>
            <w:shd w:val="clear" w:color="auto" w:fill="B8CCE4" w:themeFill="accent1" w:themeFillTint="66"/>
            <w:vAlign w:val="center"/>
          </w:tcPr>
          <w:p w:rsidR="00493F8A" w:rsidRPr="00005ADA" w:rsidRDefault="00897736" w:rsidP="00005ADA">
            <w:pPr>
              <w:pStyle w:val="Estilo"/>
              <w:spacing w:before="20" w:after="20"/>
              <w:ind w:right="283"/>
              <w:jc w:val="right"/>
              <w:rPr>
                <w:rFonts w:asciiTheme="majorHAnsi" w:hAnsiTheme="majorHAnsi" w:cs="Times New Roman"/>
                <w:b/>
                <w:sz w:val="18"/>
                <w:szCs w:val="18"/>
              </w:rPr>
            </w:pPr>
            <w:r w:rsidRPr="00005ADA">
              <w:rPr>
                <w:rFonts w:asciiTheme="majorHAnsi" w:hAnsiTheme="majorHAnsi"/>
                <w:b/>
                <w:sz w:val="18"/>
                <w:szCs w:val="18"/>
              </w:rPr>
              <w:t xml:space="preserve">121.647.705 </w:t>
            </w:r>
          </w:p>
        </w:tc>
      </w:tr>
    </w:tbl>
    <w:p w:rsidR="00493F8A" w:rsidRDefault="00493F8A" w:rsidP="00AD5B1F">
      <w:pPr>
        <w:spacing w:line="360" w:lineRule="auto"/>
        <w:jc w:val="both"/>
        <w:rPr>
          <w:rFonts w:ascii="Arial" w:hAnsi="Arial" w:cs="Arial"/>
          <w:sz w:val="24"/>
          <w:szCs w:val="24"/>
          <w:lang w:val="es-ES_tradnl"/>
        </w:rPr>
      </w:pPr>
    </w:p>
    <w:bookmarkEnd w:id="0"/>
    <w:p w:rsidR="00493F8A" w:rsidRPr="00493F8A" w:rsidRDefault="00493F8A" w:rsidP="00AD5B1F">
      <w:pPr>
        <w:spacing w:line="360" w:lineRule="auto"/>
        <w:jc w:val="both"/>
        <w:rPr>
          <w:rFonts w:ascii="Arial" w:hAnsi="Arial" w:cs="Arial"/>
          <w:sz w:val="24"/>
          <w:szCs w:val="24"/>
          <w:lang w:val="es-ES_tradnl"/>
        </w:rPr>
      </w:pPr>
    </w:p>
    <w:p w:rsidR="0052424A" w:rsidRPr="0052424A" w:rsidRDefault="0052424A" w:rsidP="00AD5B1F">
      <w:pPr>
        <w:spacing w:line="360" w:lineRule="auto"/>
        <w:jc w:val="both"/>
        <w:rPr>
          <w:rFonts w:ascii="Arial" w:hAnsi="Arial" w:cs="Arial"/>
          <w:sz w:val="24"/>
          <w:szCs w:val="24"/>
          <w:lang w:val="es-ES_tradnl"/>
        </w:rPr>
      </w:pPr>
    </w:p>
    <w:p w:rsidR="00741EB3" w:rsidRDefault="00741EB3" w:rsidP="00AD5B1F">
      <w:pPr>
        <w:spacing w:line="360" w:lineRule="auto"/>
        <w:jc w:val="both"/>
        <w:rPr>
          <w:rFonts w:ascii="Arial" w:hAnsi="Arial" w:cs="Arial"/>
          <w:sz w:val="24"/>
          <w:szCs w:val="24"/>
          <w:lang w:val="es-ES_tradnl"/>
        </w:rPr>
      </w:pPr>
    </w:p>
    <w:p w:rsidR="00741EB3" w:rsidRDefault="00410BE6" w:rsidP="00AD5B1F">
      <w:pPr>
        <w:spacing w:line="360" w:lineRule="auto"/>
        <w:jc w:val="both"/>
        <w:rPr>
          <w:rFonts w:ascii="Arial" w:hAnsi="Arial" w:cs="Arial"/>
          <w:sz w:val="24"/>
          <w:szCs w:val="24"/>
        </w:rPr>
      </w:pPr>
      <w:r>
        <w:rPr>
          <w:rFonts w:ascii="Arial" w:hAnsi="Arial"/>
          <w:sz w:val="24"/>
          <w:szCs w:val="24"/>
        </w:rPr>
        <w:t>Bigarrenik, 2019ko eta 2020ko ekitaldietan trafikoaren datu errealak zehazteko erabilitako metodo eta mekanismoei dagokienez, nabarmendu behar da kasuan kasuko Ustiapenerako Laguntza Teknikoak egiten dituela bi errepide horietako trafikoari buruzko txostenak. Horretarako, kontsultak egiten dituzte trafikoko baseetan, horiek egunero informazioa jasotzen baitute zuzenean, autobietan zehar kokatutako trafiko-estazioetatik.</w:t>
      </w:r>
    </w:p>
    <w:p w:rsidR="00741EB3" w:rsidRDefault="00410BE6" w:rsidP="00AD5B1F">
      <w:pPr>
        <w:spacing w:line="360" w:lineRule="auto"/>
        <w:jc w:val="both"/>
        <w:rPr>
          <w:rFonts w:ascii="Arial" w:hAnsi="Arial" w:cs="Arial"/>
          <w:sz w:val="24"/>
          <w:szCs w:val="24"/>
        </w:rPr>
      </w:pPr>
      <w:r>
        <w:rPr>
          <w:rFonts w:ascii="Arial" w:hAnsi="Arial"/>
          <w:sz w:val="24"/>
          <w:szCs w:val="24"/>
        </w:rPr>
        <w:t xml:space="preserve">Aldian behin sistema osoaren eta haren funtzionamenduaren egiaztapenak egiten dira bideoz. Aipatu laguntza teknikoek egiten dituzte egiaztapenak, eta Zainketa Zerbitzuak gainbegiratzen ditu. </w:t>
      </w:r>
    </w:p>
    <w:p w:rsidR="00741EB3" w:rsidRDefault="00410BE6" w:rsidP="00AD5B1F">
      <w:pPr>
        <w:spacing w:line="360" w:lineRule="auto"/>
        <w:jc w:val="both"/>
        <w:rPr>
          <w:rFonts w:ascii="Arial" w:hAnsi="Arial" w:cs="Arial"/>
          <w:sz w:val="24"/>
          <w:szCs w:val="24"/>
        </w:rPr>
      </w:pPr>
      <w:r>
        <w:rPr>
          <w:rFonts w:ascii="Arial" w:hAnsi="Arial"/>
          <w:sz w:val="24"/>
          <w:szCs w:val="24"/>
        </w:rPr>
        <w:t xml:space="preserve">Azkenik, autobietako kanonak direla-eta egindako abonamenduen eta autobia horietako bakoitzean 2019an eta 2020an izandako trafiko errealaren artean dagoen harreman zuzenari dagokionez, hau azpimarratu behar da: bi autobietan, ekitaldian ordaindu beharreko eskari-kanona honela kalkulatzen da: aurreko urtean autobiak izan duen trafiko erreala bider oraingo ekitaldirako onetsitako tarifak; </w:t>
      </w:r>
      <w:proofErr w:type="spellStart"/>
      <w:r>
        <w:rPr>
          <w:rFonts w:ascii="Arial" w:hAnsi="Arial"/>
          <w:sz w:val="24"/>
          <w:szCs w:val="24"/>
        </w:rPr>
        <w:t>tarifa</w:t>
      </w:r>
      <w:proofErr w:type="spellEnd"/>
      <w:r>
        <w:rPr>
          <w:rFonts w:ascii="Arial" w:hAnsi="Arial"/>
          <w:sz w:val="24"/>
          <w:szCs w:val="24"/>
        </w:rPr>
        <w:t xml:space="preserve"> horiek </w:t>
      </w:r>
      <w:proofErr w:type="spellStart"/>
      <w:r>
        <w:rPr>
          <w:rFonts w:ascii="Arial" w:hAnsi="Arial"/>
          <w:sz w:val="24"/>
          <w:szCs w:val="24"/>
        </w:rPr>
        <w:t>KPIarekin</w:t>
      </w:r>
      <w:proofErr w:type="spellEnd"/>
      <w:r>
        <w:rPr>
          <w:rFonts w:ascii="Arial" w:hAnsi="Arial"/>
          <w:sz w:val="24"/>
          <w:szCs w:val="24"/>
        </w:rPr>
        <w:t xml:space="preserve"> eguneratzen dira, kontratuetako bakoitzean jasotakoaren arabera. </w:t>
      </w:r>
    </w:p>
    <w:p w:rsidR="00741EB3" w:rsidRDefault="00410BE6" w:rsidP="00AD5B1F">
      <w:pPr>
        <w:spacing w:line="360" w:lineRule="auto"/>
        <w:jc w:val="both"/>
        <w:rPr>
          <w:rFonts w:ascii="Arial" w:hAnsi="Arial" w:cs="Arial"/>
          <w:sz w:val="24"/>
          <w:szCs w:val="24"/>
        </w:rPr>
      </w:pPr>
      <w:r>
        <w:rPr>
          <w:rFonts w:ascii="Arial" w:hAnsi="Arial"/>
          <w:sz w:val="24"/>
          <w:szCs w:val="24"/>
        </w:rPr>
        <w:t>A-12 autobian (Bideko Autobia) aparteko kontserbazio-kanona ere badago, eta modu berean kalkulatzen da, baina aparteko kontserbazio-tarifak erabiliz, horiek ere eguneratuta.</w:t>
      </w:r>
    </w:p>
    <w:p w:rsidR="00741EB3" w:rsidRDefault="00410BE6" w:rsidP="00AD5B1F">
      <w:pPr>
        <w:spacing w:line="360" w:lineRule="auto"/>
        <w:jc w:val="both"/>
        <w:rPr>
          <w:rFonts w:ascii="Arial" w:hAnsi="Arial" w:cs="Arial"/>
          <w:sz w:val="24"/>
          <w:szCs w:val="24"/>
        </w:rPr>
      </w:pPr>
      <w:r>
        <w:rPr>
          <w:rFonts w:ascii="Arial" w:hAnsi="Arial"/>
          <w:sz w:val="24"/>
          <w:szCs w:val="24"/>
        </w:rPr>
        <w:t xml:space="preserve">Horrela kalkulatutako urteko zenbatekoa hileko ordainketetan zatitzen da. </w:t>
      </w:r>
    </w:p>
    <w:p w:rsidR="00741EB3" w:rsidRDefault="00410BE6" w:rsidP="00AD5B1F">
      <w:pPr>
        <w:spacing w:line="360" w:lineRule="auto"/>
        <w:jc w:val="both"/>
        <w:rPr>
          <w:rFonts w:ascii="Arial" w:hAnsi="Arial" w:cs="Arial"/>
          <w:sz w:val="24"/>
          <w:szCs w:val="24"/>
        </w:rPr>
      </w:pPr>
      <w:r>
        <w:rPr>
          <w:rFonts w:ascii="Arial" w:hAnsi="Arial"/>
          <w:sz w:val="24"/>
          <w:szCs w:val="24"/>
        </w:rPr>
        <w:t>Aurrekontuan, ekitaldi bakoitzari egozten zaizkio aurreko urteko abendua eta ekitaldi horretako urtarriletik azarora bitarteko hilabeteak.</w:t>
      </w:r>
    </w:p>
    <w:p w:rsidR="00741EB3" w:rsidRDefault="00410BE6" w:rsidP="00AD5B1F">
      <w:pPr>
        <w:spacing w:line="360" w:lineRule="auto"/>
        <w:jc w:val="both"/>
        <w:rPr>
          <w:rFonts w:ascii="Arial" w:hAnsi="Arial" w:cs="Arial"/>
          <w:sz w:val="24"/>
          <w:szCs w:val="24"/>
        </w:rPr>
      </w:pPr>
      <w:r>
        <w:rPr>
          <w:rFonts w:ascii="Arial" w:hAnsi="Arial"/>
          <w:sz w:val="24"/>
          <w:szCs w:val="24"/>
        </w:rPr>
        <w:t>Ekitaldia amaitu eta errepide bakoitzak izan duen trafiko erreala ezagutu ondoren, aurreko ekitaldiko trafikoarekiko aldea erregularizatu egiten da, aurreko ekitaldiko trafikoaren arabera zenbatetsi baitziren hileroko ordainketak, eta hurrengo ekitaldian likidatzen da diferentzia, emakidadunaren alde nahiz Administrazioaren alde.</w:t>
      </w:r>
    </w:p>
    <w:p w:rsidR="00741EB3" w:rsidRDefault="00410BE6" w:rsidP="00AD5B1F">
      <w:pPr>
        <w:spacing w:line="360" w:lineRule="auto"/>
        <w:jc w:val="both"/>
        <w:rPr>
          <w:rFonts w:ascii="Arial" w:hAnsi="Arial" w:cs="Arial"/>
          <w:sz w:val="24"/>
          <w:szCs w:val="24"/>
        </w:rPr>
      </w:pPr>
      <w:r>
        <w:rPr>
          <w:rFonts w:ascii="Arial" w:hAnsi="Arial"/>
          <w:sz w:val="24"/>
          <w:szCs w:val="24"/>
        </w:rPr>
        <w:t>Hori guztia jakinarazten dizut, Nafarroako Parlamentuko Erregelamenduaren 194. artikuluan xedatutakoa betez.</w:t>
      </w:r>
    </w:p>
    <w:p w:rsidR="00741EB3" w:rsidRDefault="00410BE6" w:rsidP="00AD5B1F">
      <w:pPr>
        <w:spacing w:line="360" w:lineRule="auto"/>
        <w:jc w:val="center"/>
        <w:rPr>
          <w:rFonts w:ascii="Arial" w:hAnsi="Arial" w:cs="Arial"/>
          <w:sz w:val="24"/>
          <w:szCs w:val="24"/>
        </w:rPr>
      </w:pPr>
      <w:r>
        <w:rPr>
          <w:rFonts w:ascii="Arial" w:hAnsi="Arial"/>
          <w:sz w:val="24"/>
          <w:szCs w:val="24"/>
        </w:rPr>
        <w:t>Iruñean, 2021eko apirilaren 26an</w:t>
      </w:r>
    </w:p>
    <w:p w:rsidR="00410BE6" w:rsidRPr="00B60C30" w:rsidRDefault="00741EB3" w:rsidP="00AD5B1F">
      <w:pPr>
        <w:spacing w:line="360" w:lineRule="auto"/>
        <w:jc w:val="center"/>
        <w:rPr>
          <w:rFonts w:ascii="Arial" w:hAnsi="Arial" w:cs="Arial"/>
          <w:sz w:val="24"/>
          <w:szCs w:val="24"/>
        </w:rPr>
      </w:pPr>
      <w:r>
        <w:rPr>
          <w:rFonts w:ascii="Arial" w:hAnsi="Arial"/>
          <w:sz w:val="24"/>
          <w:szCs w:val="24"/>
        </w:rPr>
        <w:t xml:space="preserve">Lurralde Kohesiorako kontseilaria: Bernardo </w:t>
      </w:r>
      <w:proofErr w:type="spellStart"/>
      <w:r>
        <w:rPr>
          <w:rFonts w:ascii="Arial" w:hAnsi="Arial"/>
          <w:sz w:val="24"/>
          <w:szCs w:val="24"/>
        </w:rPr>
        <w:t>Ciriza</w:t>
      </w:r>
      <w:proofErr w:type="spellEnd"/>
      <w:r>
        <w:rPr>
          <w:rFonts w:ascii="Arial" w:hAnsi="Arial"/>
          <w:sz w:val="24"/>
          <w:szCs w:val="24"/>
        </w:rPr>
        <w:t xml:space="preserve"> Pérez</w:t>
      </w:r>
    </w:p>
    <w:sectPr w:rsidR="00410BE6" w:rsidRPr="00B60C30" w:rsidSect="00AD5B1F">
      <w:headerReference w:type="first" r:id="rId9"/>
      <w:footerReference w:type="first" r:id="rId10"/>
      <w:pgSz w:w="11906" w:h="16838" w:code="9"/>
      <w:pgMar w:top="2410" w:right="1700" w:bottom="851" w:left="1701"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34" w:rsidRDefault="00897F34">
      <w:r>
        <w:separator/>
      </w:r>
    </w:p>
  </w:endnote>
  <w:endnote w:type="continuationSeparator" w:id="0">
    <w:p w:rsidR="00897F34" w:rsidRDefault="0089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5B" w:rsidRPr="00A2145B" w:rsidRDefault="00A2145B" w:rsidP="00A2145B">
    <w:pPr>
      <w:pStyle w:val="Piedepgina"/>
      <w:jc w:val="right"/>
      <w:rPr>
        <w:rFonts w:ascii="Courier New" w:hAnsi="Courier New" w:cs="Courier New"/>
        <w:sz w:val="18"/>
        <w:szCs w:val="18"/>
      </w:rPr>
    </w:pPr>
    <w:r>
      <w:rPr>
        <w:rFonts w:ascii="Courier New" w:hAnsi="Courier New"/>
        <w:sz w:val="18"/>
        <w:szCs w:val="18"/>
      </w:rPr>
      <w:t xml:space="preserve">Or.: </w:t>
    </w:r>
    <w:r w:rsidR="00FA28DC"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00FA28DC" w:rsidRPr="00A2145B">
      <w:rPr>
        <w:rStyle w:val="Nmerodepgina"/>
        <w:rFonts w:ascii="Courier New" w:hAnsi="Courier New" w:cs="Courier New"/>
        <w:sz w:val="18"/>
        <w:szCs w:val="18"/>
      </w:rPr>
      <w:fldChar w:fldCharType="separate"/>
    </w:r>
    <w:r w:rsidR="00B60C30">
      <w:rPr>
        <w:rStyle w:val="Nmerodepgina"/>
        <w:rFonts w:ascii="Courier New" w:hAnsi="Courier New" w:cs="Courier New"/>
        <w:sz w:val="18"/>
        <w:szCs w:val="18"/>
      </w:rPr>
      <w:t>1</w:t>
    </w:r>
    <w:r w:rsidR="00FA28DC" w:rsidRPr="00A2145B">
      <w:rPr>
        <w:rStyle w:val="Nmerodepgina"/>
        <w:rFonts w:ascii="Courier New" w:hAnsi="Courier New" w:cs="Courier Ne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34" w:rsidRDefault="00897F34">
      <w:r>
        <w:separator/>
      </w:r>
    </w:p>
  </w:footnote>
  <w:footnote w:type="continuationSeparator" w:id="0">
    <w:p w:rsidR="00897F34" w:rsidRDefault="00897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Default="00CA2943" w:rsidP="00696F6F">
    <w:pPr>
      <w:pStyle w:val="Encabezado"/>
      <w:ind w:left="-765"/>
    </w:pPr>
    <w:r>
      <w:rPr>
        <w:noProof/>
        <w:lang w:val="es-ES"/>
      </w:rPr>
      <w:drawing>
        <wp:anchor distT="0" distB="0" distL="114300" distR="114300" simplePos="0" relativeHeight="251654144" behindDoc="0" locked="0" layoutInCell="1" allowOverlap="1" wp14:anchorId="2D8E7DBB" wp14:editId="4E7A337E">
          <wp:simplePos x="0" y="0"/>
          <wp:positionH relativeFrom="page">
            <wp:align>left</wp:align>
          </wp:positionH>
          <wp:positionV relativeFrom="page">
            <wp:align>top</wp:align>
          </wp:positionV>
          <wp:extent cx="7569186" cy="1803058"/>
          <wp:effectExtent l="25400" t="0" r="14" b="0"/>
          <wp:wrapNone/>
          <wp:docPr id="32" name="Imagen 32"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45E24"/>
    <w:multiLevelType w:val="hybridMultilevel"/>
    <w:tmpl w:val="934A236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4E670399"/>
    <w:multiLevelType w:val="hybridMultilevel"/>
    <w:tmpl w:val="77E4D2A2"/>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2">
    <w:nsid w:val="7EAB35EC"/>
    <w:multiLevelType w:val="hybridMultilevel"/>
    <w:tmpl w:val="E4AE8708"/>
    <w:lvl w:ilvl="0" w:tplc="82AEACB4">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01DAB"/>
    <w:rsid w:val="00005ADA"/>
    <w:rsid w:val="00011D02"/>
    <w:rsid w:val="000729E0"/>
    <w:rsid w:val="00077BD4"/>
    <w:rsid w:val="0009463A"/>
    <w:rsid w:val="000B64A1"/>
    <w:rsid w:val="000D7E30"/>
    <w:rsid w:val="001024C4"/>
    <w:rsid w:val="001334C3"/>
    <w:rsid w:val="0013468C"/>
    <w:rsid w:val="00171E2A"/>
    <w:rsid w:val="001851F2"/>
    <w:rsid w:val="001861FE"/>
    <w:rsid w:val="00191A7A"/>
    <w:rsid w:val="00192C26"/>
    <w:rsid w:val="001B2A83"/>
    <w:rsid w:val="001F606C"/>
    <w:rsid w:val="00202D39"/>
    <w:rsid w:val="002168BE"/>
    <w:rsid w:val="002169A4"/>
    <w:rsid w:val="00277C9A"/>
    <w:rsid w:val="00291E79"/>
    <w:rsid w:val="002A05BC"/>
    <w:rsid w:val="002A536B"/>
    <w:rsid w:val="002E7391"/>
    <w:rsid w:val="003163A3"/>
    <w:rsid w:val="00321A62"/>
    <w:rsid w:val="00355B58"/>
    <w:rsid w:val="00366D7C"/>
    <w:rsid w:val="003675E1"/>
    <w:rsid w:val="003825B5"/>
    <w:rsid w:val="00397A22"/>
    <w:rsid w:val="003A6A9F"/>
    <w:rsid w:val="003C5EB1"/>
    <w:rsid w:val="003F1206"/>
    <w:rsid w:val="004031A8"/>
    <w:rsid w:val="00410BE6"/>
    <w:rsid w:val="00426486"/>
    <w:rsid w:val="00453A73"/>
    <w:rsid w:val="00454D3B"/>
    <w:rsid w:val="00493F8A"/>
    <w:rsid w:val="004A0AB2"/>
    <w:rsid w:val="004B57C8"/>
    <w:rsid w:val="004C4DDF"/>
    <w:rsid w:val="004C58DB"/>
    <w:rsid w:val="004C741B"/>
    <w:rsid w:val="004D7E1C"/>
    <w:rsid w:val="004E6022"/>
    <w:rsid w:val="004F4088"/>
    <w:rsid w:val="0052424A"/>
    <w:rsid w:val="00524782"/>
    <w:rsid w:val="005251D2"/>
    <w:rsid w:val="00532014"/>
    <w:rsid w:val="005367EB"/>
    <w:rsid w:val="0054281A"/>
    <w:rsid w:val="00560A6B"/>
    <w:rsid w:val="00561B9C"/>
    <w:rsid w:val="00564594"/>
    <w:rsid w:val="00575312"/>
    <w:rsid w:val="00597336"/>
    <w:rsid w:val="005B095B"/>
    <w:rsid w:val="00610AAA"/>
    <w:rsid w:val="006357C5"/>
    <w:rsid w:val="006549B4"/>
    <w:rsid w:val="006764C1"/>
    <w:rsid w:val="00696F6F"/>
    <w:rsid w:val="006A5952"/>
    <w:rsid w:val="006B2DFF"/>
    <w:rsid w:val="006B4FCC"/>
    <w:rsid w:val="006B7713"/>
    <w:rsid w:val="0072622D"/>
    <w:rsid w:val="00737049"/>
    <w:rsid w:val="00741EB3"/>
    <w:rsid w:val="00767C6E"/>
    <w:rsid w:val="00780CA4"/>
    <w:rsid w:val="00785113"/>
    <w:rsid w:val="00786682"/>
    <w:rsid w:val="00793F61"/>
    <w:rsid w:val="007C30B9"/>
    <w:rsid w:val="007E2631"/>
    <w:rsid w:val="007E640E"/>
    <w:rsid w:val="00800EE4"/>
    <w:rsid w:val="008261AF"/>
    <w:rsid w:val="00832136"/>
    <w:rsid w:val="00841FB3"/>
    <w:rsid w:val="00842F23"/>
    <w:rsid w:val="008522CB"/>
    <w:rsid w:val="00861A0F"/>
    <w:rsid w:val="0086202F"/>
    <w:rsid w:val="00874D3E"/>
    <w:rsid w:val="0088464D"/>
    <w:rsid w:val="00897736"/>
    <w:rsid w:val="00897F34"/>
    <w:rsid w:val="008A6314"/>
    <w:rsid w:val="008F0594"/>
    <w:rsid w:val="008F3BB1"/>
    <w:rsid w:val="009226EF"/>
    <w:rsid w:val="009422A1"/>
    <w:rsid w:val="009603A5"/>
    <w:rsid w:val="00984D6C"/>
    <w:rsid w:val="00994342"/>
    <w:rsid w:val="009D1732"/>
    <w:rsid w:val="009D73FA"/>
    <w:rsid w:val="009E202F"/>
    <w:rsid w:val="009E381E"/>
    <w:rsid w:val="009E7527"/>
    <w:rsid w:val="00A117E7"/>
    <w:rsid w:val="00A155EE"/>
    <w:rsid w:val="00A2145B"/>
    <w:rsid w:val="00A23E08"/>
    <w:rsid w:val="00A622C5"/>
    <w:rsid w:val="00A65F40"/>
    <w:rsid w:val="00A6604D"/>
    <w:rsid w:val="00A95F7B"/>
    <w:rsid w:val="00AC0943"/>
    <w:rsid w:val="00AD0BD5"/>
    <w:rsid w:val="00AD5B1F"/>
    <w:rsid w:val="00B15867"/>
    <w:rsid w:val="00B17CCC"/>
    <w:rsid w:val="00B36FF0"/>
    <w:rsid w:val="00B46857"/>
    <w:rsid w:val="00B5301A"/>
    <w:rsid w:val="00B56820"/>
    <w:rsid w:val="00B60C30"/>
    <w:rsid w:val="00B761C1"/>
    <w:rsid w:val="00BD6A02"/>
    <w:rsid w:val="00C001CB"/>
    <w:rsid w:val="00C0683F"/>
    <w:rsid w:val="00C311BB"/>
    <w:rsid w:val="00C57D11"/>
    <w:rsid w:val="00C7645D"/>
    <w:rsid w:val="00C81A2D"/>
    <w:rsid w:val="00CA16B8"/>
    <w:rsid w:val="00CA2943"/>
    <w:rsid w:val="00CA2F12"/>
    <w:rsid w:val="00CC186C"/>
    <w:rsid w:val="00CE21CD"/>
    <w:rsid w:val="00CF10A9"/>
    <w:rsid w:val="00D27CE0"/>
    <w:rsid w:val="00D578F6"/>
    <w:rsid w:val="00D70C6B"/>
    <w:rsid w:val="00D90A71"/>
    <w:rsid w:val="00DA6D6E"/>
    <w:rsid w:val="00DB144D"/>
    <w:rsid w:val="00DF31FF"/>
    <w:rsid w:val="00DF6784"/>
    <w:rsid w:val="00E1016B"/>
    <w:rsid w:val="00E21BF7"/>
    <w:rsid w:val="00E31D89"/>
    <w:rsid w:val="00E33351"/>
    <w:rsid w:val="00E603D3"/>
    <w:rsid w:val="00E96EAB"/>
    <w:rsid w:val="00EB04D4"/>
    <w:rsid w:val="00EC72FF"/>
    <w:rsid w:val="00ED0409"/>
    <w:rsid w:val="00ED5CA9"/>
    <w:rsid w:val="00EE3621"/>
    <w:rsid w:val="00EF422E"/>
    <w:rsid w:val="00F323EB"/>
    <w:rsid w:val="00F71CEC"/>
    <w:rsid w:val="00FA28DC"/>
    <w:rsid w:val="00FD263E"/>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styleId="Hipervnculo">
    <w:name w:val="Hyperlink"/>
    <w:basedOn w:val="Fuentedeprrafopredeter"/>
    <w:unhideWhenUsed/>
    <w:rsid w:val="00A622C5"/>
    <w:rPr>
      <w:color w:val="0000FF" w:themeColor="hyperlink"/>
      <w:u w:val="single"/>
    </w:rPr>
  </w:style>
  <w:style w:type="paragraph" w:styleId="Prrafodelista">
    <w:name w:val="List Paragraph"/>
    <w:basedOn w:val="Normal"/>
    <w:uiPriority w:val="34"/>
    <w:qFormat/>
    <w:rsid w:val="00532014"/>
    <w:pPr>
      <w:ind w:left="720"/>
      <w:contextualSpacing/>
    </w:pPr>
  </w:style>
  <w:style w:type="paragraph" w:customStyle="1" w:styleId="Estilo">
    <w:name w:val="Estilo"/>
    <w:rsid w:val="0052424A"/>
    <w:pPr>
      <w:widowControl w:val="0"/>
      <w:autoSpaceDE w:val="0"/>
      <w:autoSpaceDN w:val="0"/>
      <w:adjustRightInd w:val="0"/>
    </w:pPr>
    <w:rPr>
      <w:rFonts w:ascii="Arial"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styleId="Hipervnculo">
    <w:name w:val="Hyperlink"/>
    <w:basedOn w:val="Fuentedeprrafopredeter"/>
    <w:unhideWhenUsed/>
    <w:rsid w:val="00A622C5"/>
    <w:rPr>
      <w:color w:val="0000FF" w:themeColor="hyperlink"/>
      <w:u w:val="single"/>
    </w:rPr>
  </w:style>
  <w:style w:type="paragraph" w:styleId="Prrafodelista">
    <w:name w:val="List Paragraph"/>
    <w:basedOn w:val="Normal"/>
    <w:uiPriority w:val="34"/>
    <w:qFormat/>
    <w:rsid w:val="00532014"/>
    <w:pPr>
      <w:ind w:left="720"/>
      <w:contextualSpacing/>
    </w:pPr>
  </w:style>
  <w:style w:type="paragraph" w:customStyle="1" w:styleId="Estilo">
    <w:name w:val="Estilo"/>
    <w:rsid w:val="0052424A"/>
    <w:pPr>
      <w:widowControl w:val="0"/>
      <w:autoSpaceDE w:val="0"/>
      <w:autoSpaceDN w:val="0"/>
      <w:adjustRightInd w:val="0"/>
    </w:pPr>
    <w:rPr>
      <w:rFonts w:ascii="Arial"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4241">
      <w:bodyDiv w:val="1"/>
      <w:marLeft w:val="0"/>
      <w:marRight w:val="0"/>
      <w:marTop w:val="0"/>
      <w:marBottom w:val="0"/>
      <w:divBdr>
        <w:top w:val="none" w:sz="0" w:space="0" w:color="auto"/>
        <w:left w:val="none" w:sz="0" w:space="0" w:color="auto"/>
        <w:bottom w:val="none" w:sz="0" w:space="0" w:color="auto"/>
        <w:right w:val="none" w:sz="0" w:space="0" w:color="auto"/>
      </w:divBdr>
    </w:div>
    <w:div w:id="1130707640">
      <w:bodyDiv w:val="1"/>
      <w:marLeft w:val="0"/>
      <w:marRight w:val="0"/>
      <w:marTop w:val="0"/>
      <w:marBottom w:val="0"/>
      <w:divBdr>
        <w:top w:val="none" w:sz="0" w:space="0" w:color="auto"/>
        <w:left w:val="none" w:sz="0" w:space="0" w:color="auto"/>
        <w:bottom w:val="none" w:sz="0" w:space="0" w:color="auto"/>
        <w:right w:val="none" w:sz="0" w:space="0" w:color="auto"/>
      </w:divBdr>
    </w:div>
    <w:div w:id="1145122607">
      <w:bodyDiv w:val="1"/>
      <w:marLeft w:val="0"/>
      <w:marRight w:val="0"/>
      <w:marTop w:val="0"/>
      <w:marBottom w:val="0"/>
      <w:divBdr>
        <w:top w:val="none" w:sz="0" w:space="0" w:color="auto"/>
        <w:left w:val="none" w:sz="0" w:space="0" w:color="auto"/>
        <w:bottom w:val="none" w:sz="0" w:space="0" w:color="auto"/>
        <w:right w:val="none" w:sz="0" w:space="0" w:color="auto"/>
      </w:divBdr>
    </w:div>
    <w:div w:id="2041978816">
      <w:bodyDiv w:val="1"/>
      <w:marLeft w:val="0"/>
      <w:marRight w:val="0"/>
      <w:marTop w:val="0"/>
      <w:marBottom w:val="0"/>
      <w:divBdr>
        <w:top w:val="none" w:sz="0" w:space="0" w:color="auto"/>
        <w:left w:val="none" w:sz="0" w:space="0" w:color="auto"/>
        <w:bottom w:val="none" w:sz="0" w:space="0" w:color="auto"/>
        <w:right w:val="none" w:sz="0" w:space="0" w:color="auto"/>
      </w:divBdr>
    </w:div>
    <w:div w:id="20600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D4FB-9457-4D78-911E-0CBCC64B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Iñaki De Santiago</cp:lastModifiedBy>
  <cp:revision>3</cp:revision>
  <cp:lastPrinted>2021-04-26T06:57:00Z</cp:lastPrinted>
  <dcterms:created xsi:type="dcterms:W3CDTF">2021-05-21T09:39:00Z</dcterms:created>
  <dcterms:modified xsi:type="dcterms:W3CDTF">2021-05-21T09:47:00Z</dcterms:modified>
</cp:coreProperties>
</file>