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trabajar en la consecución de un pacto navarro por la inversión en la Red de Carreteras de Navarra y su mantenimiento,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24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(NA+), al amparo de lo dispuesto en el Reglamento de la Cámara, presenta la siguiente moción para su debate en el Pleno:</w:t>
      </w:r>
    </w:p>
    <w:p>
      <w:pPr>
        <w:pStyle w:val="0"/>
        <w:suppressAutoHyphens w:val="false"/>
        <w:rPr>
          <w:rStyle w:val="1"/>
        </w:rPr>
      </w:pPr>
      <w:r>
        <w:rPr>
          <w:rStyle w:val="1"/>
        </w:rPr>
        <w:t xml:space="preserve">Pacto Navarro por la inversión en la Red de Carreteras de Navarra y su mantenimiento.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Son varias organizaciones a nivel foral y nacional las que piden a los partidos políticos un Pacto por la inversión en infraestructuras viarias y su financiación. Necesitamos un pacto en nuestra Comunidad para no dejar morir nuestras carreteras y mejorar el estado de las mismas de cara a un futuro. Un pacto que nazca desde el consenso de los partidos políticos, organizaciones y entidades afectadas.</w:t>
      </w:r>
    </w:p>
    <w:p>
      <w:pPr>
        <w:pStyle w:val="0"/>
        <w:suppressAutoHyphens w:val="false"/>
        <w:rPr>
          <w:rStyle w:val="1"/>
        </w:rPr>
      </w:pPr>
      <w:r>
        <w:rPr>
          <w:rStyle w:val="1"/>
        </w:rPr>
        <w:t xml:space="preserve">No está de más recordar que el sector del transporte supone el 8,5 % del PIB nacional y genera más de 1,3 millones de empleos en España. En Navarra, las empresas del sector generan más de 12.000 empleos y aportan lo equivalente al 7,05 % del total de ingresos tributarios obtenidos por la Hacienda Navarra. Estos datos nos dan una idea del alcance socioeconómico del mismo y lo que implicaría una cascada de quiebras provocadas por esta medida, especialmente si lo ponemos en relación con otro dato muy revelador, como es que el 8% de las mercancías de todo tipo que se mueven en nuestro país lo hacen por carretera.</w:t>
      </w:r>
    </w:p>
    <w:p>
      <w:pPr>
        <w:pStyle w:val="0"/>
        <w:suppressAutoHyphens w:val="false"/>
        <w:rPr>
          <w:rStyle w:val="1"/>
        </w:rPr>
      </w:pPr>
      <w:r>
        <w:rPr>
          <w:rStyle w:val="1"/>
        </w:rPr>
        <w:t xml:space="preserve">Las dificultades presupuestarias padecidas por el sector viario durante los últimos años y los problemas de financiación de infraestructuras son los principales retos a los que el sector debe hacer frente. La sostenibilidad, la optimización de recursos, la necesidad de ser respetuosos con el medioambiente, la prioridad de adaptarse a una era donde la comunicación constituye un elemento clave, no solo desde el punto de vista político, sino también técnico, nos obligan a hacer una reflexión conjunta.</w:t>
      </w:r>
    </w:p>
    <w:p>
      <w:pPr>
        <w:pStyle w:val="0"/>
        <w:suppressAutoHyphens w:val="false"/>
        <w:rPr>
          <w:rStyle w:val="1"/>
        </w:rPr>
      </w:pPr>
      <w:r>
        <w:rPr>
          <w:rStyle w:val="1"/>
        </w:rPr>
        <w:t xml:space="preserve">Los expertos califican esta situación como “insostenible”, por lo que consideran que existe un problema real, agravado por los años, y por la falta de inversión. Una red de carreteras bien planificada y financiada puede racionalizar el gasto público en servicios básicos necesitamos poner en valor las redes locales, que para los expertos son vías de proximidad que dan servicio a una gran variedad de usuarios.</w:t>
      </w:r>
    </w:p>
    <w:p>
      <w:pPr>
        <w:pStyle w:val="0"/>
        <w:suppressAutoHyphens w:val="false"/>
        <w:rPr>
          <w:rStyle w:val="1"/>
        </w:rPr>
      </w:pPr>
      <w:r>
        <w:rPr>
          <w:rStyle w:val="1"/>
        </w:rPr>
        <w:t xml:space="preserve">El Plan de Recuperación, Transformación y Resiliencia del Gobierno de España, aprobado por el Consejo de Ministros del pasado 13 de abril de 2021 y presentado por el propio presidente Sánchez, asume ante la Comisión Europea la determinación del Ejecutivo socialista de llevar adelante su propuesta de implantar peajes en la red de autovías estatales existentes en nuestro país. Así lo transmite sin ningún género de dudas dicho documento cuando establece literalmente: “Es preciso desarrollar un sistema de pago por uso de la red de vías de alta capacidad que permita cubrir los costes de mantenimiento e integrar las externalidades negativas del transporte por carretera como sucede en el resto de infraestructuras”, decisión que queda refrendada cuando en otro punto del citado plan se fija al respecto: “Se revisará la financiación de las vías de alta capacidad y se establecerá un sistema de ingresos que garantice los fondos necesarios para la conservación de la red viaria estatal”.</w:t>
      </w:r>
    </w:p>
    <w:p>
      <w:pPr>
        <w:pStyle w:val="0"/>
        <w:suppressAutoHyphens w:val="false"/>
        <w:rPr>
          <w:rStyle w:val="1"/>
        </w:rPr>
      </w:pPr>
      <w:r>
        <w:rPr>
          <w:rStyle w:val="1"/>
        </w:rPr>
        <w:t xml:space="preserve">En este sentido, debemos recalcar la trascendencia del instrumento utilizado para realizar dichas manifestaciones, puesto que no estamos hablando de una simple propuesta sujeta a posteriores estudios o deliberaciones, sino del documento oficial que el Gobierno de España ha remitido a las autoridades europeas en Bruselas para justificar la entrega, por las mismas, de nada menos que 70.000 millones de euros en ayudas no reembolsables durante los próximos tres años. Es decir, que la voluntad de compromiso debe entenderse inequívoca ya que es un compromiso con Europa y podría suponer la pérdida de una gran suma de dinero en caso de incumplimiento.</w:t>
      </w:r>
    </w:p>
    <w:p>
      <w:pPr>
        <w:pStyle w:val="0"/>
        <w:suppressAutoHyphens w:val="false"/>
        <w:rPr>
          <w:rStyle w:val="1"/>
        </w:rPr>
      </w:pPr>
      <w:r>
        <w:rPr>
          <w:rStyle w:val="1"/>
        </w:rPr>
        <w:t xml:space="preserve">En definitiva, parece evidente que en el ánimo del Gobierno de Navarra y el de España está la implantación de peajes por circular por vías de alta capacidad, determinación jamás adoptada por ningún Ejecutivo hasta la fecha.</w:t>
      </w:r>
    </w:p>
    <w:p>
      <w:pPr>
        <w:pStyle w:val="0"/>
        <w:suppressAutoHyphens w:val="false"/>
        <w:rPr>
          <w:rStyle w:val="1"/>
        </w:rPr>
      </w:pPr>
      <w:r>
        <w:rPr>
          <w:rStyle w:val="1"/>
        </w:rPr>
        <w:t xml:space="preserve">La medida, en caso de llevarse a cabo, sin duda supondrá una afectación directa al derecho que como ciudadanos nos permite trasladarnos y circular libremente por todo el territorio de nuestro país.</w:t>
      </w:r>
    </w:p>
    <w:p>
      <w:pPr>
        <w:pStyle w:val="0"/>
        <w:suppressAutoHyphens w:val="false"/>
        <w:rPr>
          <w:rStyle w:val="1"/>
        </w:rPr>
      </w:pPr>
      <w:r>
        <w:rPr>
          <w:rStyle w:val="1"/>
        </w:rPr>
        <w:t xml:space="preserve">La importancia de la conservación de todas las vías navarras y nacionales dado que se encuentran en un estado deficiente, es motivación suficiente para trabajar de manera conjunta en la solución del problema, sumado a la afección social por el estado de las carreteras y la falta de desarrollo de nuevas vías. Pero no todo pasa por poner en práctica un sistema de peajes, ya que estamos hablando de infraestructuras de comunicación que ya están construidas y en servicio, es decir, que no se precisa de financiación externa para su ejecución, como ha pasado tradicionalmente con las autopistas, en las que, por dicha razón, la figura del peaje sí está justificada. Debemos estudiar, proyectar y presupuestar el futuro de nuestras comunicaciones y su mantenimiento y explorar de forma conjunta todas las vías de financiación.</w:t>
      </w:r>
    </w:p>
    <w:p>
      <w:pPr>
        <w:pStyle w:val="0"/>
        <w:suppressAutoHyphens w:val="false"/>
        <w:rPr>
          <w:rStyle w:val="1"/>
        </w:rPr>
      </w:pPr>
      <w:r>
        <w:rPr>
          <w:rStyle w:val="1"/>
        </w:rPr>
        <w:t xml:space="preserve">Desde Navarra Suma, nos hemos posicionado siempre en contra de estos peajes, principalmente porque la misma se ha adoptado unilateralmente por el Ejecutivo Navarro, sin la existencia de consenso ni diálogo previo alguno, ni con el sector del transporte, ni mucho menos con las distintas fuerzas políticas, buscando únicamente la mayoría suficiente para sacar adelante la propuesta de peajes.</w:t>
      </w:r>
    </w:p>
    <w:p>
      <w:pPr>
        <w:pStyle w:val="0"/>
        <w:suppressAutoHyphens w:val="false"/>
        <w:rPr>
          <w:rStyle w:val="1"/>
        </w:rPr>
      </w:pPr>
      <w:r>
        <w:rPr>
          <w:rStyle w:val="1"/>
        </w:rPr>
        <w:t xml:space="preserve">Por todo ello, planteamos las siguientes propuestas de resolución:</w:t>
      </w:r>
    </w:p>
    <w:p>
      <w:pPr>
        <w:pStyle w:val="0"/>
        <w:suppressAutoHyphens w:val="false"/>
        <w:rPr>
          <w:rStyle w:val="1"/>
        </w:rPr>
      </w:pPr>
      <w:r>
        <w:rPr>
          <w:rStyle w:val="1"/>
        </w:rPr>
        <w:t xml:space="preserve">1. El Parlamento de Navarra insta al Gobierno de Navarra a trabajar en la consecución de un pacto navarro por la inversión en la Red de Carreteras de Navarra y su mantenimiento para hacer frente al estado de las carreteras de la Comunidad Foral, consensuado con todos los agentes implicados en la misma.</w:t>
      </w:r>
    </w:p>
    <w:p>
      <w:pPr>
        <w:pStyle w:val="0"/>
        <w:suppressAutoHyphens w:val="false"/>
        <w:rPr>
          <w:rStyle w:val="1"/>
        </w:rPr>
      </w:pPr>
      <w:r>
        <w:rPr>
          <w:rStyle w:val="1"/>
        </w:rPr>
        <w:t xml:space="preserve">2. El Parlamento de Navarra insta al Gobierno de Navarra a no llevar a la práctica su idea de cobrar peajes por circular por las vías de la Red de Carreteras de Navarra hasta que haya un pacto por la inversión y el mantenimiento.</w:t>
      </w:r>
    </w:p>
    <w:p>
      <w:pPr>
        <w:pStyle w:val="0"/>
        <w:suppressAutoHyphens w:val="false"/>
        <w:rPr>
          <w:rStyle w:val="1"/>
        </w:rPr>
      </w:pPr>
      <w:r>
        <w:rPr>
          <w:rStyle w:val="1"/>
        </w:rPr>
        <w:t xml:space="preserve">3. El Parlamento de Navarra insta al Gobierno de España a no llevar a la práctica su propuesta de cobrar peajes por circular por las autovías españolas sin un pacto nacional por la inversión y mantenimiento de la Red de Carreteras Nacional.</w:t>
      </w:r>
    </w:p>
    <w:p>
      <w:pPr>
        <w:pStyle w:val="0"/>
        <w:suppressAutoHyphens w:val="false"/>
        <w:rPr>
          <w:rStyle w:val="1"/>
        </w:rPr>
      </w:pPr>
      <w:r>
        <w:rPr>
          <w:rStyle w:val="1"/>
        </w:rPr>
        <w:t xml:space="preserve">Pamplona, 19 de mayo de 2021</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