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adoptar las medidas necesarias para facilitar el desplazamiento del alumnado de bachillerato de modelo D de las zonas de Tafalla y de Sangüesa a los centros de la red pública y a no discriminar al alumnado de fuera de la Comarca de Pamplona que realiza sus estudios de Bachillerato de Artes Escénicas y de Artes Plásticas, aprobada por el Pleno del Parlamento de Navarra en sesión celebrada el día 10 de junio de 2021, cuyo texto se inserta a continuación:</w:t>
      </w:r>
    </w:p>
    <w:p>
      <w:pPr>
        <w:pStyle w:val="0"/>
        <w:suppressAutoHyphens w:val="false"/>
        <w:rPr>
          <w:rStyle w:val="1"/>
        </w:rPr>
      </w:pPr>
      <w:r>
        <w:rPr>
          <w:rStyle w:val="1"/>
        </w:rPr>
        <w:t xml:space="preserve">“El Parlamento de Navarra insta al Departamento de Educación a:</w:t>
      </w:r>
    </w:p>
    <w:p>
      <w:pPr>
        <w:pStyle w:val="0"/>
        <w:suppressAutoHyphens w:val="false"/>
        <w:rPr>
          <w:rStyle w:val="1"/>
        </w:rPr>
      </w:pPr>
      <w:r>
        <w:rPr>
          <w:rStyle w:val="1"/>
        </w:rPr>
        <w:t xml:space="preserve">1. Adoptar las medidas necesarias para facilitar el desplazamiento del alumnado de bachillerato de modelo D de las zonas de Tafalla y de Sangüesa a los centros de la red pública, en tanto no sea posible cursar dichos estudios en su propia comarca.</w:t>
      </w:r>
    </w:p>
    <w:p>
      <w:pPr>
        <w:pStyle w:val="0"/>
        <w:suppressAutoHyphens w:val="false"/>
        <w:rPr>
          <w:rStyle w:val="1"/>
        </w:rPr>
      </w:pPr>
      <w:r>
        <w:rPr>
          <w:rStyle w:val="1"/>
        </w:rPr>
        <w:t xml:space="preserve">2. No discriminar al alumnado de fuera de la Comarca de Pamplona que realiza sus estudios de Bachillerato de Artes Escénicas y de Artes Plásticas, garantizando la igualdad de oportunidades con el conjunto del alumnado de Navarra”.</w:t>
      </w:r>
    </w:p>
    <w:p>
      <w:pPr>
        <w:pStyle w:val="0"/>
        <w:suppressAutoHyphens w:val="false"/>
        <w:rPr>
          <w:rStyle w:val="1"/>
        </w:rPr>
      </w:pPr>
      <w:r>
        <w:rPr>
          <w:rStyle w:val="1"/>
        </w:rPr>
        <w:t xml:space="preserve">Pamplona, 14 de junio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