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Nafarroako Orkestra Sinfonikoaren entseguetarako egoitza aldatzeko arrazoiei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Parlamentari naizen honek honako hau jakin nahi dut Baluarte Fundazioaren eta Barañaingo Auditorioa Fundazioaren arteko hitzarmen berriari buruz, zeinaren ondorioz Nafarroako Orkestra Sinfonikoaren entseguak Atarrabiako Kultur Etxean egin ordez Barañaingo Auditorioan eginen baitira:</w:t>
      </w:r>
    </w:p>
    <w:p>
      <w:pPr>
        <w:pStyle w:val="0"/>
        <w:suppressAutoHyphens w:val="false"/>
        <w:rPr>
          <w:rStyle w:val="1"/>
        </w:rPr>
      </w:pPr>
      <w:r>
        <w:rPr>
          <w:rStyle w:val="1"/>
        </w:rPr>
        <w:t xml:space="preserve">– Lehena. Zerk justifikatzen du aldaketa hori?</w:t>
      </w:r>
    </w:p>
    <w:p>
      <w:pPr>
        <w:pStyle w:val="0"/>
        <w:suppressAutoHyphens w:val="false"/>
        <w:rPr>
          <w:rStyle w:val="1"/>
        </w:rPr>
      </w:pPr>
      <w:r>
        <w:rPr>
          <w:rStyle w:val="1"/>
        </w:rPr>
        <w:t xml:space="preserve">– Bigarrena. Atarrabiako Udalari zergatik ez zaio informaziorik eman Barañaingo Udalarekiko eta Barañaingo Auditorioa Fundaziorekiko negoziazio-prozesuari buruz?</w:t>
      </w:r>
    </w:p>
    <w:p>
      <w:pPr>
        <w:pStyle w:val="0"/>
        <w:suppressAutoHyphens w:val="false"/>
        <w:rPr>
          <w:rStyle w:val="1"/>
        </w:rPr>
      </w:pPr>
      <w:r>
        <w:rPr>
          <w:rStyle w:val="1"/>
        </w:rPr>
        <w:t xml:space="preserve">– Hirugarrena. Zer onura ekonomiko ekarriko du aldaketa honek?</w:t>
      </w:r>
    </w:p>
    <w:p>
      <w:pPr>
        <w:pStyle w:val="0"/>
        <w:suppressAutoHyphens w:val="false"/>
        <w:rPr>
          <w:rStyle w:val="1"/>
        </w:rPr>
      </w:pPr>
      <w:r>
        <w:rPr>
          <w:rStyle w:val="1"/>
        </w:rPr>
        <w:t xml:space="preserve">Iruñean, 2021eko ekainaren 10ean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