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junio de 2021, la Mesa del Parlamento de Navarra adoptó, entre otros, el siguiente Acuerdo:</w:t>
      </w:r>
    </w:p>
    <w:p>
      <w:pPr>
        <w:pStyle w:val="0"/>
        <w:suppressAutoHyphens w:val="false"/>
        <w:rPr>
          <w:rStyle w:val="1"/>
        </w:rPr>
      </w:pPr>
      <w:r>
        <w:rPr>
          <w:rStyle w:val="1"/>
        </w:rPr>
        <w:t xml:space="preserve">El Pleno de la Cámara, en sesión celebrada el día 24 de junio de 2021, acordó tomar en consideración la proposición de Ley Foral por la que se modifica la Ley Foral 2/2018, de 13 de abril, de Contratos Públicos, presentada por los G.P. Partido Socialista de Navarra y Geroa Bai y la A.P.F. de Podemos Ahal Dugu Navarra y publicada en el Boletín Oficial del Parlamento de Navarra n.º 77, de 10-06-2021 (10-21/PRO-00011).</w:t>
      </w:r>
    </w:p>
    <w:p>
      <w:pPr>
        <w:pStyle w:val="0"/>
        <w:suppressAutoHyphens w:val="false"/>
        <w:rPr>
          <w:rStyle w:val="1"/>
        </w:rPr>
      </w:pPr>
      <w:r>
        <w:rPr>
          <w:rStyle w:val="1"/>
        </w:rPr>
        <w:t xml:space="preserve">En consecuencia, de conformidad con lo dispuesto en los artículos 110, 111 y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Foral por la que se modifica la Ley Foral 2/2018, de 13 de abril, de Contratos Públicos se tramite por el procedimiento de urgencia.</w:t>
      </w:r>
    </w:p>
    <w:p>
      <w:pPr>
        <w:pStyle w:val="0"/>
        <w:suppressAutoHyphens w:val="false"/>
        <w:rPr>
          <w:rStyle w:val="1"/>
        </w:rPr>
      </w:pPr>
      <w:r>
        <w:rPr>
          <w:rStyle w:val="1"/>
          <w:b w:val="true"/>
        </w:rPr>
        <w:t xml:space="preserve">2.º</w:t>
      </w:r>
      <w:r>
        <w:rPr>
          <w:rStyle w:val="1"/>
        </w:rPr>
        <w:t xml:space="preserve"> Atribuir la competencia para dictaminar sobre la referida proposición a la Comisión de Economía y Hacienda.</w:t>
      </w:r>
    </w:p>
    <w:p>
      <w:pPr>
        <w:pStyle w:val="0"/>
        <w:suppressAutoHyphens w:val="false"/>
        <w:rPr>
          <w:rStyle w:val="1"/>
        </w:rPr>
      </w:pPr>
      <w:r>
        <w:rPr>
          <w:rStyle w:val="1"/>
          <w:b w:val="true"/>
        </w:rPr>
        <w:t xml:space="preserve">3.º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ocho días hábiles, que finalizará el día 10 de septiembre, a las 12 horas</w:t>
      </w:r>
      <w:r>
        <w:rPr>
          <w:rStyle w:val="1"/>
        </w:rPr>
        <w:t xml:space="preserve">, durante el cual los Grupos Parlamentarios, la Agrupación de Parlamentarios y Parlamentarias Forales y los Parlamentarios y Parlamentarias Forales podrán formular enmiendas a la proposición, de conformidad con lo dispuesto en los artículos 128 y 148 del Reglamento.</w:t>
      </w:r>
    </w:p>
    <w:p>
      <w:pPr>
        <w:pStyle w:val="0"/>
        <w:suppressAutoHyphens w:val="false"/>
        <w:rPr>
          <w:rStyle w:val="1"/>
        </w:rPr>
      </w:pPr>
      <w:r>
        <w:rPr>
          <w:rStyle w:val="1"/>
        </w:rPr>
        <w:t xml:space="preserve">Pamplona, 28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