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devolución de las prestaciones de maternidad y paternidad entre los años 2015-2018, formulada por la Ilma. Sra. D.ª Ainhoa Unzu Garate.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Unzu Garate, adscrita al Grupo Parlamentario Partido Socialista de Navarra, al amparo de lo establecido en el Reglamento de la Cámara, formula a la Consejera de Economía y Hacienda, para su contestación en el Pleno,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el Gobierno sobre la devolución de la prestación por maternidad y paternidad entre los años 2015-2018 tras la campaña de renta 2020?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 de septiembre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Unzu Garate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