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devolución de las prestaciones de maternidad y paternidad entre los años 2015-2018,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sobre la devolución de la prestación por maternidad y paternidad entre los años 2015-2018 tras la campaña de renta 2020?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