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2021, la Comisión de Desarrollo Rural y Medio Ambiente de la Cámara rechazó la moción por la que se insta al Gobierno de Navarra a incluir en los pliegos de condiciones técnicas de adjudicación y concesión de servicios de comedores públicos la recomendación de la promoción de compra de productos sostenibles, presentada por la A.P.F. de Podemos Ahal Dugu Navarra y el G.P. Mixto-Izquierda-Ezkerra y publicada en el Boletín Oficial del Parlamento de Navarra núm. 99 de 10 de septiembre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