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70" w:rsidRPr="002F469F" w:rsidRDefault="006F3270" w:rsidP="00F165D8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/>
          <w:sz w:val="22"/>
          <w:szCs w:val="22"/>
        </w:rPr>
        <w:t xml:space="preserve">Garapen Ekonomiko eta </w:t>
      </w:r>
      <w:proofErr w:type="spellStart"/>
      <w:r>
        <w:rPr>
          <w:rFonts w:asciiTheme="minorHAnsi" w:hAnsiTheme="minorHAnsi"/>
          <w:sz w:val="22"/>
          <w:szCs w:val="22"/>
        </w:rPr>
        <w:t>Enpresarialeko</w:t>
      </w:r>
      <w:proofErr w:type="spellEnd"/>
      <w:r>
        <w:rPr>
          <w:rFonts w:asciiTheme="minorHAnsi" w:hAnsiTheme="minorHAnsi"/>
          <w:sz w:val="22"/>
          <w:szCs w:val="22"/>
        </w:rPr>
        <w:t xml:space="preserve"> kontseilariak, </w:t>
      </w:r>
      <w:proofErr w:type="spellStart"/>
      <w:r>
        <w:rPr>
          <w:rFonts w:asciiTheme="minorHAnsi" w:hAnsiTheme="minorHAnsi"/>
          <w:sz w:val="22"/>
          <w:szCs w:val="22"/>
        </w:rPr>
        <w:t>Izquierda-Ezkerra</w:t>
      </w:r>
      <w:proofErr w:type="spellEnd"/>
      <w:r>
        <w:rPr>
          <w:rFonts w:asciiTheme="minorHAnsi" w:hAnsiTheme="minorHAnsi"/>
          <w:sz w:val="22"/>
          <w:szCs w:val="22"/>
        </w:rPr>
        <w:t xml:space="preserve"> talde parlamentario mistoko </w:t>
      </w:r>
      <w:proofErr w:type="spellStart"/>
      <w:r>
        <w:rPr>
          <w:rFonts w:asciiTheme="minorHAnsi" w:hAnsiTheme="minorHAnsi"/>
          <w:sz w:val="22"/>
          <w:szCs w:val="22"/>
        </w:rPr>
        <w:t>María</w:t>
      </w:r>
      <w:proofErr w:type="spellEnd"/>
      <w:r>
        <w:rPr>
          <w:rFonts w:asciiTheme="minorHAnsi" w:hAnsiTheme="minorHAnsi"/>
          <w:sz w:val="22"/>
          <w:szCs w:val="22"/>
        </w:rPr>
        <w:t xml:space="preserve"> Luisa De </w:t>
      </w:r>
      <w:proofErr w:type="spellStart"/>
      <w:r>
        <w:rPr>
          <w:rFonts w:asciiTheme="minorHAnsi" w:hAnsiTheme="minorHAnsi"/>
          <w:sz w:val="22"/>
          <w:szCs w:val="22"/>
        </w:rPr>
        <w:t>Simón</w:t>
      </w:r>
      <w:proofErr w:type="spellEnd"/>
      <w:r>
        <w:rPr>
          <w:rFonts w:asciiTheme="minorHAnsi" w:hAnsiTheme="minorHAnsi"/>
          <w:sz w:val="22"/>
          <w:szCs w:val="22"/>
        </w:rPr>
        <w:t xml:space="preserve"> Caballero foru parlamentariak aurkezturiko 10-20/PES-00126 idatzizko galdera dela-eta, zeinaren bidez informazioa eskatzen baitu enplegua babesteko neurriei, eragindako lanpostuei eta Castejongo </w:t>
      </w:r>
      <w:proofErr w:type="spellStart"/>
      <w:r>
        <w:rPr>
          <w:rFonts w:asciiTheme="minorHAnsi" w:hAnsiTheme="minorHAnsi"/>
          <w:sz w:val="22"/>
          <w:szCs w:val="22"/>
        </w:rPr>
        <w:t>Trenasan</w:t>
      </w:r>
      <w:proofErr w:type="spellEnd"/>
      <w:r>
        <w:rPr>
          <w:rFonts w:asciiTheme="minorHAnsi" w:hAnsiTheme="minorHAnsi"/>
          <w:sz w:val="22"/>
          <w:szCs w:val="22"/>
        </w:rPr>
        <w:t xml:space="preserve"> inbertituriko kapitala berreskuratzeko ekintzei buruz, honako honen berri ematen du:</w:t>
      </w:r>
    </w:p>
    <w:p w:rsidR="006F3270" w:rsidRDefault="003E7FE2" w:rsidP="006F3270">
      <w:pPr>
        <w:spacing w:after="200" w:line="360" w:lineRule="auto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Trenasa</w:t>
      </w:r>
      <w:proofErr w:type="spellEnd"/>
      <w:r>
        <w:rPr>
          <w:rFonts w:asciiTheme="minorHAnsi" w:hAnsiTheme="minorHAnsi"/>
          <w:sz w:val="22"/>
          <w:szCs w:val="22"/>
        </w:rPr>
        <w:t xml:space="preserve"> enpresaren egoerari eta aurreikusitako ekintzei buruzko informazio guztia Manu Ayerdi jaunak aurkeztu zuen, Garapen Ekonomiko eta </w:t>
      </w:r>
      <w:proofErr w:type="spellStart"/>
      <w:r>
        <w:rPr>
          <w:rFonts w:asciiTheme="minorHAnsi" w:hAnsiTheme="minorHAnsi"/>
          <w:sz w:val="22"/>
          <w:szCs w:val="22"/>
        </w:rPr>
        <w:t>Enpresarialeko</w:t>
      </w:r>
      <w:proofErr w:type="spellEnd"/>
      <w:r>
        <w:rPr>
          <w:rFonts w:asciiTheme="minorHAnsi" w:hAnsiTheme="minorHAnsi"/>
          <w:sz w:val="22"/>
          <w:szCs w:val="22"/>
        </w:rPr>
        <w:t xml:space="preserve"> kontseilari zelarik, Garapen Ekonomiko eta </w:t>
      </w:r>
      <w:proofErr w:type="spellStart"/>
      <w:r>
        <w:rPr>
          <w:rFonts w:asciiTheme="minorHAnsi" w:hAnsiTheme="minorHAnsi"/>
          <w:sz w:val="22"/>
          <w:szCs w:val="22"/>
        </w:rPr>
        <w:t>Enpresarialeko</w:t>
      </w:r>
      <w:proofErr w:type="spellEnd"/>
      <w:r>
        <w:rPr>
          <w:rFonts w:asciiTheme="minorHAnsi" w:hAnsiTheme="minorHAnsi"/>
          <w:sz w:val="22"/>
          <w:szCs w:val="22"/>
        </w:rPr>
        <w:t xml:space="preserve"> Batzorde parlamentarioaren 2020ko urriaren 23ko eta 2020ko azaroaren 13ko saioetan eginiko agerraldien bitartez. Informazio guztia Parlamentuko bilkura-egunkarietan dago transkribatuta.</w:t>
      </w:r>
    </w:p>
    <w:p w:rsidR="00B52B9E" w:rsidRDefault="00C87A10" w:rsidP="006F3270">
      <w:pPr>
        <w:spacing w:after="200" w:line="360" w:lineRule="auto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Geroago, Garapen Ekonomiko eta </w:t>
      </w:r>
      <w:proofErr w:type="spellStart"/>
      <w:r>
        <w:rPr>
          <w:rFonts w:asciiTheme="minorHAnsi" w:hAnsiTheme="minorHAnsi"/>
          <w:sz w:val="22"/>
          <w:szCs w:val="22"/>
        </w:rPr>
        <w:t>Enpresarialeko</w:t>
      </w:r>
      <w:proofErr w:type="spellEnd"/>
      <w:r>
        <w:rPr>
          <w:rFonts w:asciiTheme="minorHAnsi" w:hAnsiTheme="minorHAnsi"/>
          <w:sz w:val="22"/>
          <w:szCs w:val="22"/>
        </w:rPr>
        <w:t xml:space="preserve"> kontseilari Mikel </w:t>
      </w:r>
      <w:proofErr w:type="spellStart"/>
      <w:r>
        <w:rPr>
          <w:rFonts w:asciiTheme="minorHAnsi" w:hAnsiTheme="minorHAnsi"/>
          <w:sz w:val="22"/>
          <w:szCs w:val="22"/>
        </w:rPr>
        <w:t>Irujok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2021eko</w:t>
      </w:r>
      <w:proofErr w:type="spellEnd"/>
      <w:r>
        <w:rPr>
          <w:rFonts w:asciiTheme="minorHAnsi" w:hAnsiTheme="minorHAnsi"/>
          <w:sz w:val="22"/>
          <w:szCs w:val="22"/>
        </w:rPr>
        <w:t xml:space="preserve"> otsailaren 11ko Osoko Bilkuran aurkeztu zuen Castejongo </w:t>
      </w:r>
      <w:proofErr w:type="spellStart"/>
      <w:r>
        <w:rPr>
          <w:rFonts w:asciiTheme="minorHAnsi" w:hAnsiTheme="minorHAnsi"/>
          <w:sz w:val="22"/>
          <w:szCs w:val="22"/>
        </w:rPr>
        <w:t>Trenasa</w:t>
      </w:r>
      <w:proofErr w:type="spellEnd"/>
      <w:r>
        <w:rPr>
          <w:rFonts w:asciiTheme="minorHAnsi" w:hAnsiTheme="minorHAnsi"/>
          <w:sz w:val="22"/>
          <w:szCs w:val="22"/>
        </w:rPr>
        <w:t xml:space="preserve"> enpresaren etorkizun produktiboari buruzko informazioa, Castejongo </w:t>
      </w:r>
      <w:proofErr w:type="spellStart"/>
      <w:r>
        <w:rPr>
          <w:rFonts w:asciiTheme="minorHAnsi" w:hAnsiTheme="minorHAnsi"/>
          <w:sz w:val="22"/>
          <w:szCs w:val="22"/>
        </w:rPr>
        <w:t>Trenasa</w:t>
      </w:r>
      <w:proofErr w:type="spellEnd"/>
      <w:r>
        <w:rPr>
          <w:rFonts w:asciiTheme="minorHAnsi" w:hAnsiTheme="minorHAnsi"/>
          <w:sz w:val="22"/>
          <w:szCs w:val="22"/>
        </w:rPr>
        <w:t xml:space="preserve"> enpresaren etorkizun produktiboari buruzko gaurkotasun handiko galderaren eskutik (10-</w:t>
      </w:r>
      <w:proofErr w:type="spellStart"/>
      <w:r>
        <w:rPr>
          <w:rFonts w:asciiTheme="minorHAnsi" w:hAnsiTheme="minorHAnsi"/>
          <w:sz w:val="22"/>
          <w:szCs w:val="22"/>
        </w:rPr>
        <w:t>21</w:t>
      </w:r>
      <w:proofErr w:type="spellEnd"/>
      <w:r>
        <w:rPr>
          <w:rFonts w:asciiTheme="minorHAnsi" w:hAnsiTheme="minorHAnsi"/>
          <w:sz w:val="22"/>
          <w:szCs w:val="22"/>
        </w:rPr>
        <w:t>/PES-00054).</w:t>
      </w:r>
    </w:p>
    <w:p w:rsidR="00B52B9E" w:rsidRPr="002F469F" w:rsidRDefault="00B52B9E" w:rsidP="00B52B9E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Honekin batera bi deialdien transkripzioa eransten da, bai eta </w:t>
      </w:r>
      <w:proofErr w:type="spellStart"/>
      <w:r>
        <w:rPr>
          <w:rFonts w:asciiTheme="minorHAnsi" w:hAnsiTheme="minorHAnsi"/>
          <w:sz w:val="22"/>
          <w:szCs w:val="22"/>
        </w:rPr>
        <w:t>2021eko</w:t>
      </w:r>
      <w:proofErr w:type="spellEnd"/>
      <w:r>
        <w:rPr>
          <w:rFonts w:asciiTheme="minorHAnsi" w:hAnsiTheme="minorHAnsi"/>
          <w:sz w:val="22"/>
          <w:szCs w:val="22"/>
        </w:rPr>
        <w:t xml:space="preserve"> otsailaren 11ko osoko bilkurarena ere.</w:t>
      </w:r>
    </w:p>
    <w:p w:rsidR="00B52B9E" w:rsidRPr="002F469F" w:rsidRDefault="00B52B9E" w:rsidP="006F3270">
      <w:pPr>
        <w:spacing w:after="200" w:line="360" w:lineRule="auto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10-20/PES-00126 galdera honen erantzunaren atzerapenaren zergatia da </w:t>
      </w:r>
      <w:proofErr w:type="spellStart"/>
      <w:r>
        <w:rPr>
          <w:rFonts w:asciiTheme="minorHAnsi" w:hAnsiTheme="minorHAnsi"/>
          <w:sz w:val="22"/>
          <w:szCs w:val="22"/>
        </w:rPr>
        <w:t>Trenasa</w:t>
      </w:r>
      <w:proofErr w:type="spellEnd"/>
      <w:r>
        <w:rPr>
          <w:rFonts w:asciiTheme="minorHAnsi" w:hAnsiTheme="minorHAnsi"/>
          <w:sz w:val="22"/>
          <w:szCs w:val="22"/>
        </w:rPr>
        <w:t xml:space="preserve"> enpresarekin zerikusia duen informazio guztia Nafarroako Parlamentuan jakinarazi zitzaiela parlamentariei, aipaturiko agerraldietan. </w:t>
      </w:r>
    </w:p>
    <w:p w:rsidR="006F3270" w:rsidRPr="002F469F" w:rsidRDefault="006F3270" w:rsidP="006F3270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Hori guztia jakinarazten dizut Nafarroako Parlamentuko Erregelamenduaren 194. artikuluak xedatua betez.</w:t>
      </w:r>
    </w:p>
    <w:p w:rsidR="006F3270" w:rsidRPr="003E7FE2" w:rsidRDefault="002F469F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Iruñean, </w:t>
      </w:r>
      <w:proofErr w:type="spellStart"/>
      <w:r>
        <w:rPr>
          <w:rFonts w:asciiTheme="minorHAnsi" w:hAnsiTheme="minorHAnsi"/>
          <w:sz w:val="22"/>
          <w:szCs w:val="22"/>
        </w:rPr>
        <w:t>2021eko</w:t>
      </w:r>
      <w:proofErr w:type="spellEnd"/>
      <w:r>
        <w:rPr>
          <w:rFonts w:asciiTheme="minorHAnsi" w:hAnsiTheme="minorHAnsi"/>
          <w:sz w:val="22"/>
          <w:szCs w:val="22"/>
        </w:rPr>
        <w:t xml:space="preserve"> irailaren 20an</w:t>
      </w:r>
    </w:p>
    <w:p w:rsidR="006F3270" w:rsidRPr="002F469F" w:rsidRDefault="006F3270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Garapen Ekonomiko eta </w:t>
      </w:r>
      <w:proofErr w:type="spellStart"/>
      <w:r>
        <w:rPr>
          <w:rFonts w:asciiTheme="minorHAnsi" w:hAnsiTheme="minorHAnsi"/>
          <w:sz w:val="22"/>
          <w:szCs w:val="22"/>
        </w:rPr>
        <w:t>Enpresarialeko</w:t>
      </w:r>
      <w:proofErr w:type="spellEnd"/>
      <w:r>
        <w:rPr>
          <w:rFonts w:asciiTheme="minorHAnsi" w:hAnsiTheme="minorHAnsi"/>
          <w:sz w:val="22"/>
          <w:szCs w:val="22"/>
        </w:rPr>
        <w:t xml:space="preserve"> kontseilaria</w:t>
      </w:r>
    </w:p>
    <w:p w:rsidR="006F3270" w:rsidRPr="002F469F" w:rsidRDefault="006F3270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F42F9" w:rsidRPr="00F165D8" w:rsidRDefault="002F469F" w:rsidP="00F165D8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Mikel </w:t>
      </w:r>
      <w:proofErr w:type="spellStart"/>
      <w:r>
        <w:rPr>
          <w:rFonts w:asciiTheme="minorHAnsi" w:hAnsiTheme="minorHAnsi"/>
          <w:sz w:val="22"/>
          <w:szCs w:val="22"/>
        </w:rPr>
        <w:t>Irujo</w:t>
      </w:r>
      <w:proofErr w:type="spellEnd"/>
      <w:r>
        <w:rPr>
          <w:rFonts w:asciiTheme="minorHAnsi" w:hAnsiTheme="minorHAnsi"/>
          <w:sz w:val="22"/>
          <w:szCs w:val="22"/>
        </w:rPr>
        <w:t xml:space="preserve"> Amezaga</w:t>
      </w:r>
      <w:bookmarkEnd w:id="0"/>
    </w:p>
    <w:sectPr w:rsidR="008F42F9" w:rsidRPr="00F165D8" w:rsidSect="002F469F">
      <w:headerReference w:type="default" r:id="rId7"/>
      <w:headerReference w:type="first" r:id="rId8"/>
      <w:pgSz w:w="11906" w:h="16838" w:code="9"/>
      <w:pgMar w:top="3119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BD" w:rsidRDefault="00C701BD">
      <w:r>
        <w:separator/>
      </w:r>
    </w:p>
  </w:endnote>
  <w:endnote w:type="continuationSeparator" w:id="0">
    <w:p w:rsidR="00C701BD" w:rsidRDefault="00C7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BD" w:rsidRDefault="00C701BD">
      <w:r>
        <w:separator/>
      </w:r>
    </w:p>
  </w:footnote>
  <w:footnote w:type="continuationSeparator" w:id="0">
    <w:p w:rsidR="00C701BD" w:rsidRDefault="00C7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E" w:rsidRPr="007250F0" w:rsidRDefault="002F469F" w:rsidP="008F42F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776" behindDoc="1" locked="0" layoutInCell="0" allowOverlap="1" wp14:anchorId="4DBCEAAB" wp14:editId="638383F0">
          <wp:simplePos x="0" y="0"/>
          <wp:positionH relativeFrom="page">
            <wp:posOffset>-4445</wp:posOffset>
          </wp:positionH>
          <wp:positionV relativeFrom="page">
            <wp:posOffset>-2540</wp:posOffset>
          </wp:positionV>
          <wp:extent cx="7560000" cy="1080000"/>
          <wp:effectExtent l="0" t="0" r="317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2-Agenda20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E" w:rsidRDefault="003B6B5E" w:rsidP="008F42F9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34604"/>
    <w:rsid w:val="000460B9"/>
    <w:rsid w:val="001356D8"/>
    <w:rsid w:val="001E3FB5"/>
    <w:rsid w:val="001E7275"/>
    <w:rsid w:val="00287F94"/>
    <w:rsid w:val="002E36EF"/>
    <w:rsid w:val="002F469F"/>
    <w:rsid w:val="003326DB"/>
    <w:rsid w:val="00355E3F"/>
    <w:rsid w:val="003737A4"/>
    <w:rsid w:val="00377B13"/>
    <w:rsid w:val="003B6B5E"/>
    <w:rsid w:val="003E7FE2"/>
    <w:rsid w:val="00437DEA"/>
    <w:rsid w:val="004D61A1"/>
    <w:rsid w:val="005332E5"/>
    <w:rsid w:val="00535B11"/>
    <w:rsid w:val="00556C67"/>
    <w:rsid w:val="005E63E0"/>
    <w:rsid w:val="00681192"/>
    <w:rsid w:val="006F3270"/>
    <w:rsid w:val="00744F8F"/>
    <w:rsid w:val="008B423E"/>
    <w:rsid w:val="008F42F9"/>
    <w:rsid w:val="0091199A"/>
    <w:rsid w:val="00993B70"/>
    <w:rsid w:val="00A16569"/>
    <w:rsid w:val="00A32F3B"/>
    <w:rsid w:val="00A95C02"/>
    <w:rsid w:val="00B52B9E"/>
    <w:rsid w:val="00B71994"/>
    <w:rsid w:val="00B819BB"/>
    <w:rsid w:val="00BC6038"/>
    <w:rsid w:val="00BF22C4"/>
    <w:rsid w:val="00C701BD"/>
    <w:rsid w:val="00C87A10"/>
    <w:rsid w:val="00DA68AA"/>
    <w:rsid w:val="00DF6784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3</cp:revision>
  <cp:lastPrinted>2006-05-15T10:01:00Z</cp:lastPrinted>
  <dcterms:created xsi:type="dcterms:W3CDTF">2021-09-23T09:29:00Z</dcterms:created>
  <dcterms:modified xsi:type="dcterms:W3CDTF">2021-10-04T10:23:00Z</dcterms:modified>
</cp:coreProperties>
</file>