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4 de octubre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aumento de la ciberdelincuencia, formulada por la Ilma. Sra. D.ª Ainhoa Aznárez Igarza.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4 de octubre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Ainhoa Aznárez lgarza, Parlamentaria Foral adscrita a la Agrupación Parlamentaria Foral Podemos-Ahal Dugu Navarra, al amparo de lo dispuesto en el Reglamento de esta Cámara, presenta la siguiente pregunta oral a fin de que sea respondida en el próximo Pleno del 7 de octubre por parte del Consejero de Universidad, Innovación y Transformación Digital.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Tras conocerse el aumento de la ciberdelincuencia de un 39,1 % durante el año 2020 en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medidas se están tomando para acabar con este tipo de delincuencia contra la población navarra?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Pamplona-lruñea, a 30 de septiembre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Ainhoa Aznárez lgarza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