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b w:val="true"/>
          <w:spacing w:val="1.919"/>
        </w:rPr>
        <w:t xml:space="preserve">1.º </w:t>
      </w:r>
      <w:r>
        <w:rPr>
          <w:rStyle w:val="1"/>
          <w:spacing w:val="1.919"/>
        </w:rPr>
        <w:t xml:space="preserve">Admitir a trámite la pregunta sobre los fondos de los anticipos percibidos de Bruselas, formulada por el Ilmo. Sr. D. Miguel Bujanda Cirauqui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Miguel Bujanda Cirauqui, miembro de las Cortes de Navarra, adscrito al Grupo Parlamentario Navarra Suma (NA+), al amparo de lo dispuesto en el Reglamento de la Cámara, realiza la siguiente pregunta escrita a la Consejera de Desarrollo Rural y Medio Ambiente: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¿Han hecho la petición al Fondo Español de Garantía Agraria (FEGA) para que libere para Navarra los fondos de los anticipos que haya percibido de Bruselas?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29 de septiembre de 2021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