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LC Districts,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Ordenación del Territorio, Vivienda, Paisaje y Proyectos Estratégicos.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al Vicepresidente segundo y Consejero de Ordenación del Territorio, Vivienda, Paisaje y Proyectos Estratégico, para su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fase se encuentra el proyecto LC Districts y cuáles son las previsiones para su implantación?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2021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