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compra de Aguas de Navarra por parte del fondo KC Impact, formulada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portavoz de la Agrupación Parlamentaria Foral de Podemos-Ahal Dugu Navarra, al amparo de lo establecido en el Reglamento de la Cámara, solicita que la pregunta de máxima actualidad para el Pleno del 21 de octubre sea respondida por el Consejero de Cohesión Territorial. </w:t>
      </w:r>
    </w:p>
    <w:p>
      <w:pPr>
        <w:pStyle w:val="0"/>
        <w:suppressAutoHyphens w:val="false"/>
        <w:rPr>
          <w:rStyle w:val="1"/>
        </w:rPr>
      </w:pPr>
      <w:r>
        <w:rPr>
          <w:rStyle w:val="1"/>
        </w:rPr>
        <w:t xml:space="preserve">¿Qué opinión tiene el Gobierno sobre la compra de Aguas de Navarra por parte del fondo KC lmpact? </w:t>
      </w:r>
    </w:p>
    <w:p>
      <w:pPr>
        <w:pStyle w:val="0"/>
        <w:suppressAutoHyphens w:val="false"/>
        <w:rPr>
          <w:rStyle w:val="1"/>
        </w:rPr>
      </w:pPr>
      <w:r>
        <w:rPr>
          <w:rStyle w:val="1"/>
        </w:rPr>
        <w:t xml:space="preserve">En Pamplona-lruñea, 18 de octubre de 2021 </w:t>
      </w:r>
    </w:p>
    <w:p>
      <w:pPr>
        <w:pStyle w:val="0"/>
        <w:suppressAutoHyphens w:val="false"/>
        <w:rPr>
          <w:rStyle w:val="1"/>
        </w:rPr>
      </w:pPr>
      <w:r>
        <w:rPr>
          <w:rStyle w:val="1"/>
        </w:rPr>
        <w:t xml:space="preserve">La Parlamentaria Foral: Ainhoa Aznárez lgarza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