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25ean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softHyphen/>
        <w:t xml:space="preserve">tzeko onar</w:t>
        <w:softHyphen/>
        <w:softHyphen/>
        <w:softHyphen/>
        <w:softHyphen/>
        <w:softHyphen/>
        <w:t xml:space="preserve">tzea Marta Álvarez Alonso andreak Irunberriko San Isidro Egoitza berritzeko proiektuari buruz aurkezturiko galdera.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2021eko urriaren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Marta Álvarez Alonso andreak, Legebiltzarreko Erregelamenduko 188. artikuluan eta hurrengoetan ezarritakoaren babesean, galdera hau aurkezten du, idatziz erantzun dakion: </w:t>
      </w:r>
    </w:p>
    <w:p>
      <w:pPr>
        <w:pStyle w:val="0"/>
        <w:suppressAutoHyphens w:val="false"/>
        <w:rPr>
          <w:rStyle w:val="1"/>
        </w:rPr>
      </w:pPr>
      <w:r>
        <w:rPr>
          <w:rStyle w:val="1"/>
        </w:rPr>
        <w:t xml:space="preserve">Nafarroako Gobernuak Gizarte Eskubideen eta 2030 Agendaren Ministerioarekin Europako Suspertze eta Erresilientzia Mekanismoko funtsen kargura proiektuak gauzatzeko sinatutako hitzarmeneko 1. proiektuan agertzen dira Irunberriko San Isidro egoitza berritzeko lanak. Deskribapenean esaten denez, bizikidetza-unitate berezituak sortu nahi dira. </w:t>
      </w:r>
    </w:p>
    <w:p>
      <w:pPr>
        <w:pStyle w:val="0"/>
        <w:suppressAutoHyphens w:val="false"/>
        <w:rPr>
          <w:rStyle w:val="1"/>
        </w:rPr>
      </w:pPr>
      <w:r>
        <w:rPr>
          <w:rStyle w:val="1"/>
        </w:rPr>
        <w:t xml:space="preserve">Horri buruz, hauxe jakin nahi dut: </w:t>
      </w:r>
    </w:p>
    <w:p>
      <w:pPr>
        <w:pStyle w:val="0"/>
        <w:suppressAutoHyphens w:val="false"/>
        <w:rPr>
          <w:rStyle w:val="1"/>
        </w:rPr>
      </w:pPr>
      <w:r>
        <w:rPr>
          <w:rStyle w:val="1"/>
        </w:rPr>
        <w:t xml:space="preserve">1. Proiektu hori gauzatzearekin Departamentuak San Isidro egoitzan zenbat postuko murrizketa egitea aurreikusten du? Idatzitako aurreproiekturik ba al dago jadanik? </w:t>
      </w:r>
    </w:p>
    <w:p>
      <w:pPr>
        <w:pStyle w:val="0"/>
        <w:suppressAutoHyphens w:val="false"/>
        <w:rPr>
          <w:rStyle w:val="1"/>
        </w:rPr>
      </w:pPr>
      <w:r>
        <w:rPr>
          <w:rStyle w:val="1"/>
        </w:rPr>
        <w:t xml:space="preserve">2. Zenbat pertsonarentzat izanen dira egoitza horretako bizikidetza-unitateak? </w:t>
      </w:r>
    </w:p>
    <w:p>
      <w:pPr>
        <w:pStyle w:val="0"/>
        <w:suppressAutoHyphens w:val="false"/>
        <w:rPr>
          <w:rStyle w:val="1"/>
        </w:rPr>
      </w:pPr>
      <w:r>
        <w:rPr>
          <w:rStyle w:val="1"/>
        </w:rPr>
        <w:t xml:space="preserve">3. Postu kopurua murrizten bada, departamentuak nola artatuko ditu egoitza horretan posturik gabe geratuko diren pertsonak? </w:t>
      </w:r>
    </w:p>
    <w:p>
      <w:pPr>
        <w:pStyle w:val="0"/>
        <w:suppressAutoHyphens w:val="false"/>
        <w:rPr>
          <w:rStyle w:val="1"/>
        </w:rPr>
      </w:pPr>
      <w:r>
        <w:rPr>
          <w:rStyle w:val="1"/>
        </w:rPr>
        <w:t xml:space="preserve">4. Urteko aurrekontuari eta finantzaketari dagokienez, zer aurreikuspen darabil departamentuak? Halakorik baldin bada, finantzaketaren aurreikuspen ekonomikoa eta egutegi-aurreikuspena jaso nahi ditugu. </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