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Nafarroako Arreta Goiztiarreko Sarearen informazio-sistema bakarrari buruzkoa. Galdera 2021eko irailaren 13ko 100. Nafarroako Parlamentuko Aldizkari Ofizialean argitaratu zen.</w:t>
      </w:r>
    </w:p>
    <w:p>
      <w:pPr>
        <w:pStyle w:val="0"/>
        <w:suppressAutoHyphens w:val="false"/>
        <w:rPr>
          <w:rStyle w:val="1"/>
        </w:rPr>
      </w:pPr>
      <w:r>
        <w:rPr>
          <w:rStyle w:val="1"/>
        </w:rPr>
        <w:t xml:space="preserve">Iruñean, 2021eko urriaren 4an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Nafarroako Arreta Goiztiarreko Sarearen informazio-sistema bakarrari buruz (10- 21/PES-00227). Hona Nafarroako Gobernuko Eskubide Sozialetako kontseilariak informatzeko duena:</w:t>
      </w:r>
    </w:p>
    <w:p>
      <w:pPr>
        <w:pStyle w:val="0"/>
        <w:suppressAutoHyphens w:val="false"/>
        <w:rPr>
          <w:rStyle w:val="1"/>
        </w:rPr>
      </w:pPr>
      <w:r>
        <w:rPr>
          <w:rStyle w:val="1"/>
        </w:rPr>
        <w:t xml:space="preserve">Informazio-sistema bakarren edo Plataforma Digital Bakarraren sorrera abuztuaren 28ko 198/2019 Foru Dekretuak babesten du, Nafarroako Arreta Goiztiarreko Sarea arautzen duenak. Izan ere, hau dio dekretu horren xedapen gehigarri bakarrak: Informazio Sistemak. Osasun, hezkuntza eta gizarte esparruetako profesionalen arteko koordinazioa segurtatzearren, informazio sistema bakarra eratzera joko da, hartan sarbidea izan dezaten esparru guztietako profesionalek. Sistema hau euskarri informatikoan ezarriko da, horretarako garatzen diren aplikazioen bidez.</w:t>
      </w:r>
    </w:p>
    <w:p>
      <w:pPr>
        <w:pStyle w:val="0"/>
        <w:suppressAutoHyphens w:val="false"/>
        <w:rPr>
          <w:rStyle w:val="1"/>
        </w:rPr>
      </w:pPr>
      <w:r>
        <w:rPr>
          <w:rStyle w:val="1"/>
        </w:rPr>
        <w:t xml:space="preserve">Bestalde, Plataforma Digital Bakarraren sorrera Familiari, Haurrei eta Nerabeei Laguntzeko II. Plan Integraleko jarduketa-ildoetako bat da, arreta goiztiarraren arlokoa.</w:t>
      </w:r>
    </w:p>
    <w:p>
      <w:pPr>
        <w:pStyle w:val="0"/>
        <w:suppressAutoHyphens w:val="false"/>
        <w:rPr>
          <w:rStyle w:val="1"/>
        </w:rPr>
      </w:pPr>
      <w:r>
        <w:rPr>
          <w:rStyle w:val="1"/>
        </w:rPr>
        <w:t xml:space="preserve">Zehazki, 4. ildo estrategikoaren barnean (Zerbitzuen batasun integrala arreta goiztiarrean), 2. programan (Arreta integraturako informazio eredua) eskatzen da informaziogune integral bat diseinatu eta ezar dadila garapenaren nahasmenduak edo horien arriskua duten 0-6 urte bitarteko haurrekin lan egiten duten profesional guztientzat. Nabarmentzen da Osasun Departamentuak, Hezkuntzakoak eta Eskubide Sozialetakoak parte hartu behar dutela lan horretan.</w:t>
      </w:r>
    </w:p>
    <w:p>
      <w:pPr>
        <w:pStyle w:val="0"/>
        <w:suppressAutoHyphens w:val="false"/>
        <w:rPr>
          <w:rStyle w:val="1"/>
        </w:rPr>
      </w:pPr>
      <w:r>
        <w:rPr>
          <w:rStyle w:val="1"/>
        </w:rPr>
        <w:t xml:space="preserve">Mandatu arauemaile eta estrategiko hori garatzea lortzeko, Arreta Goiztiarrerako Departamentuarteko Batzordeak (bere Zuzendaritza Batzordearen bermearekin) lantalde bat sortu zuen 2020aren hasieran. Departamentuarteko lantaldea da, hiru departamentuetako ordezkari teknikoek eta kudeaketa-ordezkariek osatua.</w:t>
      </w:r>
    </w:p>
    <w:p>
      <w:pPr>
        <w:pStyle w:val="0"/>
        <w:suppressAutoHyphens w:val="false"/>
        <w:rPr>
          <w:rStyle w:val="1"/>
        </w:rPr>
      </w:pPr>
      <w:r>
        <w:rPr>
          <w:rStyle w:val="1"/>
        </w:rPr>
        <w:t xml:space="preserve">Informazio-sistema bakarraren proiektua nola mamitzen ari den azaltzen duen informazio guztia lehenago eman da, parlamentari andreak egindako 10-21/PEI-00616 informazio-eskaeraren erantzunaren eranskinean.</w:t>
      </w:r>
    </w:p>
    <w:p>
      <w:pPr>
        <w:pStyle w:val="0"/>
        <w:suppressAutoHyphens w:val="false"/>
        <w:rPr>
          <w:rStyle w:val="1"/>
        </w:rPr>
      </w:pPr>
      <w:r>
        <w:rPr>
          <w:rStyle w:val="1"/>
        </w:rPr>
        <w:t xml:space="preserve">Eranskin horretan xehetasunez azaltzen da nor diren lantaldeko kideak eta zer aurrerapen egin diren orain arte informazio sistema horren diseinuan. Zer alderdiri ekin zaien eta hurrengo zer urrats egin behar diren ere azaltzen da. </w:t>
      </w:r>
    </w:p>
    <w:p>
      <w:pPr>
        <w:pStyle w:val="0"/>
        <w:suppressAutoHyphens w:val="false"/>
        <w:rPr>
          <w:rStyle w:val="1"/>
        </w:rPr>
      </w:pPr>
      <w:r>
        <w:rPr>
          <w:rStyle w:val="1"/>
        </w:rPr>
        <w:t xml:space="preserve">Aktetan jarritako informazioaren osagarri gisa adierazi behar dut Zuzendaritza Batzordeak 2021eko uztailaren 12an egindako bileran erabaki zela plataforma horren garapena gidatuko duen “negozio-arkitektoa” bilatzeko erabili beharreko formulak baloratzea.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urriaren 4an</w:t>
      </w:r>
    </w:p>
    <w:p>
      <w:pPr>
        <w:pStyle w:val="0"/>
        <w:suppressAutoHyphens w:val="false"/>
        <w:rPr>
          <w:rStyle w:val="1"/>
        </w:rPr>
      </w:pPr>
      <w:r>
        <w:rPr>
          <w:rStyle w:val="1"/>
        </w:rPr>
        <w:t xml:space="preserve">Eskubide Sozialetako kontseilaria: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