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Departamento de Salud a abrir un expediente de investigación para determinar las irregularidades de la prestación del servicio de transporte de hemoderivados y reactivos entre el Banco de Sangre y el Hospital de Tudela, aprobada por el Pleno del Parlamento de Navarra en sesión celebrada el día 18 de noviembre de 2021, cuyo texto se inserta a continuación:</w:t>
      </w:r>
    </w:p>
    <w:p>
      <w:pPr>
        <w:pStyle w:val="0"/>
        <w:suppressAutoHyphens w:val="false"/>
        <w:rPr>
          <w:rStyle w:val="1"/>
        </w:rPr>
      </w:pPr>
      <w:r>
        <w:rPr>
          <w:rStyle w:val="1"/>
        </w:rPr>
        <w:t xml:space="preserve">“El Parlamento de Navarra insta al Departamento de Salud del Gobierno de Navarra a la apertura de un expediente de investigación para determinar las irregularidades de la prestación del servicio de transporte de hemoderivados y reactivos entre el Banco de Sangre y el Hospital de Tudela”.</w:t>
      </w:r>
    </w:p>
    <w:p>
      <w:pPr>
        <w:pStyle w:val="0"/>
        <w:suppressAutoHyphens w:val="false"/>
        <w:rPr>
          <w:rStyle w:val="1"/>
        </w:rPr>
      </w:pPr>
      <w:r>
        <w:rPr>
          <w:rStyle w:val="1"/>
        </w:rPr>
        <w:t xml:space="preserve">Pamplona, 19 de noviembre de 2021</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