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localización del futuro campo de béisbol,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30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Alberto Bonilla Zafra, miembro de las Cortes de Navarra, adscrito al Grupo Parlamentario Navarra Suma, al amparo de lo dispuesto en el Reglamento de la Cámara, solicita la siguiente pregunta escrita al Departamento de Cultura y Deporte:</w:t>
      </w:r>
    </w:p>
    <w:p>
      <w:pPr>
        <w:pStyle w:val="0"/>
        <w:suppressAutoHyphens w:val="false"/>
        <w:rPr>
          <w:rStyle w:val="1"/>
        </w:rPr>
      </w:pPr>
      <w:r>
        <w:rPr>
          <w:rStyle w:val="1"/>
        </w:rPr>
        <w:t xml:space="preserve">¿Cuál es la localización que estudia el departamento para la construcción del futuro campo de béisbol planteado en el Plan Director de Infraestructuras Deportivas?</w:t>
      </w:r>
    </w:p>
    <w:p>
      <w:pPr>
        <w:pStyle w:val="0"/>
        <w:suppressAutoHyphens w:val="false"/>
        <w:rPr>
          <w:rStyle w:val="1"/>
        </w:rPr>
      </w:pPr>
      <w:r>
        <w:rPr>
          <w:rStyle w:val="1"/>
        </w:rPr>
        <w:t xml:space="preserve">Pamplona, 19 de noviembre de 2021</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