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aplicación del impuesto sobre bienes inmuebles a las fincas inmatriculadas a nombre de la Iglesia católica en Navarra,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Foral Podemos Ahal Dugu Navarra, al amparo de lo dispuesto en el Reglamento de esta Cámara presenta la siguiente pregunta oral, a fin de que sea respondida en el Pleno por la Consejera de Economía y Hacienda. </w:t>
      </w:r>
    </w:p>
    <w:p>
      <w:pPr>
        <w:pStyle w:val="0"/>
        <w:suppressAutoHyphens w:val="false"/>
        <w:rPr>
          <w:rStyle w:val="1"/>
        </w:rPr>
      </w:pPr>
      <w:r>
        <w:rPr>
          <w:rStyle w:val="1"/>
        </w:rPr>
        <w:t xml:space="preserve">El Gobierno de Navarra, tras una exhaustiva investigación ha remitido al Parlamento de Navarra, previa petición del mismo, la información sobre los bienes inmatriculados por parte de la Iglesia católica. De lo investigado se deduce que la Iglesia católica de Navarra se ha inmatriculado al menos un total de 2.952 fincas en el ámbito territorial de la Comunidad Foral, en muchas ocasiones acudiendo al mecanismo extraordinario previsto en la Ley Hipotecaria en el que únicamente era necesaria su propia certificación. </w:t>
      </w:r>
    </w:p>
    <w:p>
      <w:pPr>
        <w:pStyle w:val="0"/>
        <w:suppressAutoHyphens w:val="false"/>
        <w:rPr>
          <w:rStyle w:val="1"/>
        </w:rPr>
      </w:pPr>
      <w:r>
        <w:rPr>
          <w:rStyle w:val="1"/>
        </w:rPr>
        <w:t xml:space="preserve">Ante esa situación, se pregunta: </w:t>
      </w:r>
    </w:p>
    <w:p>
      <w:pPr>
        <w:pStyle w:val="0"/>
        <w:suppressAutoHyphens w:val="false"/>
        <w:rPr>
          <w:rStyle w:val="1"/>
        </w:rPr>
      </w:pPr>
      <w:r>
        <w:rPr>
          <w:rStyle w:val="1"/>
        </w:rPr>
        <w:t xml:space="preserve">¿Tiene previsto el departamento aplicar el Impuesto sobre Bienes Inmuebles a todas las fincas inmatriculadas a nombre de la Iglesia Católica en Navarra en tanto en cuanto no están afectas al culto religioso? </w:t>
      </w:r>
    </w:p>
    <w:p>
      <w:pPr>
        <w:pStyle w:val="0"/>
        <w:suppressAutoHyphens w:val="false"/>
        <w:rPr>
          <w:rStyle w:val="1"/>
        </w:rPr>
      </w:pPr>
      <w:r>
        <w:rPr>
          <w:rStyle w:val="1"/>
        </w:rPr>
        <w:t xml:space="preserve">En Pamplona-lruñea, a 16 de diciembre de 2021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