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merma en los ingresos de 71 localidades navarras debido al nuevo modelo de financiación, formulada por la Ilma. Sra. D.ª Yolanda Ibáñez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24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Yolanda Ibáñez Pérez, miembro de las Cortes de Navarra, adscrita al Grupo Parlamentario Navarra Suma (NA+), realiza la siguiente pregunta oral de máxima actualidad dirigida a la Presidenta del Gobierno de Navarra para su contestación en el Pleno: </w:t>
      </w:r>
    </w:p>
    <w:p>
      <w:pPr>
        <w:pStyle w:val="0"/>
        <w:suppressAutoHyphens w:val="false"/>
        <w:rPr>
          <w:rStyle w:val="1"/>
        </w:rPr>
      </w:pPr>
      <w:r>
        <w:rPr>
          <w:rStyle w:val="1"/>
        </w:rPr>
        <w:t xml:space="preserve">En un año en el que el Gobierno de Navarra presume de contar con un presupuesto histórico, ¿le parece justo que 71 localidades navarras vayan a ver mermados sus ingresos por el nuevo modelo de financiación? </w:t>
      </w:r>
    </w:p>
    <w:p>
      <w:pPr>
        <w:pStyle w:val="0"/>
        <w:suppressAutoHyphens w:val="false"/>
        <w:rPr>
          <w:rStyle w:val="1"/>
        </w:rPr>
      </w:pPr>
      <w:r>
        <w:rPr>
          <w:rStyle w:val="1"/>
        </w:rPr>
        <w:t xml:space="preserve">Pamplona, a 24 de enero de 2021 </w:t>
      </w:r>
    </w:p>
    <w:p>
      <w:pPr>
        <w:pStyle w:val="0"/>
        <w:suppressAutoHyphens w:val="false"/>
        <w:rPr>
          <w:rStyle w:val="1"/>
        </w:rPr>
      </w:pPr>
      <w:r>
        <w:rPr>
          <w:rStyle w:val="1"/>
        </w:rPr>
        <w:t xml:space="preserve">La Parlamentaria Foral: Yolanda Ibáñez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