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1BFD9" w14:textId="77777777" w:rsidR="00A367EB" w:rsidRPr="00B10C57" w:rsidRDefault="00A367EB" w:rsidP="00A367EB">
      <w:pPr>
        <w:pStyle w:val="xl2"/>
        <w:tabs>
          <w:tab w:val="left" w:pos="9071"/>
        </w:tabs>
        <w:spacing w:after="120" w:line="288" w:lineRule="auto"/>
        <w:ind w:left="0" w:firstLine="0"/>
        <w:jc w:val="center"/>
        <w:rPr>
          <w:rFonts w:asciiTheme="minorHAnsi" w:hAnsiTheme="minorHAnsi" w:cstheme="minorHAnsi"/>
          <w:b/>
          <w:sz w:val="22"/>
          <w:szCs w:val="22"/>
        </w:rPr>
      </w:pPr>
    </w:p>
    <w:p w14:paraId="2C304525" w14:textId="77777777" w:rsidR="00BE56F5" w:rsidRDefault="00CB6C29" w:rsidP="00A367EB">
      <w:pPr>
        <w:pStyle w:val="xl2"/>
        <w:tabs>
          <w:tab w:val="left" w:pos="9071"/>
        </w:tabs>
        <w:spacing w:after="120" w:line="288" w:lineRule="auto"/>
        <w:ind w:left="0" w:firstLine="0"/>
        <w:jc w:val="center"/>
        <w:rPr>
          <w:rFonts w:asciiTheme="minorHAnsi" w:hAnsiTheme="minorHAnsi" w:cstheme="minorHAnsi"/>
          <w:b/>
          <w:sz w:val="22"/>
          <w:szCs w:val="22"/>
        </w:rPr>
      </w:pPr>
      <w:r>
        <w:rPr>
          <w:rFonts w:asciiTheme="minorHAnsi" w:hAnsiTheme="minorHAnsi" w:cstheme="minorHAnsi"/>
          <w:b/>
          <w:sz w:val="22"/>
          <w:szCs w:val="22"/>
        </w:rPr>
        <w:t>P</w:t>
      </w:r>
      <w:r w:rsidRPr="00B10C57">
        <w:rPr>
          <w:rFonts w:asciiTheme="minorHAnsi" w:hAnsiTheme="minorHAnsi" w:cstheme="minorHAnsi"/>
          <w:b/>
          <w:sz w:val="22"/>
          <w:szCs w:val="22"/>
        </w:rPr>
        <w:t>royecto de Ley Foral reguladora del Plan de Inversiones Locales</w:t>
      </w:r>
    </w:p>
    <w:p w14:paraId="5571BFDC" w14:textId="2514DB5D" w:rsidR="00A628AB" w:rsidRPr="00B10C57" w:rsidRDefault="00A628AB" w:rsidP="009F025D">
      <w:pPr>
        <w:pStyle w:val="xl2"/>
        <w:tabs>
          <w:tab w:val="left" w:pos="9071"/>
        </w:tabs>
        <w:spacing w:after="120" w:line="288" w:lineRule="auto"/>
        <w:ind w:left="0" w:firstLine="0"/>
        <w:rPr>
          <w:rFonts w:asciiTheme="minorHAnsi" w:hAnsiTheme="minorHAnsi" w:cstheme="minorHAnsi"/>
          <w:b/>
          <w:sz w:val="22"/>
          <w:szCs w:val="22"/>
        </w:rPr>
      </w:pPr>
      <w:r w:rsidRPr="00B10C57">
        <w:rPr>
          <w:rFonts w:asciiTheme="minorHAnsi" w:hAnsiTheme="minorHAnsi" w:cstheme="minorHAnsi"/>
          <w:b/>
          <w:sz w:val="22"/>
          <w:szCs w:val="22"/>
        </w:rPr>
        <w:t>PREÁMBULO</w:t>
      </w:r>
    </w:p>
    <w:p w14:paraId="5571BFDD" w14:textId="7E9EEC88" w:rsidR="00A628AB" w:rsidRPr="00B10C57" w:rsidRDefault="00A628AB" w:rsidP="009F025D">
      <w:pPr>
        <w:tabs>
          <w:tab w:val="left" w:pos="9071"/>
        </w:tabs>
        <w:spacing w:after="120" w:line="288" w:lineRule="auto"/>
        <w:jc w:val="both"/>
        <w:rPr>
          <w:rFonts w:asciiTheme="minorHAnsi" w:hAnsiTheme="minorHAnsi" w:cstheme="minorHAnsi"/>
          <w:b/>
          <w:sz w:val="22"/>
          <w:szCs w:val="22"/>
          <w:lang w:val="es-ES_tradnl"/>
        </w:rPr>
      </w:pPr>
      <w:r w:rsidRPr="00B10C57">
        <w:rPr>
          <w:rFonts w:asciiTheme="minorHAnsi" w:hAnsiTheme="minorHAnsi" w:cstheme="minorHAnsi"/>
          <w:b/>
          <w:sz w:val="22"/>
          <w:szCs w:val="22"/>
          <w:lang w:val="es-ES_tradnl"/>
        </w:rPr>
        <w:t xml:space="preserve">TÍTULO I. </w:t>
      </w:r>
      <w:r w:rsidR="00CB6C29" w:rsidRPr="00B10C57">
        <w:rPr>
          <w:rFonts w:asciiTheme="minorHAnsi" w:hAnsiTheme="minorHAnsi" w:cstheme="minorHAnsi"/>
          <w:b/>
          <w:sz w:val="22"/>
          <w:szCs w:val="22"/>
          <w:lang w:val="es-ES_tradnl"/>
        </w:rPr>
        <w:t>Disposiciones generales</w:t>
      </w:r>
    </w:p>
    <w:p w14:paraId="5571BFDE" w14:textId="77777777" w:rsidR="00A628AB" w:rsidRPr="00B10C57" w:rsidRDefault="00BB6DAA" w:rsidP="009F025D">
      <w:pPr>
        <w:tabs>
          <w:tab w:val="left" w:pos="9071"/>
        </w:tabs>
        <w:spacing w:after="120" w:line="288" w:lineRule="auto"/>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Artículo 1. Objeto, finalidad y ámbito temporal.</w:t>
      </w:r>
    </w:p>
    <w:p w14:paraId="5571BFDF" w14:textId="77777777" w:rsidR="00A628AB" w:rsidRPr="00B10C57" w:rsidRDefault="00A628AB" w:rsidP="009F025D">
      <w:pPr>
        <w:pStyle w:val="NormalWeb"/>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Artículo 2. Plan de Inversiones Locales</w:t>
      </w:r>
      <w:r w:rsidR="00BB6DAA" w:rsidRPr="00B10C57">
        <w:rPr>
          <w:rFonts w:asciiTheme="minorHAnsi" w:hAnsiTheme="minorHAnsi" w:cstheme="minorHAnsi"/>
          <w:sz w:val="22"/>
          <w:szCs w:val="22"/>
        </w:rPr>
        <w:t>: definición y contenido</w:t>
      </w:r>
      <w:r w:rsidRPr="00B10C57">
        <w:rPr>
          <w:rFonts w:asciiTheme="minorHAnsi" w:hAnsiTheme="minorHAnsi" w:cstheme="minorHAnsi"/>
          <w:sz w:val="22"/>
          <w:szCs w:val="22"/>
        </w:rPr>
        <w:t>.</w:t>
      </w:r>
    </w:p>
    <w:p w14:paraId="5571BFE0" w14:textId="77777777" w:rsidR="00A628AB" w:rsidRPr="00B10C57" w:rsidRDefault="00A628AB" w:rsidP="009F025D">
      <w:pPr>
        <w:pStyle w:val="NormalWeb"/>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Artículo 3. Dotación anual y tratamiento presupuestario del Plan de Inversiones Locales.</w:t>
      </w:r>
    </w:p>
    <w:p w14:paraId="5571BFE1" w14:textId="77777777" w:rsidR="00A628AB" w:rsidRPr="00B10C57" w:rsidRDefault="00A628AB" w:rsidP="009F025D">
      <w:pPr>
        <w:pStyle w:val="NormalWeb"/>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 xml:space="preserve">Artículo 4. Distribución de </w:t>
      </w:r>
      <w:r w:rsidR="00BB6DAA" w:rsidRPr="00B10C57">
        <w:rPr>
          <w:rFonts w:asciiTheme="minorHAnsi" w:hAnsiTheme="minorHAnsi" w:cstheme="minorHAnsi"/>
          <w:sz w:val="22"/>
          <w:szCs w:val="22"/>
        </w:rPr>
        <w:t>la dotación económica del Plan de Inversiones Locales</w:t>
      </w:r>
      <w:r w:rsidRPr="00B10C57">
        <w:rPr>
          <w:rFonts w:asciiTheme="minorHAnsi" w:hAnsiTheme="minorHAnsi" w:cstheme="minorHAnsi"/>
          <w:sz w:val="22"/>
          <w:szCs w:val="22"/>
        </w:rPr>
        <w:t>.</w:t>
      </w:r>
    </w:p>
    <w:p w14:paraId="5571BFE2" w14:textId="77777777" w:rsidR="00A628AB" w:rsidRPr="00B10C57" w:rsidRDefault="00A628AB" w:rsidP="009F025D">
      <w:pPr>
        <w:pStyle w:val="Prrafodelista"/>
        <w:tabs>
          <w:tab w:val="left" w:pos="9071"/>
        </w:tabs>
        <w:spacing w:after="120" w:line="288" w:lineRule="auto"/>
        <w:ind w:left="0"/>
        <w:contextualSpacing w:val="0"/>
        <w:jc w:val="both"/>
        <w:rPr>
          <w:rFonts w:asciiTheme="minorHAnsi" w:hAnsiTheme="minorHAnsi" w:cstheme="minorHAnsi"/>
          <w:iCs/>
          <w:sz w:val="22"/>
          <w:szCs w:val="22"/>
        </w:rPr>
      </w:pPr>
      <w:r w:rsidRPr="00B10C57">
        <w:rPr>
          <w:rFonts w:asciiTheme="minorHAnsi" w:hAnsiTheme="minorHAnsi" w:cstheme="minorHAnsi"/>
          <w:iCs/>
          <w:sz w:val="22"/>
          <w:szCs w:val="22"/>
        </w:rPr>
        <w:t xml:space="preserve">Artículo </w:t>
      </w:r>
      <w:r w:rsidR="00986A5D" w:rsidRPr="00B10C57">
        <w:rPr>
          <w:rFonts w:asciiTheme="minorHAnsi" w:hAnsiTheme="minorHAnsi" w:cstheme="minorHAnsi"/>
          <w:iCs/>
          <w:sz w:val="22"/>
          <w:szCs w:val="22"/>
        </w:rPr>
        <w:t>5</w:t>
      </w:r>
      <w:r w:rsidRPr="00B10C57">
        <w:rPr>
          <w:rFonts w:asciiTheme="minorHAnsi" w:hAnsiTheme="minorHAnsi" w:cstheme="minorHAnsi"/>
          <w:iCs/>
          <w:sz w:val="22"/>
          <w:szCs w:val="22"/>
        </w:rPr>
        <w:t>. Compatibilidad.</w:t>
      </w:r>
    </w:p>
    <w:p w14:paraId="5571BFE3" w14:textId="1812B210" w:rsidR="00A628AB" w:rsidRPr="00B10C57" w:rsidRDefault="00A628AB" w:rsidP="009F025D">
      <w:pPr>
        <w:pStyle w:val="Prrafodelista"/>
        <w:tabs>
          <w:tab w:val="left" w:pos="9071"/>
        </w:tabs>
        <w:spacing w:after="120" w:line="288" w:lineRule="auto"/>
        <w:ind w:left="0"/>
        <w:contextualSpacing w:val="0"/>
        <w:jc w:val="both"/>
        <w:rPr>
          <w:rFonts w:asciiTheme="minorHAnsi" w:hAnsiTheme="minorHAnsi" w:cstheme="minorHAnsi"/>
          <w:b/>
          <w:sz w:val="22"/>
          <w:szCs w:val="22"/>
          <w:lang w:val="es-ES_tradnl"/>
        </w:rPr>
      </w:pPr>
      <w:r w:rsidRPr="00B10C57">
        <w:rPr>
          <w:rFonts w:asciiTheme="minorHAnsi" w:hAnsiTheme="minorHAnsi" w:cstheme="minorHAnsi"/>
          <w:b/>
          <w:sz w:val="22"/>
          <w:szCs w:val="22"/>
          <w:lang w:val="es-ES_tradnl"/>
        </w:rPr>
        <w:t xml:space="preserve">TÍTULO II. </w:t>
      </w:r>
      <w:r w:rsidR="00CB6C29" w:rsidRPr="00B10C57">
        <w:rPr>
          <w:rFonts w:asciiTheme="minorHAnsi" w:hAnsiTheme="minorHAnsi" w:cstheme="minorHAnsi"/>
          <w:b/>
          <w:sz w:val="22"/>
          <w:szCs w:val="22"/>
          <w:lang w:val="es-ES_tradnl"/>
        </w:rPr>
        <w:t>Programas de inversiones y programación local</w:t>
      </w:r>
    </w:p>
    <w:p w14:paraId="5571BFE4" w14:textId="3F9976A1" w:rsidR="00986A5D" w:rsidRPr="00B10C57" w:rsidRDefault="00986A5D" w:rsidP="009F025D">
      <w:pPr>
        <w:pStyle w:val="Prrafodelista"/>
        <w:tabs>
          <w:tab w:val="left" w:pos="9071"/>
        </w:tabs>
        <w:spacing w:after="120" w:line="288" w:lineRule="auto"/>
        <w:ind w:left="0"/>
        <w:contextualSpacing w:val="0"/>
        <w:jc w:val="both"/>
        <w:rPr>
          <w:rFonts w:asciiTheme="minorHAnsi" w:hAnsiTheme="minorHAnsi" w:cstheme="minorHAnsi"/>
          <w:b/>
          <w:sz w:val="22"/>
          <w:szCs w:val="22"/>
          <w:lang w:val="es-ES_tradnl"/>
        </w:rPr>
      </w:pPr>
      <w:r w:rsidRPr="00B10C57">
        <w:rPr>
          <w:rFonts w:asciiTheme="minorHAnsi" w:hAnsiTheme="minorHAnsi" w:cstheme="minorHAnsi"/>
          <w:b/>
          <w:sz w:val="22"/>
          <w:szCs w:val="22"/>
          <w:lang w:val="es-ES_tradnl"/>
        </w:rPr>
        <w:t xml:space="preserve">CAPÍTULO </w:t>
      </w:r>
      <w:r w:rsidR="00CB6C29">
        <w:rPr>
          <w:rFonts w:asciiTheme="minorHAnsi" w:hAnsiTheme="minorHAnsi" w:cstheme="minorHAnsi"/>
          <w:b/>
          <w:sz w:val="22"/>
          <w:szCs w:val="22"/>
          <w:lang w:val="es-ES_tradnl"/>
        </w:rPr>
        <w:t>1</w:t>
      </w:r>
      <w:r w:rsidRPr="00B10C57">
        <w:rPr>
          <w:rFonts w:asciiTheme="minorHAnsi" w:hAnsiTheme="minorHAnsi" w:cstheme="minorHAnsi"/>
          <w:b/>
          <w:sz w:val="22"/>
          <w:szCs w:val="22"/>
          <w:lang w:val="es-ES_tradnl"/>
        </w:rPr>
        <w:t xml:space="preserve">. </w:t>
      </w:r>
      <w:r w:rsidR="00CB6C29" w:rsidRPr="00B10C57">
        <w:rPr>
          <w:rFonts w:asciiTheme="minorHAnsi" w:hAnsiTheme="minorHAnsi" w:cstheme="minorHAnsi"/>
          <w:b/>
          <w:sz w:val="22"/>
          <w:szCs w:val="22"/>
          <w:lang w:val="es-ES_tradnl"/>
        </w:rPr>
        <w:t>Programas de inversiones</w:t>
      </w:r>
    </w:p>
    <w:p w14:paraId="5571BFE5" w14:textId="77777777" w:rsidR="00A628AB" w:rsidRPr="00B10C57" w:rsidRDefault="00A628AB" w:rsidP="009F025D">
      <w:pPr>
        <w:pStyle w:val="NormalWeb"/>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 xml:space="preserve">Artículo </w:t>
      </w:r>
      <w:r w:rsidR="00BB6DAA" w:rsidRPr="00B10C57">
        <w:rPr>
          <w:rFonts w:asciiTheme="minorHAnsi" w:hAnsiTheme="minorHAnsi" w:cstheme="minorHAnsi"/>
          <w:sz w:val="22"/>
          <w:szCs w:val="22"/>
        </w:rPr>
        <w:t>6</w:t>
      </w:r>
      <w:r w:rsidRPr="00B10C57">
        <w:rPr>
          <w:rFonts w:asciiTheme="minorHAnsi" w:hAnsiTheme="minorHAnsi" w:cstheme="minorHAnsi"/>
          <w:sz w:val="22"/>
          <w:szCs w:val="22"/>
        </w:rPr>
        <w:t>. Naturaleza de los Programas de Inversiones.</w:t>
      </w:r>
    </w:p>
    <w:p w14:paraId="5571BFE6" w14:textId="77777777" w:rsidR="00A628AB" w:rsidRPr="00B10C57" w:rsidRDefault="00A628AB" w:rsidP="009F025D">
      <w:pPr>
        <w:tabs>
          <w:tab w:val="left" w:pos="9071"/>
        </w:tabs>
        <w:spacing w:after="120" w:line="288" w:lineRule="auto"/>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 xml:space="preserve">Artículo </w:t>
      </w:r>
      <w:r w:rsidR="00BB6DAA" w:rsidRPr="00B10C57">
        <w:rPr>
          <w:rFonts w:asciiTheme="minorHAnsi" w:hAnsiTheme="minorHAnsi" w:cstheme="minorHAnsi"/>
          <w:sz w:val="22"/>
          <w:szCs w:val="22"/>
          <w:lang w:val="es-ES_tradnl"/>
        </w:rPr>
        <w:t>7</w:t>
      </w:r>
      <w:r w:rsidRPr="00B10C57">
        <w:rPr>
          <w:rFonts w:asciiTheme="minorHAnsi" w:hAnsiTheme="minorHAnsi" w:cstheme="minorHAnsi"/>
          <w:sz w:val="22"/>
          <w:szCs w:val="22"/>
          <w:lang w:val="es-ES_tradnl"/>
        </w:rPr>
        <w:t>. Tipos de Inversiones.</w:t>
      </w:r>
    </w:p>
    <w:p w14:paraId="5571BFE7" w14:textId="77777777" w:rsidR="00A628AB" w:rsidRPr="00B10C57" w:rsidRDefault="00A628AB" w:rsidP="009F025D">
      <w:pPr>
        <w:tabs>
          <w:tab w:val="left" w:pos="9071"/>
        </w:tabs>
        <w:spacing w:after="120" w:line="288" w:lineRule="auto"/>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 xml:space="preserve">Artículo </w:t>
      </w:r>
      <w:r w:rsidR="00BB6DAA" w:rsidRPr="00B10C57">
        <w:rPr>
          <w:rFonts w:asciiTheme="minorHAnsi" w:hAnsiTheme="minorHAnsi" w:cstheme="minorHAnsi"/>
          <w:sz w:val="22"/>
          <w:szCs w:val="22"/>
          <w:lang w:val="es-ES_tradnl"/>
        </w:rPr>
        <w:t>8</w:t>
      </w:r>
      <w:r w:rsidRPr="00B10C57">
        <w:rPr>
          <w:rFonts w:asciiTheme="minorHAnsi" w:hAnsiTheme="minorHAnsi" w:cstheme="minorHAnsi"/>
          <w:sz w:val="22"/>
          <w:szCs w:val="22"/>
          <w:lang w:val="es-ES_tradnl"/>
        </w:rPr>
        <w:t xml:space="preserve">. </w:t>
      </w:r>
      <w:r w:rsidR="00BB6DAA" w:rsidRPr="00B10C57">
        <w:rPr>
          <w:rFonts w:asciiTheme="minorHAnsi" w:hAnsiTheme="minorHAnsi" w:cstheme="minorHAnsi"/>
          <w:sz w:val="22"/>
          <w:szCs w:val="22"/>
          <w:lang w:val="es-ES_tradnl"/>
        </w:rPr>
        <w:t>Inversiones</w:t>
      </w:r>
      <w:r w:rsidR="00DB4379" w:rsidRPr="00B10C57">
        <w:rPr>
          <w:rFonts w:asciiTheme="minorHAnsi" w:hAnsiTheme="minorHAnsi" w:cstheme="minorHAnsi"/>
          <w:sz w:val="22"/>
          <w:szCs w:val="22"/>
          <w:lang w:val="es-ES_tradnl"/>
        </w:rPr>
        <w:t xml:space="preserve"> financiables</w:t>
      </w:r>
      <w:r w:rsidR="00BB6DAA" w:rsidRPr="00B10C57">
        <w:rPr>
          <w:rFonts w:asciiTheme="minorHAnsi" w:hAnsiTheme="minorHAnsi" w:cstheme="minorHAnsi"/>
          <w:sz w:val="22"/>
          <w:szCs w:val="22"/>
          <w:lang w:val="es-ES_tradnl"/>
        </w:rPr>
        <w:t>.</w:t>
      </w:r>
    </w:p>
    <w:p w14:paraId="5571BFE8" w14:textId="77777777" w:rsidR="00BB6DAA" w:rsidRPr="00B10C57" w:rsidRDefault="00BB6DAA"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 xml:space="preserve">Artículo </w:t>
      </w:r>
      <w:r w:rsidR="00773B75" w:rsidRPr="00B10C57">
        <w:rPr>
          <w:rFonts w:asciiTheme="minorHAnsi" w:hAnsiTheme="minorHAnsi" w:cstheme="minorHAnsi"/>
          <w:sz w:val="22"/>
          <w:szCs w:val="22"/>
        </w:rPr>
        <w:t>9</w:t>
      </w:r>
      <w:r w:rsidRPr="00B10C57">
        <w:rPr>
          <w:rFonts w:asciiTheme="minorHAnsi" w:hAnsiTheme="minorHAnsi" w:cstheme="minorHAnsi"/>
          <w:sz w:val="22"/>
          <w:szCs w:val="22"/>
        </w:rPr>
        <w:t>. Estudios y proyectos relativos a abastecimiento de agua en alta.</w:t>
      </w:r>
    </w:p>
    <w:p w14:paraId="5571BFE9" w14:textId="77777777" w:rsidR="00A628AB" w:rsidRPr="00B10C57" w:rsidRDefault="00A628AB" w:rsidP="009F025D">
      <w:pPr>
        <w:tabs>
          <w:tab w:val="left" w:pos="9071"/>
        </w:tabs>
        <w:spacing w:after="120" w:line="288" w:lineRule="auto"/>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Artículo 1</w:t>
      </w:r>
      <w:r w:rsidR="00773B75" w:rsidRPr="00B10C57">
        <w:rPr>
          <w:rFonts w:asciiTheme="minorHAnsi" w:hAnsiTheme="minorHAnsi" w:cstheme="minorHAnsi"/>
          <w:sz w:val="22"/>
          <w:szCs w:val="22"/>
          <w:lang w:val="es-ES_tradnl"/>
        </w:rPr>
        <w:t>0</w:t>
      </w:r>
      <w:r w:rsidR="00D24B7D" w:rsidRPr="00B10C57">
        <w:rPr>
          <w:rFonts w:asciiTheme="minorHAnsi" w:hAnsiTheme="minorHAnsi" w:cstheme="minorHAnsi"/>
          <w:sz w:val="22"/>
          <w:szCs w:val="22"/>
          <w:lang w:val="es-ES_tradnl"/>
        </w:rPr>
        <w:t xml:space="preserve">. </w:t>
      </w:r>
      <w:r w:rsidR="00BB6DAA" w:rsidRPr="00B10C57">
        <w:rPr>
          <w:rFonts w:asciiTheme="minorHAnsi" w:hAnsiTheme="minorHAnsi" w:cstheme="minorHAnsi"/>
          <w:sz w:val="22"/>
          <w:szCs w:val="22"/>
          <w:lang w:val="es-ES_tradnl"/>
        </w:rPr>
        <w:t>Porcentajes máximos de financiación de las inversiones.</w:t>
      </w:r>
    </w:p>
    <w:p w14:paraId="5571BFEA" w14:textId="77777777" w:rsidR="00A628AB" w:rsidRPr="00B10C57" w:rsidRDefault="00A628AB"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Artículo 1</w:t>
      </w:r>
      <w:r w:rsidR="00773B75" w:rsidRPr="00B10C57">
        <w:rPr>
          <w:rFonts w:asciiTheme="minorHAnsi" w:hAnsiTheme="minorHAnsi" w:cstheme="minorHAnsi"/>
          <w:sz w:val="22"/>
          <w:szCs w:val="22"/>
        </w:rPr>
        <w:t>1</w:t>
      </w:r>
      <w:r w:rsidRPr="00B10C57">
        <w:rPr>
          <w:rFonts w:asciiTheme="minorHAnsi" w:hAnsiTheme="minorHAnsi" w:cstheme="minorHAnsi"/>
          <w:sz w:val="22"/>
          <w:szCs w:val="22"/>
        </w:rPr>
        <w:t xml:space="preserve">. Procedimiento de </w:t>
      </w:r>
      <w:r w:rsidR="0007786D" w:rsidRPr="00B10C57">
        <w:rPr>
          <w:rFonts w:asciiTheme="minorHAnsi" w:hAnsiTheme="minorHAnsi" w:cstheme="minorHAnsi"/>
          <w:sz w:val="22"/>
          <w:szCs w:val="22"/>
        </w:rPr>
        <w:t>inclusión</w:t>
      </w:r>
      <w:r w:rsidRPr="00B10C57">
        <w:rPr>
          <w:rFonts w:asciiTheme="minorHAnsi" w:hAnsiTheme="minorHAnsi" w:cstheme="minorHAnsi"/>
          <w:sz w:val="22"/>
          <w:szCs w:val="22"/>
        </w:rPr>
        <w:t>.</w:t>
      </w:r>
    </w:p>
    <w:p w14:paraId="5571BFEB" w14:textId="77777777" w:rsidR="00A628AB" w:rsidRPr="00B10C57" w:rsidRDefault="00A628AB" w:rsidP="009F025D">
      <w:pPr>
        <w:tabs>
          <w:tab w:val="left" w:pos="9071"/>
        </w:tabs>
        <w:autoSpaceDE w:val="0"/>
        <w:autoSpaceDN w:val="0"/>
        <w:adjustRightInd w:val="0"/>
        <w:spacing w:after="120" w:line="288" w:lineRule="auto"/>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Artículo 1</w:t>
      </w:r>
      <w:r w:rsidR="00773B75" w:rsidRPr="00B10C57">
        <w:rPr>
          <w:rFonts w:asciiTheme="minorHAnsi" w:hAnsiTheme="minorHAnsi" w:cstheme="minorHAnsi"/>
          <w:sz w:val="22"/>
          <w:szCs w:val="22"/>
          <w:lang w:val="es-ES_tradnl"/>
        </w:rPr>
        <w:t>2</w:t>
      </w:r>
      <w:r w:rsidRPr="00B10C57">
        <w:rPr>
          <w:rFonts w:asciiTheme="minorHAnsi" w:hAnsiTheme="minorHAnsi" w:cstheme="minorHAnsi"/>
          <w:sz w:val="22"/>
          <w:szCs w:val="22"/>
          <w:lang w:val="es-ES_tradnl"/>
        </w:rPr>
        <w:t>. Procedimiento de inclusión de inversiones en lista de reserva</w:t>
      </w:r>
      <w:r w:rsidR="00BB6DAA" w:rsidRPr="00B10C57">
        <w:rPr>
          <w:rFonts w:asciiTheme="minorHAnsi" w:hAnsiTheme="minorHAnsi" w:cstheme="minorHAnsi"/>
          <w:sz w:val="22"/>
          <w:szCs w:val="22"/>
          <w:lang w:val="es-ES_tradnl"/>
        </w:rPr>
        <w:t>.</w:t>
      </w:r>
    </w:p>
    <w:p w14:paraId="5571BFEC" w14:textId="762F0339" w:rsidR="00A628AB" w:rsidRPr="00B10C57" w:rsidRDefault="00986A5D" w:rsidP="009F025D">
      <w:pPr>
        <w:pStyle w:val="Prrafodelista"/>
        <w:tabs>
          <w:tab w:val="left" w:pos="9071"/>
        </w:tabs>
        <w:spacing w:after="120" w:line="288" w:lineRule="auto"/>
        <w:ind w:left="0"/>
        <w:contextualSpacing w:val="0"/>
        <w:jc w:val="both"/>
        <w:rPr>
          <w:rFonts w:asciiTheme="minorHAnsi" w:hAnsiTheme="minorHAnsi" w:cstheme="minorHAnsi"/>
          <w:b/>
          <w:sz w:val="22"/>
          <w:szCs w:val="22"/>
          <w:lang w:val="es-ES_tradnl"/>
        </w:rPr>
      </w:pPr>
      <w:r w:rsidRPr="00B10C57">
        <w:rPr>
          <w:rFonts w:asciiTheme="minorHAnsi" w:hAnsiTheme="minorHAnsi" w:cstheme="minorHAnsi"/>
          <w:b/>
          <w:sz w:val="22"/>
          <w:szCs w:val="22"/>
          <w:lang w:val="es-ES_tradnl"/>
        </w:rPr>
        <w:t>CAPÍTULO 2</w:t>
      </w:r>
      <w:r w:rsidR="00A628AB" w:rsidRPr="00B10C57">
        <w:rPr>
          <w:rFonts w:asciiTheme="minorHAnsi" w:hAnsiTheme="minorHAnsi" w:cstheme="minorHAnsi"/>
          <w:b/>
          <w:sz w:val="22"/>
          <w:szCs w:val="22"/>
          <w:lang w:val="es-ES_tradnl"/>
        </w:rPr>
        <w:t xml:space="preserve">. </w:t>
      </w:r>
      <w:r w:rsidR="00CB6C29" w:rsidRPr="00B10C57">
        <w:rPr>
          <w:rFonts w:asciiTheme="minorHAnsi" w:hAnsiTheme="minorHAnsi" w:cstheme="minorHAnsi"/>
          <w:b/>
          <w:sz w:val="22"/>
          <w:szCs w:val="22"/>
          <w:lang w:val="es-ES_tradnl"/>
        </w:rPr>
        <w:t xml:space="preserve">Programación local </w:t>
      </w:r>
    </w:p>
    <w:p w14:paraId="5571BFED" w14:textId="77777777" w:rsidR="00A628AB" w:rsidRPr="00B10C57" w:rsidRDefault="00A628AB" w:rsidP="009F025D">
      <w:pPr>
        <w:tabs>
          <w:tab w:val="left" w:pos="9071"/>
        </w:tabs>
        <w:spacing w:after="120" w:line="288" w:lineRule="auto"/>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Artículo 1</w:t>
      </w:r>
      <w:r w:rsidR="00773B75" w:rsidRPr="00B10C57">
        <w:rPr>
          <w:rFonts w:asciiTheme="minorHAnsi" w:hAnsiTheme="minorHAnsi" w:cstheme="minorHAnsi"/>
          <w:sz w:val="22"/>
          <w:szCs w:val="22"/>
          <w:lang w:val="es-ES_tradnl"/>
        </w:rPr>
        <w:t>3</w:t>
      </w:r>
      <w:r w:rsidRPr="00B10C57">
        <w:rPr>
          <w:rFonts w:asciiTheme="minorHAnsi" w:hAnsiTheme="minorHAnsi" w:cstheme="minorHAnsi"/>
          <w:sz w:val="22"/>
          <w:szCs w:val="22"/>
          <w:lang w:val="es-ES_tradnl"/>
        </w:rPr>
        <w:t>. Tipos de Inversiones.</w:t>
      </w:r>
    </w:p>
    <w:p w14:paraId="5571BFEE" w14:textId="77777777" w:rsidR="00A628AB" w:rsidRPr="00B10C57" w:rsidRDefault="00A628AB" w:rsidP="009F025D">
      <w:pPr>
        <w:tabs>
          <w:tab w:val="left" w:pos="9071"/>
        </w:tabs>
        <w:spacing w:after="120" w:line="288" w:lineRule="auto"/>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Artículo 1</w:t>
      </w:r>
      <w:r w:rsidR="00773B75" w:rsidRPr="00B10C57">
        <w:rPr>
          <w:rFonts w:asciiTheme="minorHAnsi" w:hAnsiTheme="minorHAnsi" w:cstheme="minorHAnsi"/>
          <w:sz w:val="22"/>
          <w:szCs w:val="22"/>
          <w:lang w:val="es-ES_tradnl"/>
        </w:rPr>
        <w:t>4</w:t>
      </w:r>
      <w:r w:rsidRPr="00B10C57">
        <w:rPr>
          <w:rFonts w:asciiTheme="minorHAnsi" w:hAnsiTheme="minorHAnsi" w:cstheme="minorHAnsi"/>
          <w:sz w:val="22"/>
          <w:szCs w:val="22"/>
          <w:lang w:val="es-ES_tradnl"/>
        </w:rPr>
        <w:t xml:space="preserve">. </w:t>
      </w:r>
      <w:r w:rsidR="00BB6DAA" w:rsidRPr="00B10C57">
        <w:rPr>
          <w:rFonts w:asciiTheme="minorHAnsi" w:hAnsiTheme="minorHAnsi" w:cstheme="minorHAnsi"/>
          <w:sz w:val="22"/>
          <w:szCs w:val="22"/>
          <w:lang w:val="es-ES_tradnl"/>
        </w:rPr>
        <w:t>Inversiones</w:t>
      </w:r>
      <w:r w:rsidRPr="00B10C57">
        <w:rPr>
          <w:rFonts w:asciiTheme="minorHAnsi" w:hAnsiTheme="minorHAnsi" w:cstheme="minorHAnsi"/>
          <w:sz w:val="22"/>
          <w:szCs w:val="22"/>
          <w:lang w:val="es-ES_tradnl"/>
        </w:rPr>
        <w:t xml:space="preserve"> financiables.</w:t>
      </w:r>
    </w:p>
    <w:p w14:paraId="5571BFEF" w14:textId="77777777" w:rsidR="00A628AB" w:rsidRPr="00B10C57" w:rsidRDefault="00A628AB" w:rsidP="009F025D">
      <w:pPr>
        <w:tabs>
          <w:tab w:val="left" w:pos="9071"/>
        </w:tabs>
        <w:spacing w:after="120" w:line="288" w:lineRule="auto"/>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Artículo 1</w:t>
      </w:r>
      <w:r w:rsidR="00773B75" w:rsidRPr="00B10C57">
        <w:rPr>
          <w:rFonts w:asciiTheme="minorHAnsi" w:hAnsiTheme="minorHAnsi" w:cstheme="minorHAnsi"/>
          <w:sz w:val="22"/>
          <w:szCs w:val="22"/>
          <w:lang w:val="es-ES_tradnl"/>
        </w:rPr>
        <w:t>5</w:t>
      </w:r>
      <w:r w:rsidR="00D24B7D" w:rsidRPr="00B10C57">
        <w:rPr>
          <w:rFonts w:asciiTheme="minorHAnsi" w:hAnsiTheme="minorHAnsi" w:cstheme="minorHAnsi"/>
          <w:sz w:val="22"/>
          <w:szCs w:val="22"/>
          <w:lang w:val="es-ES_tradnl"/>
        </w:rPr>
        <w:t xml:space="preserve">. </w:t>
      </w:r>
      <w:r w:rsidR="00077CF6" w:rsidRPr="00B10C57">
        <w:rPr>
          <w:rFonts w:asciiTheme="minorHAnsi" w:hAnsiTheme="minorHAnsi" w:cstheme="minorHAnsi"/>
          <w:sz w:val="22"/>
          <w:szCs w:val="22"/>
          <w:lang w:val="es-ES_tradnl"/>
        </w:rPr>
        <w:t>Porcentajes máximos de financiación de las inversiones.</w:t>
      </w:r>
    </w:p>
    <w:p w14:paraId="5571BFF0" w14:textId="77777777" w:rsidR="00BC4DED" w:rsidRPr="00B10C57" w:rsidRDefault="00BC4DED" w:rsidP="009F025D">
      <w:pPr>
        <w:tabs>
          <w:tab w:val="left" w:pos="9071"/>
        </w:tabs>
        <w:spacing w:after="120" w:line="288" w:lineRule="auto"/>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Artículo 16.</w:t>
      </w:r>
      <w:r w:rsidR="008F1496" w:rsidRPr="00B10C57">
        <w:rPr>
          <w:rFonts w:asciiTheme="minorHAnsi" w:hAnsiTheme="minorHAnsi" w:cstheme="minorHAnsi"/>
          <w:sz w:val="22"/>
          <w:szCs w:val="22"/>
          <w:lang w:val="es-ES_tradnl"/>
        </w:rPr>
        <w:t xml:space="preserve"> Procedimiento de</w:t>
      </w:r>
      <w:r w:rsidRPr="00B10C57">
        <w:rPr>
          <w:rFonts w:asciiTheme="minorHAnsi" w:hAnsiTheme="minorHAnsi" w:cstheme="minorHAnsi"/>
          <w:sz w:val="22"/>
          <w:szCs w:val="22"/>
          <w:lang w:val="es-ES_tradnl"/>
        </w:rPr>
        <w:t xml:space="preserve"> inclusión provisional. </w:t>
      </w:r>
    </w:p>
    <w:p w14:paraId="5571BFF1" w14:textId="77777777" w:rsidR="00A628AB" w:rsidRPr="00B10C57" w:rsidRDefault="00A628AB" w:rsidP="009F025D">
      <w:pPr>
        <w:tabs>
          <w:tab w:val="left" w:pos="9071"/>
        </w:tabs>
        <w:spacing w:after="120" w:line="288" w:lineRule="auto"/>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Artículo 1</w:t>
      </w:r>
      <w:r w:rsidR="00BC4DED" w:rsidRPr="00B10C57">
        <w:rPr>
          <w:rFonts w:asciiTheme="minorHAnsi" w:hAnsiTheme="minorHAnsi" w:cstheme="minorHAnsi"/>
          <w:sz w:val="22"/>
          <w:szCs w:val="22"/>
          <w:lang w:val="es-ES_tradnl"/>
        </w:rPr>
        <w:t>7</w:t>
      </w:r>
      <w:r w:rsidRPr="00B10C57">
        <w:rPr>
          <w:rFonts w:asciiTheme="minorHAnsi" w:hAnsiTheme="minorHAnsi" w:cstheme="minorHAnsi"/>
          <w:sz w:val="22"/>
          <w:szCs w:val="22"/>
          <w:lang w:val="es-ES_tradnl"/>
        </w:rPr>
        <w:t xml:space="preserve">. </w:t>
      </w:r>
      <w:r w:rsidR="00DB4379" w:rsidRPr="00B10C57">
        <w:rPr>
          <w:rFonts w:asciiTheme="minorHAnsi" w:hAnsiTheme="minorHAnsi" w:cstheme="minorHAnsi"/>
          <w:sz w:val="22"/>
          <w:szCs w:val="22"/>
          <w:lang w:val="es-ES_tradnl"/>
        </w:rPr>
        <w:t>Procedimiento de inclusión definitiva</w:t>
      </w:r>
      <w:r w:rsidR="001E7D02" w:rsidRPr="00B10C57">
        <w:rPr>
          <w:rFonts w:asciiTheme="minorHAnsi" w:hAnsiTheme="minorHAnsi" w:cstheme="minorHAnsi"/>
          <w:sz w:val="22"/>
          <w:szCs w:val="22"/>
          <w:lang w:val="es-ES_tradnl"/>
        </w:rPr>
        <w:t>.</w:t>
      </w:r>
      <w:r w:rsidRPr="00B10C57">
        <w:rPr>
          <w:rFonts w:asciiTheme="minorHAnsi" w:hAnsiTheme="minorHAnsi" w:cstheme="minorHAnsi"/>
          <w:sz w:val="22"/>
          <w:szCs w:val="22"/>
          <w:lang w:val="es-ES_tradnl"/>
        </w:rPr>
        <w:t xml:space="preserve"> </w:t>
      </w:r>
    </w:p>
    <w:p w14:paraId="5571BFF2" w14:textId="77777777" w:rsidR="00522600" w:rsidRPr="00B10C57" w:rsidRDefault="00522600" w:rsidP="009F025D">
      <w:pPr>
        <w:tabs>
          <w:tab w:val="left" w:pos="9071"/>
        </w:tabs>
        <w:spacing w:after="120" w:line="288" w:lineRule="auto"/>
        <w:ind w:right="75"/>
        <w:jc w:val="both"/>
        <w:rPr>
          <w:rFonts w:asciiTheme="minorHAnsi" w:hAnsiTheme="minorHAnsi" w:cstheme="minorHAnsi"/>
          <w:bCs/>
          <w:sz w:val="22"/>
          <w:szCs w:val="22"/>
        </w:rPr>
      </w:pPr>
      <w:r w:rsidRPr="00B10C57">
        <w:rPr>
          <w:rFonts w:asciiTheme="minorHAnsi" w:hAnsiTheme="minorHAnsi" w:cstheme="minorHAnsi"/>
          <w:bCs/>
          <w:sz w:val="22"/>
          <w:szCs w:val="22"/>
        </w:rPr>
        <w:t>Artículo 1</w:t>
      </w:r>
      <w:r w:rsidR="00BC4DED" w:rsidRPr="00B10C57">
        <w:rPr>
          <w:rFonts w:asciiTheme="minorHAnsi" w:hAnsiTheme="minorHAnsi" w:cstheme="minorHAnsi"/>
          <w:bCs/>
          <w:sz w:val="22"/>
          <w:szCs w:val="22"/>
        </w:rPr>
        <w:t>8</w:t>
      </w:r>
      <w:r w:rsidRPr="00B10C57">
        <w:rPr>
          <w:rFonts w:asciiTheme="minorHAnsi" w:hAnsiTheme="minorHAnsi" w:cstheme="minorHAnsi"/>
          <w:bCs/>
          <w:sz w:val="22"/>
          <w:szCs w:val="22"/>
        </w:rPr>
        <w:t>. Procedimiento de inclusión de inversiones relativas a la urbanización de travesías</w:t>
      </w:r>
      <w:r w:rsidR="006E2643" w:rsidRPr="00B10C57">
        <w:rPr>
          <w:rFonts w:asciiTheme="minorHAnsi" w:hAnsiTheme="minorHAnsi" w:cstheme="minorHAnsi"/>
          <w:bCs/>
          <w:sz w:val="22"/>
          <w:szCs w:val="22"/>
        </w:rPr>
        <w:t>.</w:t>
      </w:r>
    </w:p>
    <w:p w14:paraId="5571BFF3" w14:textId="77777777" w:rsidR="00BC4DED" w:rsidRPr="00B10C57" w:rsidRDefault="00C6068B" w:rsidP="009F025D">
      <w:pPr>
        <w:tabs>
          <w:tab w:val="left" w:pos="9071"/>
        </w:tabs>
        <w:spacing w:after="120" w:line="288" w:lineRule="auto"/>
        <w:ind w:right="75"/>
        <w:jc w:val="both"/>
        <w:rPr>
          <w:rFonts w:asciiTheme="minorHAnsi" w:hAnsiTheme="minorHAnsi" w:cstheme="minorHAnsi"/>
          <w:bCs/>
          <w:sz w:val="22"/>
          <w:szCs w:val="22"/>
        </w:rPr>
      </w:pPr>
      <w:r w:rsidRPr="00B10C57">
        <w:rPr>
          <w:rFonts w:asciiTheme="minorHAnsi" w:hAnsiTheme="minorHAnsi" w:cstheme="minorHAnsi"/>
          <w:bCs/>
          <w:sz w:val="22"/>
          <w:szCs w:val="22"/>
        </w:rPr>
        <w:t>Artículo 19. S</w:t>
      </w:r>
      <w:r w:rsidR="00BC4DED" w:rsidRPr="00B10C57">
        <w:rPr>
          <w:rFonts w:asciiTheme="minorHAnsi" w:hAnsiTheme="minorHAnsi" w:cstheme="minorHAnsi"/>
          <w:bCs/>
          <w:sz w:val="22"/>
          <w:szCs w:val="22"/>
        </w:rPr>
        <w:t>elección y priorización</w:t>
      </w:r>
      <w:r w:rsidRPr="00B10C57">
        <w:rPr>
          <w:rFonts w:asciiTheme="minorHAnsi" w:hAnsiTheme="minorHAnsi" w:cstheme="minorHAnsi"/>
          <w:bCs/>
          <w:sz w:val="22"/>
          <w:szCs w:val="22"/>
        </w:rPr>
        <w:t xml:space="preserve"> de solicitudes.</w:t>
      </w:r>
    </w:p>
    <w:p w14:paraId="5571BFF4" w14:textId="77777777" w:rsidR="00A628AB" w:rsidRPr="00B10C57" w:rsidRDefault="00A628AB" w:rsidP="009F025D">
      <w:pPr>
        <w:tabs>
          <w:tab w:val="left" w:pos="9071"/>
        </w:tabs>
        <w:spacing w:after="120" w:line="288" w:lineRule="auto"/>
        <w:ind w:right="75"/>
        <w:jc w:val="both"/>
        <w:rPr>
          <w:rFonts w:asciiTheme="minorHAnsi" w:hAnsiTheme="minorHAnsi" w:cstheme="minorHAnsi"/>
          <w:bCs/>
          <w:sz w:val="22"/>
          <w:szCs w:val="22"/>
        </w:rPr>
      </w:pPr>
      <w:r w:rsidRPr="00B10C57">
        <w:rPr>
          <w:rFonts w:asciiTheme="minorHAnsi" w:hAnsiTheme="minorHAnsi" w:cstheme="minorHAnsi"/>
          <w:bCs/>
          <w:sz w:val="22"/>
          <w:szCs w:val="22"/>
        </w:rPr>
        <w:t xml:space="preserve">Artículo </w:t>
      </w:r>
      <w:r w:rsidR="00BC4DED" w:rsidRPr="00B10C57">
        <w:rPr>
          <w:rFonts w:asciiTheme="minorHAnsi" w:hAnsiTheme="minorHAnsi" w:cstheme="minorHAnsi"/>
          <w:bCs/>
          <w:sz w:val="22"/>
          <w:szCs w:val="22"/>
        </w:rPr>
        <w:t>20</w:t>
      </w:r>
      <w:r w:rsidRPr="00B10C57">
        <w:rPr>
          <w:rFonts w:asciiTheme="minorHAnsi" w:hAnsiTheme="minorHAnsi" w:cstheme="minorHAnsi"/>
          <w:bCs/>
          <w:sz w:val="22"/>
          <w:szCs w:val="22"/>
        </w:rPr>
        <w:t>. Procedimiento de inclusión de inversiones en reserva</w:t>
      </w:r>
      <w:r w:rsidR="00077CF6" w:rsidRPr="00B10C57">
        <w:rPr>
          <w:rFonts w:asciiTheme="minorHAnsi" w:hAnsiTheme="minorHAnsi" w:cstheme="minorHAnsi"/>
          <w:bCs/>
          <w:sz w:val="22"/>
          <w:szCs w:val="22"/>
        </w:rPr>
        <w:t>.</w:t>
      </w:r>
    </w:p>
    <w:p w14:paraId="5571BFF5" w14:textId="55FC5320" w:rsidR="00986A5D" w:rsidRPr="00B10C57" w:rsidRDefault="00986A5D" w:rsidP="009F025D">
      <w:pPr>
        <w:pStyle w:val="Prrafodelista"/>
        <w:tabs>
          <w:tab w:val="left" w:pos="9071"/>
        </w:tabs>
        <w:spacing w:after="120" w:line="288" w:lineRule="auto"/>
        <w:ind w:left="0"/>
        <w:contextualSpacing w:val="0"/>
        <w:jc w:val="both"/>
        <w:rPr>
          <w:rFonts w:asciiTheme="minorHAnsi" w:hAnsiTheme="minorHAnsi" w:cstheme="minorHAnsi"/>
          <w:b/>
          <w:sz w:val="22"/>
          <w:szCs w:val="22"/>
          <w:lang w:val="es-ES_tradnl"/>
        </w:rPr>
      </w:pPr>
      <w:r w:rsidRPr="00B10C57">
        <w:rPr>
          <w:rFonts w:asciiTheme="minorHAnsi" w:hAnsiTheme="minorHAnsi" w:cstheme="minorHAnsi"/>
          <w:b/>
          <w:sz w:val="22"/>
          <w:szCs w:val="22"/>
          <w:lang w:val="es-ES_tradnl"/>
        </w:rPr>
        <w:t xml:space="preserve">CAPÍTULO 3. </w:t>
      </w:r>
      <w:r w:rsidR="00CB6C29" w:rsidRPr="00B10C57">
        <w:rPr>
          <w:rFonts w:asciiTheme="minorHAnsi" w:hAnsiTheme="minorHAnsi" w:cstheme="minorHAnsi"/>
          <w:b/>
          <w:sz w:val="22"/>
          <w:szCs w:val="22"/>
          <w:lang w:val="es-ES_tradnl"/>
        </w:rPr>
        <w:t>Disposiciones comunes a programas de inversiones y programación local</w:t>
      </w:r>
    </w:p>
    <w:p w14:paraId="5571BFF6" w14:textId="77777777" w:rsidR="00F127F3" w:rsidRPr="00B10C57" w:rsidRDefault="00986A5D" w:rsidP="009F025D">
      <w:pPr>
        <w:tabs>
          <w:tab w:val="left" w:pos="9071"/>
        </w:tabs>
        <w:autoSpaceDE w:val="0"/>
        <w:autoSpaceDN w:val="0"/>
        <w:adjustRightInd w:val="0"/>
        <w:spacing w:after="120" w:line="288" w:lineRule="auto"/>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 xml:space="preserve">Artículo </w:t>
      </w:r>
      <w:r w:rsidR="00DB73B7" w:rsidRPr="00B10C57">
        <w:rPr>
          <w:rFonts w:asciiTheme="minorHAnsi" w:hAnsiTheme="minorHAnsi" w:cstheme="minorHAnsi"/>
          <w:sz w:val="22"/>
          <w:szCs w:val="22"/>
          <w:lang w:val="es-ES_tradnl"/>
        </w:rPr>
        <w:t>21</w:t>
      </w:r>
      <w:r w:rsidR="0041053D" w:rsidRPr="00B10C57">
        <w:rPr>
          <w:rFonts w:asciiTheme="minorHAnsi" w:hAnsiTheme="minorHAnsi" w:cstheme="minorHAnsi"/>
          <w:sz w:val="22"/>
          <w:szCs w:val="22"/>
          <w:lang w:val="es-ES_tradnl"/>
        </w:rPr>
        <w:t>.</w:t>
      </w:r>
      <w:r w:rsidRPr="00B10C57">
        <w:rPr>
          <w:rFonts w:asciiTheme="minorHAnsi" w:hAnsiTheme="minorHAnsi" w:cstheme="minorHAnsi"/>
          <w:sz w:val="22"/>
          <w:szCs w:val="22"/>
          <w:lang w:val="es-ES_tradnl"/>
        </w:rPr>
        <w:t xml:space="preserve"> Requisitos generales de las inversiones.</w:t>
      </w:r>
    </w:p>
    <w:p w14:paraId="5571BFF7" w14:textId="77777777" w:rsidR="00E04EC5" w:rsidRPr="00B10C57" w:rsidRDefault="00E04EC5" w:rsidP="009F025D">
      <w:pPr>
        <w:tabs>
          <w:tab w:val="left" w:pos="9071"/>
        </w:tabs>
        <w:autoSpaceDE w:val="0"/>
        <w:autoSpaceDN w:val="0"/>
        <w:adjustRightInd w:val="0"/>
        <w:spacing w:after="120" w:line="288" w:lineRule="auto"/>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 xml:space="preserve">Artículo </w:t>
      </w:r>
      <w:r w:rsidR="00DB73B7" w:rsidRPr="00B10C57">
        <w:rPr>
          <w:rFonts w:asciiTheme="minorHAnsi" w:hAnsiTheme="minorHAnsi" w:cstheme="minorHAnsi"/>
          <w:sz w:val="22"/>
          <w:szCs w:val="22"/>
          <w:lang w:val="es-ES_tradnl"/>
        </w:rPr>
        <w:t>22</w:t>
      </w:r>
      <w:r w:rsidRPr="00B10C57">
        <w:rPr>
          <w:rFonts w:asciiTheme="minorHAnsi" w:hAnsiTheme="minorHAnsi" w:cstheme="minorHAnsi"/>
          <w:sz w:val="22"/>
          <w:szCs w:val="22"/>
          <w:lang w:val="es-ES_tradnl"/>
        </w:rPr>
        <w:t>. Mejoras y modificaciones de proyectos</w:t>
      </w:r>
      <w:r w:rsidR="00BF3180" w:rsidRPr="00B10C57">
        <w:rPr>
          <w:rFonts w:asciiTheme="minorHAnsi" w:hAnsiTheme="minorHAnsi" w:cstheme="minorHAnsi"/>
          <w:sz w:val="22"/>
          <w:szCs w:val="22"/>
          <w:lang w:val="es-ES_tradnl"/>
        </w:rPr>
        <w:t>.</w:t>
      </w:r>
    </w:p>
    <w:p w14:paraId="5571BFF8" w14:textId="77777777" w:rsidR="00023C39" w:rsidRPr="00B10C57" w:rsidRDefault="00023C39"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 xml:space="preserve">Artículo </w:t>
      </w:r>
      <w:r w:rsidR="00DB73B7" w:rsidRPr="00B10C57">
        <w:rPr>
          <w:rFonts w:asciiTheme="minorHAnsi" w:hAnsiTheme="minorHAnsi" w:cstheme="minorHAnsi"/>
          <w:sz w:val="22"/>
          <w:szCs w:val="22"/>
          <w:lang w:val="es-ES_tradnl"/>
        </w:rPr>
        <w:t>23</w:t>
      </w:r>
      <w:r w:rsidRPr="00B10C57">
        <w:rPr>
          <w:rFonts w:asciiTheme="minorHAnsi" w:hAnsiTheme="minorHAnsi" w:cstheme="minorHAnsi"/>
          <w:sz w:val="22"/>
          <w:szCs w:val="22"/>
        </w:rPr>
        <w:t>. Permiso de inicio</w:t>
      </w:r>
      <w:r w:rsidR="00B02FFA" w:rsidRPr="00B10C57">
        <w:rPr>
          <w:rFonts w:asciiTheme="minorHAnsi" w:hAnsiTheme="minorHAnsi" w:cstheme="minorHAnsi"/>
          <w:sz w:val="22"/>
          <w:szCs w:val="22"/>
        </w:rPr>
        <w:t>.</w:t>
      </w:r>
    </w:p>
    <w:p w14:paraId="5571BFF9" w14:textId="77777777" w:rsidR="00023C39" w:rsidRPr="00B10C57" w:rsidRDefault="00023C39"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 xml:space="preserve">Artículo </w:t>
      </w:r>
      <w:r w:rsidR="00DB73B7" w:rsidRPr="00B10C57">
        <w:rPr>
          <w:rFonts w:asciiTheme="minorHAnsi" w:hAnsiTheme="minorHAnsi" w:cstheme="minorHAnsi"/>
          <w:sz w:val="22"/>
          <w:szCs w:val="22"/>
          <w:lang w:val="es-ES_tradnl"/>
        </w:rPr>
        <w:t>24</w:t>
      </w:r>
      <w:r w:rsidRPr="00B10C57">
        <w:rPr>
          <w:rFonts w:asciiTheme="minorHAnsi" w:hAnsiTheme="minorHAnsi" w:cstheme="minorHAnsi"/>
          <w:sz w:val="22"/>
          <w:szCs w:val="22"/>
        </w:rPr>
        <w:t>. Procedimiento de emergencia</w:t>
      </w:r>
      <w:r w:rsidR="00B02FFA" w:rsidRPr="00B10C57">
        <w:rPr>
          <w:rFonts w:asciiTheme="minorHAnsi" w:hAnsiTheme="minorHAnsi" w:cstheme="minorHAnsi"/>
          <w:sz w:val="22"/>
          <w:szCs w:val="22"/>
        </w:rPr>
        <w:t>.</w:t>
      </w:r>
    </w:p>
    <w:p w14:paraId="5571BFFA" w14:textId="77777777" w:rsidR="00986A5D" w:rsidRPr="00B10C57" w:rsidRDefault="00F127F3" w:rsidP="009F025D">
      <w:pPr>
        <w:tabs>
          <w:tab w:val="left" w:pos="9071"/>
        </w:tabs>
        <w:autoSpaceDE w:val="0"/>
        <w:autoSpaceDN w:val="0"/>
        <w:adjustRightInd w:val="0"/>
        <w:spacing w:after="120" w:line="288" w:lineRule="auto"/>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lastRenderedPageBreak/>
        <w:t xml:space="preserve">Artículo </w:t>
      </w:r>
      <w:r w:rsidR="0041053D" w:rsidRPr="00B10C57">
        <w:rPr>
          <w:rFonts w:asciiTheme="minorHAnsi" w:hAnsiTheme="minorHAnsi" w:cstheme="minorHAnsi"/>
          <w:sz w:val="22"/>
          <w:szCs w:val="22"/>
          <w:lang w:val="es-ES_tradnl"/>
        </w:rPr>
        <w:t>2</w:t>
      </w:r>
      <w:r w:rsidR="00DB73B7" w:rsidRPr="00B10C57">
        <w:rPr>
          <w:rFonts w:asciiTheme="minorHAnsi" w:hAnsiTheme="minorHAnsi" w:cstheme="minorHAnsi"/>
          <w:sz w:val="22"/>
          <w:szCs w:val="22"/>
          <w:lang w:val="es-ES_tradnl"/>
        </w:rPr>
        <w:t>5</w:t>
      </w:r>
      <w:r w:rsidRPr="00B10C57">
        <w:rPr>
          <w:rFonts w:asciiTheme="minorHAnsi" w:hAnsiTheme="minorHAnsi" w:cstheme="minorHAnsi"/>
          <w:sz w:val="22"/>
          <w:szCs w:val="22"/>
          <w:lang w:val="es-ES_tradnl"/>
        </w:rPr>
        <w:t>. Abono y justificación de la aportación económica.</w:t>
      </w:r>
    </w:p>
    <w:p w14:paraId="5571BFFB" w14:textId="77777777" w:rsidR="00023C39" w:rsidRPr="00B10C57" w:rsidRDefault="00023C39"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 xml:space="preserve">Artículo </w:t>
      </w:r>
      <w:r w:rsidR="00DB73B7" w:rsidRPr="00B10C57">
        <w:rPr>
          <w:rFonts w:asciiTheme="minorHAnsi" w:hAnsiTheme="minorHAnsi" w:cstheme="minorHAnsi"/>
          <w:sz w:val="22"/>
          <w:szCs w:val="22"/>
          <w:lang w:val="es-ES_tradnl"/>
        </w:rPr>
        <w:t>26</w:t>
      </w:r>
      <w:r w:rsidRPr="00B10C57">
        <w:rPr>
          <w:rFonts w:asciiTheme="minorHAnsi" w:hAnsiTheme="minorHAnsi" w:cstheme="minorHAnsi"/>
          <w:sz w:val="22"/>
          <w:szCs w:val="22"/>
        </w:rPr>
        <w:t>. Incumplimientos y reintegros</w:t>
      </w:r>
      <w:r w:rsidR="00B02FFA" w:rsidRPr="00B10C57">
        <w:rPr>
          <w:rFonts w:asciiTheme="minorHAnsi" w:hAnsiTheme="minorHAnsi" w:cstheme="minorHAnsi"/>
          <w:sz w:val="22"/>
          <w:szCs w:val="22"/>
        </w:rPr>
        <w:t>.</w:t>
      </w:r>
    </w:p>
    <w:p w14:paraId="5571BFFC" w14:textId="77777777" w:rsidR="00D24B7D" w:rsidRPr="00B10C57" w:rsidRDefault="00D24B7D"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 xml:space="preserve">Artículo </w:t>
      </w:r>
      <w:r w:rsidR="00D67143" w:rsidRPr="00B10C57">
        <w:rPr>
          <w:rFonts w:asciiTheme="minorHAnsi" w:hAnsiTheme="minorHAnsi" w:cstheme="minorHAnsi"/>
          <w:sz w:val="22"/>
          <w:szCs w:val="22"/>
          <w:lang w:val="es-ES_tradnl"/>
        </w:rPr>
        <w:t>2</w:t>
      </w:r>
      <w:r w:rsidR="00DB73B7" w:rsidRPr="00B10C57">
        <w:rPr>
          <w:rFonts w:asciiTheme="minorHAnsi" w:hAnsiTheme="minorHAnsi" w:cstheme="minorHAnsi"/>
          <w:sz w:val="22"/>
          <w:szCs w:val="22"/>
          <w:lang w:val="es-ES_tradnl"/>
        </w:rPr>
        <w:t>7</w:t>
      </w:r>
      <w:r w:rsidRPr="00B10C57">
        <w:rPr>
          <w:rFonts w:asciiTheme="minorHAnsi" w:hAnsiTheme="minorHAnsi" w:cstheme="minorHAnsi"/>
          <w:sz w:val="22"/>
          <w:szCs w:val="22"/>
        </w:rPr>
        <w:t xml:space="preserve">. </w:t>
      </w:r>
      <w:r w:rsidR="0041053D" w:rsidRPr="00B10C57">
        <w:rPr>
          <w:rFonts w:asciiTheme="minorHAnsi" w:hAnsiTheme="minorHAnsi" w:cstheme="minorHAnsi"/>
          <w:sz w:val="22"/>
          <w:szCs w:val="22"/>
        </w:rPr>
        <w:t>Sucesión de entidades y c</w:t>
      </w:r>
      <w:r w:rsidRPr="00B10C57">
        <w:rPr>
          <w:rFonts w:asciiTheme="minorHAnsi" w:hAnsiTheme="minorHAnsi" w:cstheme="minorHAnsi"/>
          <w:sz w:val="22"/>
          <w:szCs w:val="22"/>
        </w:rPr>
        <w:t>ambios de titularidad</w:t>
      </w:r>
      <w:r w:rsidR="00B02FFA" w:rsidRPr="00B10C57">
        <w:rPr>
          <w:rFonts w:asciiTheme="minorHAnsi" w:hAnsiTheme="minorHAnsi" w:cstheme="minorHAnsi"/>
          <w:sz w:val="22"/>
          <w:szCs w:val="22"/>
        </w:rPr>
        <w:t>.</w:t>
      </w:r>
    </w:p>
    <w:p w14:paraId="5571BFFD" w14:textId="77777777" w:rsidR="00D67143" w:rsidRPr="00B10C57" w:rsidRDefault="007378FA"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 xml:space="preserve">Artículo </w:t>
      </w:r>
      <w:r w:rsidRPr="00B10C57">
        <w:rPr>
          <w:rFonts w:asciiTheme="minorHAnsi" w:hAnsiTheme="minorHAnsi" w:cstheme="minorHAnsi"/>
          <w:sz w:val="22"/>
          <w:szCs w:val="22"/>
          <w:lang w:val="es-ES_tradnl"/>
        </w:rPr>
        <w:t>2</w:t>
      </w:r>
      <w:r w:rsidR="00DB73B7" w:rsidRPr="00B10C57">
        <w:rPr>
          <w:rFonts w:asciiTheme="minorHAnsi" w:hAnsiTheme="minorHAnsi" w:cstheme="minorHAnsi"/>
          <w:sz w:val="22"/>
          <w:szCs w:val="22"/>
          <w:lang w:val="es-ES_tradnl"/>
        </w:rPr>
        <w:t>8</w:t>
      </w:r>
      <w:r w:rsidRPr="00B10C57">
        <w:rPr>
          <w:rFonts w:asciiTheme="minorHAnsi" w:hAnsiTheme="minorHAnsi" w:cstheme="minorHAnsi"/>
          <w:sz w:val="22"/>
          <w:szCs w:val="22"/>
        </w:rPr>
        <w:t>. Seguimiento</w:t>
      </w:r>
      <w:r w:rsidR="00B02FFA" w:rsidRPr="00B10C57">
        <w:rPr>
          <w:rFonts w:asciiTheme="minorHAnsi" w:hAnsiTheme="minorHAnsi" w:cstheme="minorHAnsi"/>
          <w:sz w:val="22"/>
          <w:szCs w:val="22"/>
        </w:rPr>
        <w:t>.</w:t>
      </w:r>
    </w:p>
    <w:p w14:paraId="5571BFFE" w14:textId="5BA57CBF" w:rsidR="00A628AB" w:rsidRPr="00B10C57" w:rsidRDefault="00A628AB" w:rsidP="009F025D">
      <w:pPr>
        <w:pStyle w:val="xl2"/>
        <w:tabs>
          <w:tab w:val="left" w:pos="9071"/>
        </w:tabs>
        <w:spacing w:after="120" w:line="288" w:lineRule="auto"/>
        <w:ind w:left="0" w:firstLine="0"/>
        <w:rPr>
          <w:rFonts w:asciiTheme="minorHAnsi" w:hAnsiTheme="minorHAnsi" w:cstheme="minorHAnsi"/>
          <w:b/>
          <w:caps/>
          <w:sz w:val="22"/>
          <w:szCs w:val="22"/>
        </w:rPr>
      </w:pPr>
      <w:r w:rsidRPr="00B10C57">
        <w:rPr>
          <w:rFonts w:asciiTheme="minorHAnsi" w:hAnsiTheme="minorHAnsi" w:cstheme="minorHAnsi"/>
          <w:b/>
          <w:sz w:val="22"/>
          <w:szCs w:val="22"/>
        </w:rPr>
        <w:t>TÍTULO I</w:t>
      </w:r>
      <w:r w:rsidR="00986A5D" w:rsidRPr="00B10C57">
        <w:rPr>
          <w:rFonts w:asciiTheme="minorHAnsi" w:hAnsiTheme="minorHAnsi" w:cstheme="minorHAnsi"/>
          <w:b/>
          <w:sz w:val="22"/>
          <w:szCs w:val="22"/>
        </w:rPr>
        <w:t>II</w:t>
      </w:r>
      <w:r w:rsidRPr="00B10C57">
        <w:rPr>
          <w:rFonts w:asciiTheme="minorHAnsi" w:hAnsiTheme="minorHAnsi" w:cstheme="minorHAnsi"/>
          <w:b/>
          <w:sz w:val="22"/>
          <w:szCs w:val="22"/>
        </w:rPr>
        <w:t xml:space="preserve">. </w:t>
      </w:r>
      <w:r w:rsidR="00CB6C29" w:rsidRPr="00B10C57">
        <w:rPr>
          <w:rFonts w:asciiTheme="minorHAnsi" w:hAnsiTheme="minorHAnsi" w:cstheme="minorHAnsi"/>
          <w:b/>
          <w:sz w:val="22"/>
          <w:szCs w:val="22"/>
        </w:rPr>
        <w:t>Programa de libre determinación</w:t>
      </w:r>
    </w:p>
    <w:p w14:paraId="5571BFFF" w14:textId="77777777" w:rsidR="00A628AB" w:rsidRPr="00B10C57" w:rsidRDefault="00A628AB" w:rsidP="009F025D">
      <w:pPr>
        <w:tabs>
          <w:tab w:val="left" w:pos="9071"/>
        </w:tabs>
        <w:autoSpaceDE w:val="0"/>
        <w:autoSpaceDN w:val="0"/>
        <w:adjustRightInd w:val="0"/>
        <w:spacing w:after="120" w:line="288" w:lineRule="auto"/>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 xml:space="preserve">Artículo </w:t>
      </w:r>
      <w:r w:rsidR="006E7C59" w:rsidRPr="00B10C57">
        <w:rPr>
          <w:rFonts w:asciiTheme="minorHAnsi" w:hAnsiTheme="minorHAnsi" w:cstheme="minorHAnsi"/>
          <w:sz w:val="22"/>
          <w:szCs w:val="22"/>
          <w:lang w:val="es-ES_tradnl"/>
        </w:rPr>
        <w:t>2</w:t>
      </w:r>
      <w:r w:rsidR="00DB73B7" w:rsidRPr="00B10C57">
        <w:rPr>
          <w:rFonts w:asciiTheme="minorHAnsi" w:hAnsiTheme="minorHAnsi" w:cstheme="minorHAnsi"/>
          <w:sz w:val="22"/>
          <w:szCs w:val="22"/>
          <w:lang w:val="es-ES_tradnl"/>
        </w:rPr>
        <w:t>9</w:t>
      </w:r>
      <w:r w:rsidRPr="00B10C57">
        <w:rPr>
          <w:rFonts w:asciiTheme="minorHAnsi" w:hAnsiTheme="minorHAnsi" w:cstheme="minorHAnsi"/>
          <w:sz w:val="22"/>
          <w:szCs w:val="22"/>
          <w:lang w:val="es-ES_tradnl"/>
        </w:rPr>
        <w:t xml:space="preserve">. </w:t>
      </w:r>
      <w:r w:rsidR="009618A7" w:rsidRPr="00B10C57">
        <w:rPr>
          <w:rFonts w:asciiTheme="minorHAnsi" w:hAnsiTheme="minorHAnsi" w:cstheme="minorHAnsi"/>
          <w:sz w:val="22"/>
          <w:szCs w:val="22"/>
          <w:lang w:val="es-ES_tradnl"/>
        </w:rPr>
        <w:t xml:space="preserve">Naturaleza del Programa de </w:t>
      </w:r>
      <w:r w:rsidR="00220E35" w:rsidRPr="00B10C57">
        <w:rPr>
          <w:rFonts w:asciiTheme="minorHAnsi" w:hAnsiTheme="minorHAnsi" w:cstheme="minorHAnsi"/>
          <w:sz w:val="22"/>
          <w:szCs w:val="22"/>
          <w:lang w:val="es-ES_tradnl"/>
        </w:rPr>
        <w:t>Libre Determinación</w:t>
      </w:r>
      <w:r w:rsidR="00EB13F7" w:rsidRPr="00B10C57">
        <w:rPr>
          <w:rFonts w:asciiTheme="minorHAnsi" w:hAnsiTheme="minorHAnsi" w:cstheme="minorHAnsi"/>
          <w:sz w:val="22"/>
          <w:szCs w:val="22"/>
          <w:lang w:val="es-ES_tradnl"/>
        </w:rPr>
        <w:t>.</w:t>
      </w:r>
    </w:p>
    <w:p w14:paraId="5571C000" w14:textId="77777777" w:rsidR="003D57C1" w:rsidRPr="00B10C57" w:rsidRDefault="003D57C1" w:rsidP="009F025D">
      <w:pPr>
        <w:tabs>
          <w:tab w:val="left" w:pos="9071"/>
        </w:tabs>
        <w:autoSpaceDE w:val="0"/>
        <w:autoSpaceDN w:val="0"/>
        <w:adjustRightInd w:val="0"/>
        <w:spacing w:after="120" w:line="288" w:lineRule="auto"/>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 xml:space="preserve">Artículo </w:t>
      </w:r>
      <w:r w:rsidR="00DB73B7" w:rsidRPr="00B10C57">
        <w:rPr>
          <w:rFonts w:asciiTheme="minorHAnsi" w:hAnsiTheme="minorHAnsi" w:cstheme="minorHAnsi"/>
          <w:sz w:val="22"/>
          <w:szCs w:val="22"/>
          <w:lang w:val="es-ES_tradnl"/>
        </w:rPr>
        <w:t>30</w:t>
      </w:r>
      <w:r w:rsidR="006E7C59" w:rsidRPr="00B10C57">
        <w:rPr>
          <w:rFonts w:asciiTheme="minorHAnsi" w:hAnsiTheme="minorHAnsi" w:cstheme="minorHAnsi"/>
          <w:sz w:val="22"/>
          <w:szCs w:val="22"/>
          <w:lang w:val="es-ES_tradnl"/>
        </w:rPr>
        <w:t>.</w:t>
      </w:r>
      <w:r w:rsidRPr="00B10C57">
        <w:rPr>
          <w:rFonts w:asciiTheme="minorHAnsi" w:hAnsiTheme="minorHAnsi" w:cstheme="minorHAnsi"/>
          <w:sz w:val="22"/>
          <w:szCs w:val="22"/>
          <w:lang w:val="es-ES_tradnl"/>
        </w:rPr>
        <w:t xml:space="preserve"> Beneficiarios y reparto de cuantías</w:t>
      </w:r>
      <w:r w:rsidR="00EB13F7" w:rsidRPr="00B10C57">
        <w:rPr>
          <w:rFonts w:asciiTheme="minorHAnsi" w:hAnsiTheme="minorHAnsi" w:cstheme="minorHAnsi"/>
          <w:sz w:val="22"/>
          <w:szCs w:val="22"/>
          <w:lang w:val="es-ES_tradnl"/>
        </w:rPr>
        <w:t>.</w:t>
      </w:r>
    </w:p>
    <w:p w14:paraId="5571C001" w14:textId="77777777" w:rsidR="000A6059" w:rsidRPr="00B10C57" w:rsidRDefault="00966458" w:rsidP="009F025D">
      <w:pPr>
        <w:tabs>
          <w:tab w:val="left" w:pos="9071"/>
        </w:tabs>
        <w:autoSpaceDE w:val="0"/>
        <w:autoSpaceDN w:val="0"/>
        <w:adjustRightInd w:val="0"/>
        <w:spacing w:after="120" w:line="288" w:lineRule="auto"/>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Artículo</w:t>
      </w:r>
      <w:r w:rsidR="007B3F81" w:rsidRPr="00B10C57">
        <w:rPr>
          <w:rFonts w:asciiTheme="minorHAnsi" w:hAnsiTheme="minorHAnsi" w:cstheme="minorHAnsi"/>
          <w:sz w:val="22"/>
          <w:szCs w:val="22"/>
          <w:lang w:val="es-ES_tradnl"/>
        </w:rPr>
        <w:t xml:space="preserve"> 31</w:t>
      </w:r>
      <w:r w:rsidR="000A6059" w:rsidRPr="00B10C57">
        <w:rPr>
          <w:rFonts w:asciiTheme="minorHAnsi" w:hAnsiTheme="minorHAnsi" w:cstheme="minorHAnsi"/>
          <w:sz w:val="22"/>
          <w:szCs w:val="22"/>
          <w:lang w:val="es-ES_tradnl"/>
        </w:rPr>
        <w:t xml:space="preserve">. </w:t>
      </w:r>
      <w:r w:rsidR="00D920DC" w:rsidRPr="00B10C57">
        <w:rPr>
          <w:rFonts w:asciiTheme="minorHAnsi" w:hAnsiTheme="minorHAnsi" w:cstheme="minorHAnsi"/>
          <w:sz w:val="22"/>
          <w:szCs w:val="22"/>
          <w:lang w:val="es-ES_tradnl"/>
        </w:rPr>
        <w:t>Control de las aportaciones percibidas</w:t>
      </w:r>
      <w:r w:rsidR="00EB13F7" w:rsidRPr="00B10C57">
        <w:rPr>
          <w:rFonts w:asciiTheme="minorHAnsi" w:hAnsiTheme="minorHAnsi" w:cstheme="minorHAnsi"/>
          <w:sz w:val="22"/>
          <w:szCs w:val="22"/>
          <w:lang w:val="es-ES_tradnl"/>
        </w:rPr>
        <w:t>.</w:t>
      </w:r>
    </w:p>
    <w:p w14:paraId="5571C002" w14:textId="373F9B86" w:rsidR="00F71FFA" w:rsidRPr="00B10C57" w:rsidRDefault="00F71FFA" w:rsidP="00F71FFA">
      <w:pPr>
        <w:pStyle w:val="xl2"/>
        <w:tabs>
          <w:tab w:val="left" w:pos="9071"/>
        </w:tabs>
        <w:spacing w:after="120" w:line="288" w:lineRule="auto"/>
        <w:ind w:left="0" w:firstLine="0"/>
        <w:rPr>
          <w:rFonts w:asciiTheme="minorHAnsi" w:hAnsiTheme="minorHAnsi" w:cstheme="minorHAnsi"/>
          <w:b/>
          <w:sz w:val="22"/>
          <w:szCs w:val="22"/>
        </w:rPr>
      </w:pPr>
      <w:r w:rsidRPr="00B10C57">
        <w:rPr>
          <w:rFonts w:asciiTheme="minorHAnsi" w:hAnsiTheme="minorHAnsi" w:cstheme="minorHAnsi"/>
          <w:b/>
          <w:sz w:val="22"/>
          <w:szCs w:val="22"/>
        </w:rPr>
        <w:t xml:space="preserve">Disposición </w:t>
      </w:r>
      <w:r w:rsidR="00CB6C29" w:rsidRPr="00B10C57">
        <w:rPr>
          <w:rFonts w:asciiTheme="minorHAnsi" w:hAnsiTheme="minorHAnsi" w:cstheme="minorHAnsi"/>
          <w:b/>
          <w:sz w:val="22"/>
          <w:szCs w:val="22"/>
        </w:rPr>
        <w:t>adicional única</w:t>
      </w:r>
    </w:p>
    <w:p w14:paraId="5571C003" w14:textId="444C94B1" w:rsidR="00EA08B0" w:rsidRPr="00B10C57" w:rsidRDefault="0018302B" w:rsidP="009F025D">
      <w:pPr>
        <w:pStyle w:val="xl2"/>
        <w:tabs>
          <w:tab w:val="left" w:pos="9071"/>
        </w:tabs>
        <w:spacing w:after="120" w:line="288" w:lineRule="auto"/>
        <w:ind w:left="0" w:firstLine="0"/>
        <w:rPr>
          <w:rFonts w:asciiTheme="minorHAnsi" w:hAnsiTheme="minorHAnsi" w:cstheme="minorHAnsi"/>
          <w:b/>
          <w:sz w:val="22"/>
          <w:szCs w:val="22"/>
        </w:rPr>
      </w:pPr>
      <w:r w:rsidRPr="00B10C57">
        <w:rPr>
          <w:rFonts w:asciiTheme="minorHAnsi" w:hAnsiTheme="minorHAnsi" w:cstheme="minorHAnsi"/>
          <w:b/>
          <w:sz w:val="22"/>
          <w:szCs w:val="22"/>
        </w:rPr>
        <w:t xml:space="preserve">Disposición </w:t>
      </w:r>
      <w:r w:rsidR="00CB6C29" w:rsidRPr="00B10C57">
        <w:rPr>
          <w:rFonts w:asciiTheme="minorHAnsi" w:hAnsiTheme="minorHAnsi" w:cstheme="minorHAnsi"/>
          <w:b/>
          <w:sz w:val="22"/>
          <w:szCs w:val="22"/>
        </w:rPr>
        <w:t>transitoria única</w:t>
      </w:r>
    </w:p>
    <w:p w14:paraId="5571C004" w14:textId="5AE25AC2" w:rsidR="009618A7" w:rsidRPr="00B10C57" w:rsidRDefault="0018302B" w:rsidP="009F025D">
      <w:pPr>
        <w:pStyle w:val="xl2"/>
        <w:tabs>
          <w:tab w:val="left" w:pos="9071"/>
        </w:tabs>
        <w:spacing w:after="120" w:line="288" w:lineRule="auto"/>
        <w:ind w:left="0" w:firstLine="0"/>
        <w:rPr>
          <w:rFonts w:asciiTheme="minorHAnsi" w:hAnsiTheme="minorHAnsi" w:cstheme="minorHAnsi"/>
          <w:b/>
          <w:sz w:val="22"/>
          <w:szCs w:val="22"/>
        </w:rPr>
      </w:pPr>
      <w:r w:rsidRPr="00B10C57">
        <w:rPr>
          <w:rFonts w:asciiTheme="minorHAnsi" w:hAnsiTheme="minorHAnsi" w:cstheme="minorHAnsi"/>
          <w:b/>
          <w:sz w:val="22"/>
          <w:szCs w:val="22"/>
        </w:rPr>
        <w:t xml:space="preserve">Disposición </w:t>
      </w:r>
      <w:r w:rsidR="00CB6C29" w:rsidRPr="00B10C57">
        <w:rPr>
          <w:rFonts w:asciiTheme="minorHAnsi" w:hAnsiTheme="minorHAnsi" w:cstheme="minorHAnsi"/>
          <w:b/>
          <w:sz w:val="22"/>
          <w:szCs w:val="22"/>
        </w:rPr>
        <w:t xml:space="preserve">derogatoria única </w:t>
      </w:r>
    </w:p>
    <w:p w14:paraId="5571C005" w14:textId="2F29C2DF" w:rsidR="006E7C59" w:rsidRPr="00B10C57" w:rsidRDefault="0018302B" w:rsidP="009F025D">
      <w:pPr>
        <w:pStyle w:val="xl2"/>
        <w:tabs>
          <w:tab w:val="left" w:pos="9071"/>
        </w:tabs>
        <w:spacing w:after="120" w:line="288" w:lineRule="auto"/>
        <w:ind w:left="0" w:firstLine="0"/>
        <w:rPr>
          <w:rFonts w:asciiTheme="minorHAnsi" w:hAnsiTheme="minorHAnsi" w:cstheme="minorHAnsi"/>
          <w:b/>
          <w:sz w:val="22"/>
          <w:szCs w:val="22"/>
        </w:rPr>
      </w:pPr>
      <w:r w:rsidRPr="00B10C57">
        <w:rPr>
          <w:rFonts w:asciiTheme="minorHAnsi" w:hAnsiTheme="minorHAnsi" w:cstheme="minorHAnsi"/>
          <w:b/>
          <w:sz w:val="22"/>
          <w:szCs w:val="22"/>
        </w:rPr>
        <w:t xml:space="preserve">Disposición </w:t>
      </w:r>
      <w:r w:rsidR="00CB6C29" w:rsidRPr="00B10C57">
        <w:rPr>
          <w:rFonts w:asciiTheme="minorHAnsi" w:hAnsiTheme="minorHAnsi" w:cstheme="minorHAnsi"/>
          <w:b/>
          <w:sz w:val="22"/>
          <w:szCs w:val="22"/>
        </w:rPr>
        <w:t>final primera</w:t>
      </w:r>
    </w:p>
    <w:p w14:paraId="5571C006" w14:textId="08C5B4D5" w:rsidR="006E7C59" w:rsidRPr="00B10C57" w:rsidRDefault="0018302B" w:rsidP="009F025D">
      <w:pPr>
        <w:pStyle w:val="xl2"/>
        <w:tabs>
          <w:tab w:val="left" w:pos="9071"/>
        </w:tabs>
        <w:spacing w:after="120" w:line="288" w:lineRule="auto"/>
        <w:ind w:left="0" w:firstLine="0"/>
        <w:rPr>
          <w:rFonts w:asciiTheme="minorHAnsi" w:hAnsiTheme="minorHAnsi" w:cstheme="minorHAnsi"/>
          <w:b/>
          <w:sz w:val="22"/>
          <w:szCs w:val="22"/>
        </w:rPr>
      </w:pPr>
      <w:r w:rsidRPr="00B10C57">
        <w:rPr>
          <w:rFonts w:asciiTheme="minorHAnsi" w:hAnsiTheme="minorHAnsi" w:cstheme="minorHAnsi"/>
          <w:b/>
          <w:sz w:val="22"/>
          <w:szCs w:val="22"/>
        </w:rPr>
        <w:t xml:space="preserve">Disposición </w:t>
      </w:r>
      <w:r w:rsidR="00CB6C29" w:rsidRPr="00B10C57">
        <w:rPr>
          <w:rFonts w:asciiTheme="minorHAnsi" w:hAnsiTheme="minorHAnsi" w:cstheme="minorHAnsi"/>
          <w:b/>
          <w:sz w:val="22"/>
          <w:szCs w:val="22"/>
        </w:rPr>
        <w:t>final segunda</w:t>
      </w:r>
    </w:p>
    <w:p w14:paraId="5571C009" w14:textId="77777777" w:rsidR="001C4136" w:rsidRPr="00B10C57" w:rsidRDefault="001C4136" w:rsidP="009F025D">
      <w:pPr>
        <w:pStyle w:val="xl2"/>
        <w:tabs>
          <w:tab w:val="left" w:pos="9071"/>
        </w:tabs>
        <w:spacing w:after="120" w:line="288" w:lineRule="auto"/>
        <w:ind w:left="0" w:firstLine="0"/>
        <w:rPr>
          <w:rFonts w:asciiTheme="minorHAnsi" w:hAnsiTheme="minorHAnsi" w:cstheme="minorHAnsi"/>
          <w:b/>
          <w:sz w:val="22"/>
          <w:szCs w:val="22"/>
        </w:rPr>
      </w:pPr>
      <w:r w:rsidRPr="00B10C57">
        <w:rPr>
          <w:rFonts w:asciiTheme="minorHAnsi" w:hAnsiTheme="minorHAnsi" w:cstheme="minorHAnsi"/>
          <w:b/>
          <w:sz w:val="22"/>
          <w:szCs w:val="22"/>
        </w:rPr>
        <w:t>ANEXO I: Distribución inicial de cuantías en Programas de Inversiones y Programación Local</w:t>
      </w:r>
    </w:p>
    <w:p w14:paraId="5571C00A" w14:textId="77777777" w:rsidR="001C4136" w:rsidRPr="00B10C57" w:rsidRDefault="001C4136" w:rsidP="009F025D">
      <w:pPr>
        <w:pStyle w:val="xl2"/>
        <w:tabs>
          <w:tab w:val="left" w:pos="9071"/>
        </w:tabs>
        <w:spacing w:after="120" w:line="288" w:lineRule="auto"/>
        <w:ind w:left="0" w:firstLine="0"/>
        <w:rPr>
          <w:rFonts w:asciiTheme="minorHAnsi" w:hAnsiTheme="minorHAnsi" w:cstheme="minorHAnsi"/>
          <w:b/>
          <w:sz w:val="22"/>
          <w:szCs w:val="22"/>
        </w:rPr>
      </w:pPr>
      <w:r w:rsidRPr="00B10C57">
        <w:rPr>
          <w:rFonts w:asciiTheme="minorHAnsi" w:hAnsiTheme="minorHAnsi" w:cstheme="minorHAnsi"/>
          <w:b/>
          <w:sz w:val="22"/>
          <w:szCs w:val="22"/>
        </w:rPr>
        <w:t>ANEXO II: Base de cálculo del importe auxiliable y límites de aportación máxima por entidad local</w:t>
      </w:r>
      <w:r w:rsidR="00111884" w:rsidRPr="00B10C57">
        <w:rPr>
          <w:rFonts w:asciiTheme="minorHAnsi" w:hAnsiTheme="minorHAnsi" w:cstheme="minorHAnsi"/>
          <w:b/>
          <w:sz w:val="22"/>
          <w:szCs w:val="22"/>
        </w:rPr>
        <w:t xml:space="preserve"> en </w:t>
      </w:r>
      <w:r w:rsidR="005C1078" w:rsidRPr="00B10C57">
        <w:rPr>
          <w:rFonts w:asciiTheme="minorHAnsi" w:hAnsiTheme="minorHAnsi" w:cstheme="minorHAnsi"/>
          <w:b/>
          <w:sz w:val="22"/>
          <w:szCs w:val="22"/>
        </w:rPr>
        <w:t xml:space="preserve">el apartado de </w:t>
      </w:r>
      <w:r w:rsidR="00111884" w:rsidRPr="00B10C57">
        <w:rPr>
          <w:rFonts w:asciiTheme="minorHAnsi" w:hAnsiTheme="minorHAnsi" w:cstheme="minorHAnsi"/>
          <w:b/>
          <w:sz w:val="22"/>
          <w:szCs w:val="22"/>
        </w:rPr>
        <w:t>Programación Local</w:t>
      </w:r>
    </w:p>
    <w:p w14:paraId="5571C00B" w14:textId="77777777" w:rsidR="001C4136" w:rsidRPr="00B10C57" w:rsidRDefault="001C4136" w:rsidP="009F025D">
      <w:pPr>
        <w:pStyle w:val="xl2"/>
        <w:tabs>
          <w:tab w:val="left" w:pos="9071"/>
        </w:tabs>
        <w:spacing w:after="120" w:line="288" w:lineRule="auto"/>
        <w:ind w:left="0" w:firstLine="0"/>
        <w:rPr>
          <w:rFonts w:asciiTheme="minorHAnsi" w:hAnsiTheme="minorHAnsi" w:cstheme="minorHAnsi"/>
          <w:b/>
          <w:sz w:val="22"/>
          <w:szCs w:val="22"/>
        </w:rPr>
      </w:pPr>
      <w:r w:rsidRPr="00B10C57">
        <w:rPr>
          <w:rFonts w:asciiTheme="minorHAnsi" w:hAnsiTheme="minorHAnsi" w:cstheme="minorHAnsi"/>
          <w:b/>
          <w:sz w:val="22"/>
          <w:szCs w:val="22"/>
        </w:rPr>
        <w:t>ANEXO III: Selecció</w:t>
      </w:r>
      <w:r w:rsidR="009F26F2" w:rsidRPr="00B10C57">
        <w:rPr>
          <w:rFonts w:asciiTheme="minorHAnsi" w:hAnsiTheme="minorHAnsi" w:cstheme="minorHAnsi"/>
          <w:b/>
          <w:sz w:val="22"/>
          <w:szCs w:val="22"/>
        </w:rPr>
        <w:t>n y priorización de solicitudes del apartado de</w:t>
      </w:r>
      <w:r w:rsidRPr="00B10C57">
        <w:rPr>
          <w:rFonts w:asciiTheme="minorHAnsi" w:hAnsiTheme="minorHAnsi" w:cstheme="minorHAnsi"/>
          <w:b/>
          <w:sz w:val="22"/>
          <w:szCs w:val="22"/>
        </w:rPr>
        <w:t xml:space="preserve"> Programación Local</w:t>
      </w:r>
    </w:p>
    <w:p w14:paraId="5571C00C" w14:textId="77777777" w:rsidR="00822ABC" w:rsidRPr="00B10C57" w:rsidRDefault="00822ABC" w:rsidP="009F025D">
      <w:pPr>
        <w:pStyle w:val="xl2"/>
        <w:tabs>
          <w:tab w:val="left" w:pos="9071"/>
        </w:tabs>
        <w:spacing w:after="120" w:line="288" w:lineRule="auto"/>
        <w:ind w:left="0" w:firstLine="0"/>
        <w:rPr>
          <w:rFonts w:asciiTheme="minorHAnsi" w:hAnsiTheme="minorHAnsi" w:cstheme="minorHAnsi"/>
          <w:b/>
          <w:sz w:val="22"/>
          <w:szCs w:val="22"/>
        </w:rPr>
      </w:pPr>
      <w:r w:rsidRPr="00B10C57">
        <w:rPr>
          <w:rFonts w:asciiTheme="minorHAnsi" w:hAnsiTheme="minorHAnsi" w:cstheme="minorHAnsi"/>
          <w:b/>
          <w:sz w:val="22"/>
          <w:szCs w:val="22"/>
        </w:rPr>
        <w:t>ANEXO IV: Criterios de reparto Programa de Libre Determinación</w:t>
      </w:r>
    </w:p>
    <w:p w14:paraId="5571C00D" w14:textId="77777777" w:rsidR="00B950FB" w:rsidRPr="00B10C57" w:rsidRDefault="00B950FB" w:rsidP="009F025D">
      <w:pPr>
        <w:pStyle w:val="xl2"/>
        <w:tabs>
          <w:tab w:val="left" w:pos="9071"/>
        </w:tabs>
        <w:spacing w:after="120" w:line="288" w:lineRule="auto"/>
        <w:ind w:left="0" w:firstLine="0"/>
        <w:rPr>
          <w:rFonts w:asciiTheme="minorHAnsi" w:hAnsiTheme="minorHAnsi" w:cstheme="minorHAnsi"/>
          <w:b/>
          <w:sz w:val="22"/>
          <w:szCs w:val="22"/>
        </w:rPr>
      </w:pPr>
      <w:r w:rsidRPr="00B10C57">
        <w:rPr>
          <w:rFonts w:asciiTheme="minorHAnsi" w:hAnsiTheme="minorHAnsi" w:cstheme="minorHAnsi"/>
          <w:b/>
          <w:sz w:val="22"/>
          <w:szCs w:val="22"/>
        </w:rPr>
        <w:t>ANEXO V: Listado de actuaciones relativas a Programas de Inversiones</w:t>
      </w:r>
    </w:p>
    <w:p w14:paraId="5571C00E" w14:textId="77777777" w:rsidR="00B24906" w:rsidRPr="00B10C57" w:rsidRDefault="00B24906" w:rsidP="009F025D">
      <w:pPr>
        <w:spacing w:after="120" w:line="288" w:lineRule="auto"/>
        <w:rPr>
          <w:rFonts w:asciiTheme="minorHAnsi" w:hAnsiTheme="minorHAnsi" w:cstheme="minorHAnsi"/>
          <w:b/>
          <w:sz w:val="22"/>
          <w:szCs w:val="22"/>
        </w:rPr>
      </w:pPr>
      <w:r w:rsidRPr="00B10C57">
        <w:rPr>
          <w:rFonts w:asciiTheme="minorHAnsi" w:hAnsiTheme="minorHAnsi" w:cstheme="minorHAnsi"/>
          <w:b/>
          <w:sz w:val="22"/>
          <w:szCs w:val="22"/>
        </w:rPr>
        <w:br w:type="page"/>
      </w:r>
    </w:p>
    <w:p w14:paraId="5571C00F" w14:textId="77777777" w:rsidR="00A60ED4" w:rsidRPr="00B10C57" w:rsidRDefault="00A60ED4" w:rsidP="00A60ED4">
      <w:pPr>
        <w:spacing w:after="120" w:line="288" w:lineRule="auto"/>
        <w:jc w:val="center"/>
        <w:rPr>
          <w:rFonts w:asciiTheme="minorHAnsi" w:hAnsiTheme="minorHAnsi" w:cstheme="minorHAnsi"/>
          <w:b/>
          <w:sz w:val="22"/>
          <w:szCs w:val="22"/>
        </w:rPr>
      </w:pPr>
      <w:r w:rsidRPr="00B10C57">
        <w:rPr>
          <w:rFonts w:asciiTheme="minorHAnsi" w:hAnsiTheme="minorHAnsi" w:cstheme="minorHAnsi"/>
          <w:b/>
          <w:sz w:val="22"/>
          <w:szCs w:val="22"/>
        </w:rPr>
        <w:lastRenderedPageBreak/>
        <w:t>PREÁMBULO</w:t>
      </w:r>
    </w:p>
    <w:p w14:paraId="5571C010" w14:textId="7777777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El artículo 142 de la Constitución establece que las Haciendas Locales deberán disponer de los medios suficientes para el desempeño de las funciones que la ley les atribuye a las Corporaciones respectivas y se nutrirán fundamentalmente de tributos propios y de la participación en los del Estado y de las Comunidad Autónomas.</w:t>
      </w:r>
    </w:p>
    <w:p w14:paraId="5571C011" w14:textId="7777777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Navarra cuenta con habilitación competencial para regular la materia concerniente a las Haciendas Locales según se desprende del artículo 46 de la Ley Orgánica 13/1982, de 10 de agosto, de Reintegración y Amejoramiento del Régimen Foral de Navarra.</w:t>
      </w:r>
    </w:p>
    <w:p w14:paraId="5571C012" w14:textId="7777777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Así mismo, la Carta Europea de Autonomía Local, de 15 de octubre de 1985, ratificada por España el 20 de enero de 1988, reconoce el derecho de las entidades locales a “tener recursos propios suficientes de los cuales pueden disponer libremente en el ejercicio de sus competencias”, debiendo ser sus recursos financieros “proporcionales a las competencias previstas por la Constitución o por la Ley”.</w:t>
      </w:r>
    </w:p>
    <w:p w14:paraId="5571C013" w14:textId="3094D49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La Ley Foral 6/1990, de 2 de julio, de la Administración Local de Navarra, en el</w:t>
      </w:r>
      <w:r w:rsidR="00285A87">
        <w:rPr>
          <w:rFonts w:asciiTheme="minorHAnsi" w:hAnsiTheme="minorHAnsi" w:cstheme="minorHAnsi"/>
          <w:sz w:val="22"/>
          <w:szCs w:val="22"/>
        </w:rPr>
        <w:t xml:space="preserve"> título</w:t>
      </w:r>
      <w:r w:rsidRPr="00B10C57">
        <w:rPr>
          <w:rFonts w:asciiTheme="minorHAnsi" w:hAnsiTheme="minorHAnsi" w:cstheme="minorHAnsi"/>
          <w:sz w:val="22"/>
          <w:szCs w:val="22"/>
        </w:rPr>
        <w:t xml:space="preserve"> VIII dedicado a las Haciendas Locales, dispone en su artículo 259 que, para el ejercicio de sus competencias y el cumplimiento de los fines que las entidades locales de Navarra tienen confiados se dotará a las Haciendas Locales de recursos suficientes, que serán regulados en una Ley Foral de Haciendas Locales como materia propia del régimen local de Navarra, lo cual no supone sino una concreción del principio de suficiencia financiera contenido en el artículo 142 de la Constitución, antes citado.</w:t>
      </w:r>
    </w:p>
    <w:p w14:paraId="5571C014" w14:textId="7777777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De igual forma, los artículos 260 y 261 de la citada Ley foral 6/1990, de 2 de julio, de la Administración Local de Navarra, establecen que las Haciendas Locales se nutrirán, entre otros recursos, de los tributos propios y de la participación en los tributos de la Comunidad Foral y del Estado.</w:t>
      </w:r>
    </w:p>
    <w:p w14:paraId="5571C015" w14:textId="5884F920"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En este sentido, el artículo 61 de la citada norma establece que, como instrumento de cooperación económica con las entidades locales, el Gobierno de Navarra, en el marco de la correspondiente</w:t>
      </w:r>
      <w:r w:rsidR="00CB6C29">
        <w:rPr>
          <w:rFonts w:asciiTheme="minorHAnsi" w:hAnsiTheme="minorHAnsi" w:cstheme="minorHAnsi"/>
          <w:sz w:val="22"/>
          <w:szCs w:val="22"/>
        </w:rPr>
        <w:t xml:space="preserve"> ley foral</w:t>
      </w:r>
      <w:r w:rsidRPr="00B10C57">
        <w:rPr>
          <w:rFonts w:asciiTheme="minorHAnsi" w:hAnsiTheme="minorHAnsi" w:cstheme="minorHAnsi"/>
          <w:sz w:val="22"/>
          <w:szCs w:val="22"/>
        </w:rPr>
        <w:t xml:space="preserve"> habilitadora, establecerá Planes de inversión que tendrán como finalidad principal garantizar la cobertura en todo el ámbito de la Comunidad Foral de los servicios municipales obligatorios.</w:t>
      </w:r>
    </w:p>
    <w:p w14:paraId="5571C016" w14:textId="7777777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Por su parte, el Preámbulo de la Ley foral 2 /1995, de 10 de marzo, de Haciendas Locales de Navarra, consolida definitivamente el carácter participativo y no subvencional del Fondo de las Haciendas Locales de Navarra, pionero dentro del panorama autonómico español, superando el histórico carácter meramente redistributivo de los fondos de las Haciendas Locales que venían existiendo en el ordenamiento local.</w:t>
      </w:r>
    </w:p>
    <w:p w14:paraId="5571C017" w14:textId="7777777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El artículo 123 de la citada Ley Foral 2/1995 establece que las entidades locales de Navarra participarán en los ingresos tributarios de la Hacienda Pública de la Comunidad Foral mediante la dotación del Fondo de Participación de las entidades locales en los tributos de Navarra, así como que la dotación anual de dicho Fondo de Participación se estructurará a través de un Fondo de Transferencias Corrientes y de un Fondo de Transferencias de Capital, complementándose además con una aportación anual en concepto de compensación por la pérdida de recaudación derivada de la reforma del Impuesto sobre Actividades Económicas (IAE).</w:t>
      </w:r>
    </w:p>
    <w:p w14:paraId="5571C018" w14:textId="7777777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 xml:space="preserve">El apartado quinto de dicho precepto, por su parte, dispone que la cuantía de la dotación del Fondo de Transferencias de Capital será de 30.000.000 euros para cada ejercicio presupuestario, así como que la distribución del importe previsto para transferencias de capital (apartado sexto) se efectuará </w:t>
      </w:r>
      <w:r w:rsidRPr="00B10C57">
        <w:rPr>
          <w:rFonts w:asciiTheme="minorHAnsi" w:hAnsiTheme="minorHAnsi" w:cstheme="minorHAnsi"/>
          <w:sz w:val="22"/>
          <w:szCs w:val="22"/>
        </w:rPr>
        <w:lastRenderedPageBreak/>
        <w:t>en la forma que se determine en las correspondientes Leyes Forales reguladoras de los Planes de Inversiones Locales.</w:t>
      </w:r>
    </w:p>
    <w:p w14:paraId="5571C019" w14:textId="7777777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La participación de las entidades locales en los ingresos tributarios de Navarra regulada en el artículo 123 se entiende, además, según dispone su apartado décimo, sin perjuicio de otras aportaciones que pudieran realizarse al Fondo o de la financiación adicional que las entidades locales de Navarra pudieran percibir de la Administración de la Comunidad Foral o de otras administraciones públicas.</w:t>
      </w:r>
    </w:p>
    <w:p w14:paraId="5571C01A" w14:textId="03D1A6EE"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En la actualidad, la vigencia de la Ley Foral 18/2016, reguladora del Plan de Inversiones Locales 2017-2019 se encuentra prorrogada hasta la elaboración de una nueva norma, por lo que es precisa la aprobación de una nueva</w:t>
      </w:r>
      <w:r w:rsidR="00CB6C29">
        <w:rPr>
          <w:rFonts w:asciiTheme="minorHAnsi" w:hAnsiTheme="minorHAnsi" w:cstheme="minorHAnsi"/>
          <w:sz w:val="22"/>
          <w:szCs w:val="22"/>
        </w:rPr>
        <w:t xml:space="preserve"> ley foral</w:t>
      </w:r>
      <w:r w:rsidRPr="00B10C57">
        <w:rPr>
          <w:rFonts w:asciiTheme="minorHAnsi" w:hAnsiTheme="minorHAnsi" w:cstheme="minorHAnsi"/>
          <w:sz w:val="22"/>
          <w:szCs w:val="22"/>
        </w:rPr>
        <w:t xml:space="preserve"> que regule, en cumplimiento de lo dispuesto en el apartado sexto del artículo 123 de la Ley Foral 2/1995, de 10 de marzo, de Haciendas Locales de Navarra, la distribución del importe del Fondo de Participación de las entidades locales en los tributos de Navarra en la parte que corresponde a transferencias de capital.</w:t>
      </w:r>
    </w:p>
    <w:p w14:paraId="5571C01B" w14:textId="4B0D527B"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Son principios inspiradores de la</w:t>
      </w:r>
      <w:r w:rsidR="00CB6C29">
        <w:rPr>
          <w:rFonts w:asciiTheme="minorHAnsi" w:hAnsiTheme="minorHAnsi" w:cstheme="minorHAnsi"/>
          <w:sz w:val="22"/>
          <w:szCs w:val="22"/>
        </w:rPr>
        <w:t xml:space="preserve"> presente ley foral</w:t>
      </w:r>
      <w:r w:rsidRPr="00B10C57">
        <w:rPr>
          <w:rFonts w:asciiTheme="minorHAnsi" w:hAnsiTheme="minorHAnsi" w:cstheme="minorHAnsi"/>
          <w:sz w:val="22"/>
          <w:szCs w:val="22"/>
        </w:rPr>
        <w:t xml:space="preserve"> los de cohesión territorial, autonomía local, cooperación y lealtad entre Administraciones públicas.</w:t>
      </w:r>
    </w:p>
    <w:p w14:paraId="5571C01C" w14:textId="5BBA4C03"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 xml:space="preserve">La norma se estructura en un </w:t>
      </w:r>
      <w:r w:rsidR="00285A87" w:rsidRPr="00B10C57">
        <w:rPr>
          <w:rFonts w:asciiTheme="minorHAnsi" w:hAnsiTheme="minorHAnsi" w:cstheme="minorHAnsi"/>
          <w:sz w:val="22"/>
          <w:szCs w:val="22"/>
        </w:rPr>
        <w:t>preámbulo, tres títulos</w:t>
      </w:r>
      <w:r w:rsidRPr="00B10C57">
        <w:rPr>
          <w:rFonts w:asciiTheme="minorHAnsi" w:hAnsiTheme="minorHAnsi" w:cstheme="minorHAnsi"/>
          <w:sz w:val="22"/>
          <w:szCs w:val="22"/>
        </w:rPr>
        <w:t xml:space="preserve">, una </w:t>
      </w:r>
      <w:r w:rsidR="00285A87" w:rsidRPr="00B10C57">
        <w:rPr>
          <w:rFonts w:asciiTheme="minorHAnsi" w:hAnsiTheme="minorHAnsi" w:cstheme="minorHAnsi"/>
          <w:sz w:val="22"/>
          <w:szCs w:val="22"/>
        </w:rPr>
        <w:t xml:space="preserve">disposición adicional, una disposición transitoria, una disposición derogatoria y dos disposiciones finales, </w:t>
      </w:r>
      <w:r w:rsidRPr="00B10C57">
        <w:rPr>
          <w:rFonts w:asciiTheme="minorHAnsi" w:hAnsiTheme="minorHAnsi" w:cstheme="minorHAnsi"/>
          <w:sz w:val="22"/>
          <w:szCs w:val="22"/>
        </w:rPr>
        <w:t>incorporando además cinco</w:t>
      </w:r>
      <w:r w:rsidR="00143F87">
        <w:rPr>
          <w:rFonts w:asciiTheme="minorHAnsi" w:hAnsiTheme="minorHAnsi" w:cstheme="minorHAnsi"/>
          <w:sz w:val="22"/>
          <w:szCs w:val="22"/>
        </w:rPr>
        <w:t xml:space="preserve"> anexo</w:t>
      </w:r>
      <w:r w:rsidRPr="00B10C57">
        <w:rPr>
          <w:rFonts w:asciiTheme="minorHAnsi" w:hAnsiTheme="minorHAnsi" w:cstheme="minorHAnsi"/>
          <w:sz w:val="22"/>
          <w:szCs w:val="22"/>
        </w:rPr>
        <w:t>s.</w:t>
      </w:r>
    </w:p>
    <w:p w14:paraId="5571C01D" w14:textId="104A3AA8"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El</w:t>
      </w:r>
      <w:r w:rsidR="00285A87">
        <w:rPr>
          <w:rFonts w:asciiTheme="minorHAnsi" w:hAnsiTheme="minorHAnsi" w:cstheme="minorHAnsi"/>
          <w:sz w:val="22"/>
          <w:szCs w:val="22"/>
        </w:rPr>
        <w:t xml:space="preserve"> título</w:t>
      </w:r>
      <w:r w:rsidRPr="00B10C57">
        <w:rPr>
          <w:rFonts w:asciiTheme="minorHAnsi" w:hAnsiTheme="minorHAnsi" w:cstheme="minorHAnsi"/>
          <w:sz w:val="22"/>
          <w:szCs w:val="22"/>
        </w:rPr>
        <w:t xml:space="preserve"> I contiene las disposiciones generales de la</w:t>
      </w:r>
      <w:r w:rsidR="00CB6C29">
        <w:rPr>
          <w:rFonts w:asciiTheme="minorHAnsi" w:hAnsiTheme="minorHAnsi" w:cstheme="minorHAnsi"/>
          <w:sz w:val="22"/>
          <w:szCs w:val="22"/>
        </w:rPr>
        <w:t xml:space="preserve"> ley foral</w:t>
      </w:r>
      <w:r w:rsidRPr="00B10C57">
        <w:rPr>
          <w:rFonts w:asciiTheme="minorHAnsi" w:hAnsiTheme="minorHAnsi" w:cstheme="minorHAnsi"/>
          <w:sz w:val="22"/>
          <w:szCs w:val="22"/>
        </w:rPr>
        <w:t>, y, en concreto, su objeto, finalidad y ámbito temporal, la definición y contenido del Plan de Inversiones Locales, su dotación anual y tratamiento presupuestario, la distribución económica del mismo, y su compatibilidad con otras ayudas.</w:t>
      </w:r>
    </w:p>
    <w:p w14:paraId="5571C01E" w14:textId="7777777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Cabe destacar, en este sentido, que el Plan de Inversiones Locales se define como el conjunto de inversiones encaminadas a la instalación, mejora y renovación de infraestructuras y dotaciones, clasificadas en tres grandes apartados: Programas de Inversiones, Programación Local y Libre Determinación.</w:t>
      </w:r>
    </w:p>
    <w:p w14:paraId="5571C01F" w14:textId="7777777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El apartado de Programas de Inversiones incluye las inversiones propuestas por la Dirección General con competencia en materia de Administración Local, relativas a los Planes Directores del Ciclo integral del Agua y del Plan de Residuos de Navarra.</w:t>
      </w:r>
    </w:p>
    <w:p w14:paraId="5571C020" w14:textId="7777777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Estos Planes Directores tienen carácter imperativo y están declarados como de interés supralocal.</w:t>
      </w:r>
    </w:p>
    <w:p w14:paraId="5571C021" w14:textId="7777777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El apartado de Programación Local, por su parte, incluye las inversiones solicitadas por las entidades locales relativas a redes de abastecimiento, saneamiento y pluviales; pavimentaciones con redes; pavimentaciones sin redes; urbanización de travesías y dotaciones locales.</w:t>
      </w:r>
    </w:p>
    <w:p w14:paraId="5571C022" w14:textId="7777777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Finalmente, el Programa de Libre Determinación incluye aquellas inversiones exclusivamente determinadas por las entidades locales beneficiarias, en ejercicio de su autonomía local.</w:t>
      </w:r>
    </w:p>
    <w:p w14:paraId="5571C023" w14:textId="357FC4E1"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La norma regula la programación temporal del Plan de Inversiones Locales durante los ejercicios 2022, 2023, 2024, 2025, 2026, 2027 y 2028, sin perjuicio de lo dispuesto en la Disposición Transitoria única, que prorroga la vigencia de la misma hasta la aprobación de nueva</w:t>
      </w:r>
      <w:r w:rsidR="00CB6C29">
        <w:rPr>
          <w:rFonts w:asciiTheme="minorHAnsi" w:hAnsiTheme="minorHAnsi" w:cstheme="minorHAnsi"/>
          <w:sz w:val="22"/>
          <w:szCs w:val="22"/>
        </w:rPr>
        <w:t xml:space="preserve"> ley foral</w:t>
      </w:r>
      <w:r w:rsidRPr="00B10C57">
        <w:rPr>
          <w:rFonts w:asciiTheme="minorHAnsi" w:hAnsiTheme="minorHAnsi" w:cstheme="minorHAnsi"/>
          <w:sz w:val="22"/>
          <w:szCs w:val="22"/>
        </w:rPr>
        <w:t xml:space="preserve"> reguladora del Plan de Inversiones Locales, lo que permite realizar nuevas planificaciones temporales y actuaciones de los apartados de Programas de Inversiones, Programación Local y Libre Determinación.</w:t>
      </w:r>
    </w:p>
    <w:p w14:paraId="5571C024" w14:textId="7777777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lastRenderedPageBreak/>
        <w:t>Los Programas de Inversiones y de Programación Local se planificarán con carácter trienal o cuatrienal, mientras que el Programa de Libre Determinación se distribuirá de forma anual.</w:t>
      </w:r>
    </w:p>
    <w:p w14:paraId="5571C025" w14:textId="7777777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La dotación anual del Plan de Inversiones Locales, es de 30 millones de euros, correspondiéndose con la cuantía establecida en el artículo 123 de la Ley Foral 2/1995, de 10 de marzo, de Haciendas Locales de Navarra para el Fondo de Transferencias de Capital, tal y como antes se ha señalado, pudiendo dicha dotación ser incrementada mediante aportaciones adicionales procedentes del remanente de tesorería afecto, ingresos provenientes de reintegros solicitados a entidades locales u otros créditos de la misma naturaleza.</w:t>
      </w:r>
    </w:p>
    <w:p w14:paraId="5571C026" w14:textId="7777777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Se dota así a los Planes de Inversiones Locales y a las entidades locales de Navarra, por consiguiente, de una estabilidad en su financiación sin precedentes, de forma que las Leyes Forales de Presupuestos de Navarra que se aprueben cada año habrán de ajustarse a lo dispuesto en el citado precepto, y consignar la cantidad citada anteriormente para la ejecución de los Programas de Inversiones, Programación Local y Libre Determinación.</w:t>
      </w:r>
    </w:p>
    <w:p w14:paraId="5571C027" w14:textId="7777777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La estabilidad en cuanto a la dotación anual del Fondo de Transferencias de Capital, unido a la nueva regulación del apartado de Libre Determinación, supone un paso decisivo y cualitativo hacia el cumplimiento de lo dispuesto en el artículo 9 de la Carta Europea de Autonomía Local de 15 de octubre de 1985, salvaguardando y potenciando la autonomía y suficiencia financiera de las entidades locales de Navarra para ejercer sus competencias y cumplir los fines que les son propios.</w:t>
      </w:r>
    </w:p>
    <w:p w14:paraId="5571C028" w14:textId="7777777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La distribución inicial de la citada dotación anual de los Planes de Inversiones Locales (30 millones de euros) será de 9 millones de euros para Programas de Inversiones, 12 millones de euros para Programación Local y 9 millones de euros para el Programa de Libre Determinación.</w:t>
      </w:r>
    </w:p>
    <w:p w14:paraId="5571C029" w14:textId="7777777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No obstante, para el año 2022, la dotación del Plan de Inversiones Locales, será distribuida inicialmente a partes iguales entre Programas de Inversiones y el Programa de Libre Determinación.</w:t>
      </w:r>
    </w:p>
    <w:p w14:paraId="5571C02A" w14:textId="7777777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Se establecen también determinadas reglas para la posible modificación motivada de las cuantías iniciales de cada ejercicio asignadas a Programas de Inversiones y Programación Local, en función de las previsiones de ejecución presupuestaria, si bien, al final de cada período de planificación, las cuantías globales destinadas a cada programa se ajustarán, respectivamente, a la suma de las dotaciones iniciales asignadas a los mismos.</w:t>
      </w:r>
    </w:p>
    <w:p w14:paraId="5571C02B" w14:textId="7777777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Se regula también la sistemática de la distribución inicial de las cuantías dentro de cada uno de los tres programas y el tratamiento de las posibles aportaciones adicionales que pudieran producirse en algún ejercicio.</w:t>
      </w:r>
    </w:p>
    <w:p w14:paraId="5571C02C" w14:textId="7777777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Además, inicialmente se reserva hasta un 3% de las cuantías de cada ejercicio para Programas de Inversiones y Programación Local, con el fin de hacer frente a inclusiones definitivas y abonos por el procedimiento de emergencia.</w:t>
      </w:r>
    </w:p>
    <w:p w14:paraId="5571C02D" w14:textId="76755D4A"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Finalmente, el</w:t>
      </w:r>
      <w:r w:rsidR="00285A87">
        <w:rPr>
          <w:rFonts w:asciiTheme="minorHAnsi" w:hAnsiTheme="minorHAnsi" w:cstheme="minorHAnsi"/>
          <w:sz w:val="22"/>
          <w:szCs w:val="22"/>
        </w:rPr>
        <w:t xml:space="preserve"> título</w:t>
      </w:r>
      <w:r w:rsidRPr="00B10C57">
        <w:rPr>
          <w:rFonts w:asciiTheme="minorHAnsi" w:hAnsiTheme="minorHAnsi" w:cstheme="minorHAnsi"/>
          <w:sz w:val="22"/>
          <w:szCs w:val="22"/>
        </w:rPr>
        <w:t xml:space="preserve"> I termina con un precepto que establece la compatibilidad de las aportaciones de los Planes de Inversiones Locales, tanto entre sí, como con las ayudas procedentes de otros organismos públicos o privados.</w:t>
      </w:r>
    </w:p>
    <w:p w14:paraId="5571C02E" w14:textId="059CE418"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El</w:t>
      </w:r>
      <w:r w:rsidR="00285A87">
        <w:rPr>
          <w:rFonts w:asciiTheme="minorHAnsi" w:hAnsiTheme="minorHAnsi" w:cstheme="minorHAnsi"/>
          <w:sz w:val="22"/>
          <w:szCs w:val="22"/>
        </w:rPr>
        <w:t xml:space="preserve"> título</w:t>
      </w:r>
      <w:r w:rsidRPr="00B10C57">
        <w:rPr>
          <w:rFonts w:asciiTheme="minorHAnsi" w:hAnsiTheme="minorHAnsi" w:cstheme="minorHAnsi"/>
          <w:sz w:val="22"/>
          <w:szCs w:val="22"/>
        </w:rPr>
        <w:t xml:space="preserve"> II, por su parte, se ocupa de la regulación de los Programas de Inversiones y Programación Local: el</w:t>
      </w:r>
      <w:r w:rsidR="00285A87">
        <w:rPr>
          <w:rFonts w:asciiTheme="minorHAnsi" w:hAnsiTheme="minorHAnsi" w:cstheme="minorHAnsi"/>
          <w:sz w:val="22"/>
          <w:szCs w:val="22"/>
        </w:rPr>
        <w:t xml:space="preserve"> capítulo</w:t>
      </w:r>
      <w:r w:rsidRPr="00B10C57">
        <w:rPr>
          <w:rFonts w:asciiTheme="minorHAnsi" w:hAnsiTheme="minorHAnsi" w:cstheme="minorHAnsi"/>
          <w:sz w:val="22"/>
          <w:szCs w:val="22"/>
        </w:rPr>
        <w:t xml:space="preserve"> 1 contiene lo referido a Programas de Inversiones, y, en concreto, detalla su </w:t>
      </w:r>
      <w:r w:rsidRPr="00B10C57">
        <w:rPr>
          <w:rFonts w:asciiTheme="minorHAnsi" w:hAnsiTheme="minorHAnsi" w:cstheme="minorHAnsi"/>
          <w:sz w:val="22"/>
          <w:szCs w:val="22"/>
        </w:rPr>
        <w:lastRenderedPageBreak/>
        <w:t>naturaleza, tipos de inversiones, cuáles son financiables, y los porcentajes máximos de financiación, así como el procedimiento de inclusión definitiva y de inclusión de inversiones en lista de reserva.</w:t>
      </w:r>
    </w:p>
    <w:p w14:paraId="5571C02F" w14:textId="7777777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Cabe señalar que las inversiones de este apartado son las de abastecimiento de agua en alta, tratamiento de residuos urbanos y proyectos relativos a abastecimiento de agua en alta, definiéndose en el artículo 8 cuáles son las inversiones financiables y en el 10 cuáles son los porcentajes máximos de financiación.</w:t>
      </w:r>
    </w:p>
    <w:p w14:paraId="5571C030" w14:textId="72DB2FFD"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La propuesta de inclusión de inversiones del apartado Programas de Inversiones para el período 2022-2025 ha de formularse en el plazo de quince días naturales a contar desde el día siguiente al de la entrada en vigor de la</w:t>
      </w:r>
      <w:r w:rsidR="00CB6C29">
        <w:rPr>
          <w:rFonts w:asciiTheme="minorHAnsi" w:hAnsiTheme="minorHAnsi" w:cstheme="minorHAnsi"/>
          <w:sz w:val="22"/>
          <w:szCs w:val="22"/>
        </w:rPr>
        <w:t xml:space="preserve"> presente ley foral</w:t>
      </w:r>
      <w:r w:rsidRPr="00B10C57">
        <w:rPr>
          <w:rFonts w:asciiTheme="minorHAnsi" w:hAnsiTheme="minorHAnsi" w:cstheme="minorHAnsi"/>
          <w:sz w:val="22"/>
          <w:szCs w:val="22"/>
        </w:rPr>
        <w:t>, mientras que, para el período 2026-2028 dicha propuesta se realizará en el primer trimestre del año 2025.</w:t>
      </w:r>
    </w:p>
    <w:p w14:paraId="5571C031" w14:textId="7777777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Destaca la novedad de que puede iniciarse la ejecución de las inversiones prioritarias incluidas provisionalmente, antes de su inclusión definitiva y de la fijación de la aportación económica máxima, una vez publicada la Resolución de inclusión provisional, no generándose otros derechos para la entidad local que el del inicio de la ejecución de la inversión.</w:t>
      </w:r>
    </w:p>
    <w:p w14:paraId="5571C032" w14:textId="7777777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Se establece un plazo máximo para resolver y notificar la inclusión definitiva de las inversiones y para fijar la aportación económica máxima de 6 meses contados desde la presentación de la documentación completa.</w:t>
      </w:r>
    </w:p>
    <w:p w14:paraId="5571C033" w14:textId="7777777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Transcurrido el mismo sin haberse practicado la notificación de la resolución expresa, la entidad local podrá entender desestimada su pretensión por silencio administrativo.</w:t>
      </w:r>
    </w:p>
    <w:p w14:paraId="5571C034" w14:textId="7777777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En la Resolución de inclusión definitiva se determinará el ejercicio en el que deberá presentarse la justificación de la inversión, que coincidirá con el último ejercicio en que esté comprometido el gasto.</w:t>
      </w:r>
    </w:p>
    <w:p w14:paraId="5571C035" w14:textId="7777777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Se regula también la inclusión provisional de las inversiones en reserva de Programas de Inversiones mediante Resolución de la Dirección General competente en materia de Administración Local, de acuerdo al orden establecido, y conforme a las disponibilidades presupuestarias, siguiendo el procedimiento que con carácter general se establece para la inclusión definitiva y fijación de la aportación económica máxima.</w:t>
      </w:r>
    </w:p>
    <w:p w14:paraId="5571C036" w14:textId="33F04E28"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El</w:t>
      </w:r>
      <w:r w:rsidR="00285A87">
        <w:rPr>
          <w:rFonts w:asciiTheme="minorHAnsi" w:hAnsiTheme="minorHAnsi" w:cstheme="minorHAnsi"/>
          <w:sz w:val="22"/>
          <w:szCs w:val="22"/>
        </w:rPr>
        <w:t xml:space="preserve"> capítulo</w:t>
      </w:r>
      <w:r w:rsidRPr="00B10C57">
        <w:rPr>
          <w:rFonts w:asciiTheme="minorHAnsi" w:hAnsiTheme="minorHAnsi" w:cstheme="minorHAnsi"/>
          <w:sz w:val="22"/>
          <w:szCs w:val="22"/>
        </w:rPr>
        <w:t xml:space="preserve"> 2 del</w:t>
      </w:r>
      <w:r w:rsidR="00285A87">
        <w:rPr>
          <w:rFonts w:asciiTheme="minorHAnsi" w:hAnsiTheme="minorHAnsi" w:cstheme="minorHAnsi"/>
          <w:sz w:val="22"/>
          <w:szCs w:val="22"/>
        </w:rPr>
        <w:t xml:space="preserve"> título</w:t>
      </w:r>
      <w:r w:rsidRPr="00B10C57">
        <w:rPr>
          <w:rFonts w:asciiTheme="minorHAnsi" w:hAnsiTheme="minorHAnsi" w:cstheme="minorHAnsi"/>
          <w:sz w:val="22"/>
          <w:szCs w:val="22"/>
        </w:rPr>
        <w:t xml:space="preserve"> II se ocupa del apartado de Programación Local, detallándose los tipos o líneas de inversiones (redes de abastecimiento, saneamiento y pluviales, pavimentaciones con redes, pavimentaciones sin redes, urbanización de travesías y dotaciones municipales y concejiles) y definiéndose dichas actuaciones como el conjunto de inversiones locales que, por aplicación de los criterios de selección y priorización y régimen de gestión establecidos en la</w:t>
      </w:r>
      <w:r w:rsidR="00CB6C29">
        <w:rPr>
          <w:rFonts w:asciiTheme="minorHAnsi" w:hAnsiTheme="minorHAnsi" w:cstheme="minorHAnsi"/>
          <w:sz w:val="22"/>
          <w:szCs w:val="22"/>
        </w:rPr>
        <w:t xml:space="preserve"> ley foral</w:t>
      </w:r>
      <w:r w:rsidRPr="00B10C57">
        <w:rPr>
          <w:rFonts w:asciiTheme="minorHAnsi" w:hAnsiTheme="minorHAnsi" w:cstheme="minorHAnsi"/>
          <w:sz w:val="22"/>
          <w:szCs w:val="22"/>
        </w:rPr>
        <w:t xml:space="preserve"> y en las disposiciones que la desarrollen, sean dotadas de las aportaciones financieras que les correspondan.</w:t>
      </w:r>
    </w:p>
    <w:p w14:paraId="5571C037" w14:textId="7777777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Se detallan a continuación las inversiones financiables por cada línea de inversión, otros gastos también financiables y los porcentajes máximos de financiación de las inversiones.</w:t>
      </w:r>
    </w:p>
    <w:p w14:paraId="5571C038" w14:textId="7777777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El procedimiento de inclusión definitiva contiene una serie de previsiones específicas para el apartado de urbanización de travesías, dada su singularidad, requiriéndose siempre la suscripción del correspondiente convenio de colaboración con la Dirección General con competencia en materia de Obras Públicas para la ejecución de la inversión.</w:t>
      </w:r>
    </w:p>
    <w:p w14:paraId="5571C039" w14:textId="7777777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lastRenderedPageBreak/>
        <w:t>El procedimiento general de inclusión definitiva se inicia mediante Resolución de la Dirección General competente en materia de Administración Local, en la cual se aprobará la distribución inicial de cuantías entre las diferentes líneas de inversión y los requisitos para la selección y priorización de inversiones, conforme al procedimiento establecido en la norma.</w:t>
      </w:r>
    </w:p>
    <w:p w14:paraId="5571C03A" w14:textId="5AACC648"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Para el período 2023-2025 dicha Resolución se formulará en el plazo de quince días naturales a contar desde el día siguiente al de la entrada en vigor de la</w:t>
      </w:r>
      <w:r w:rsidR="00CB6C29">
        <w:rPr>
          <w:rFonts w:asciiTheme="minorHAnsi" w:hAnsiTheme="minorHAnsi" w:cstheme="minorHAnsi"/>
          <w:sz w:val="22"/>
          <w:szCs w:val="22"/>
        </w:rPr>
        <w:t xml:space="preserve"> presente ley foral</w:t>
      </w:r>
      <w:r w:rsidRPr="00B10C57">
        <w:rPr>
          <w:rFonts w:asciiTheme="minorHAnsi" w:hAnsiTheme="minorHAnsi" w:cstheme="minorHAnsi"/>
          <w:sz w:val="22"/>
          <w:szCs w:val="22"/>
        </w:rPr>
        <w:t>, y, para el período 2026-2028 en el último trimestre del año 2024.</w:t>
      </w:r>
    </w:p>
    <w:p w14:paraId="5571C03B" w14:textId="7777777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En la tramitación del procedimiento para la inclusión provisional, se regula el número de solicitudes admisibles, dependiendo de los tipos de inversiones, y la documentación a presentar por las entidades locales.</w:t>
      </w:r>
    </w:p>
    <w:p w14:paraId="5571C03C" w14:textId="7777777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La selección y priorización de solicitudes de Programación Local se realiza de acuerdo con una fórmula que valora el grado de necesidad de la inversión y el volumen de aportaciones procedentes de otros planes de inversiones locales de los que se haya beneficiado la entidad local.</w:t>
      </w:r>
    </w:p>
    <w:p w14:paraId="5571C03D" w14:textId="7777777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El grado de necesidad de la inversión, es una variable que califica las solicitudes como inversiones urgentes, inversiones necesarias a corto plazo, inversiones convenientes o inversiones sin prioridad.</w:t>
      </w:r>
    </w:p>
    <w:p w14:paraId="5571C03E" w14:textId="7777777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El volumen de aportaciones, por su parte, es una variable medida en proporción inversa a la aportación per cápita correspondiente a la entidad local beneficiara de inversiones ejecutadas en los dos últimos planes de inversiones locales o periodos de planificación.</w:t>
      </w:r>
    </w:p>
    <w:p w14:paraId="5571C03F" w14:textId="705A839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Las solicitudes, conforme al valor de su coeficiente de selección y priorización, serán ordenadas de mayor a menor dentro de cada línea de inversión y se procederá a la aprobación de la relación de inversiones, con puntuación igual o superior a 6,95 puntos, incluidas provisionalmente con cargo a las disponibilidades presupuestarias, la relación de inversiones en reserva y la relación de inversiones no admisibles por no cumplir los requisitos establecidos en la</w:t>
      </w:r>
      <w:r w:rsidR="00CB6C29">
        <w:rPr>
          <w:rFonts w:asciiTheme="minorHAnsi" w:hAnsiTheme="minorHAnsi" w:cstheme="minorHAnsi"/>
          <w:sz w:val="22"/>
          <w:szCs w:val="22"/>
        </w:rPr>
        <w:t xml:space="preserve"> presente ley foral</w:t>
      </w:r>
      <w:r w:rsidRPr="00B10C57">
        <w:rPr>
          <w:rFonts w:asciiTheme="minorHAnsi" w:hAnsiTheme="minorHAnsi" w:cstheme="minorHAnsi"/>
          <w:sz w:val="22"/>
          <w:szCs w:val="22"/>
        </w:rPr>
        <w:t>.</w:t>
      </w:r>
    </w:p>
    <w:p w14:paraId="5571C040" w14:textId="7777777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El resto de solicitudes, quedarán incluidas en reserva, aprobándose una lista única con todas las líneas de inversión,</w:t>
      </w:r>
      <w:r w:rsidRPr="00B10C57">
        <w:t xml:space="preserve"> </w:t>
      </w:r>
      <w:r w:rsidRPr="00B10C57">
        <w:rPr>
          <w:rFonts w:asciiTheme="minorHAnsi" w:hAnsiTheme="minorHAnsi" w:cstheme="minorHAnsi"/>
          <w:sz w:val="22"/>
          <w:szCs w:val="22"/>
        </w:rPr>
        <w:t>en el orden que determine el coeficiente de selección y priorización.</w:t>
      </w:r>
    </w:p>
    <w:p w14:paraId="5571C041" w14:textId="7777777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Al igual que en el apartado Programas de Inversiones, es posible iniciar la ejecución de la inversión una vez publicada la Resolución de inclusión provisional, antes de la inclusión definitiva y de la fijación de la aportación económica máxima.</w:t>
      </w:r>
    </w:p>
    <w:p w14:paraId="5571C042" w14:textId="7777777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Por otra parte, se permite sustituir la Resolución de inclusión provisional por Resoluciones independientes para cada línea de inversión, si bien para las líneas de inversiones de redes de abastecimiento, saneamiento y pluviales y pavimentaciones con redes ha de aprobarse en todo caso una Resolución conjunta.</w:t>
      </w:r>
    </w:p>
    <w:p w14:paraId="5571C043" w14:textId="7777777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A continuación, se establece la documentación a presentar por las entidades locales para la inclusión definitiva de las inversiones de Programación Local y el plazo para ello, así como los efectos de la presentación de la documentación fuera del plazo señalado o de la no subsanación de la misma en el plazo requerido, lo que supondrá la eliminación de la inversión del listado de inversiones incluidas provisionalmente y su posicionamiento en el último lugar de la lista de reserva.</w:t>
      </w:r>
    </w:p>
    <w:p w14:paraId="5571C044" w14:textId="77777777" w:rsidR="00A60ED4" w:rsidRPr="00B10C57" w:rsidRDefault="00A60ED4" w:rsidP="00A60ED4">
      <w:pPr>
        <w:spacing w:after="120" w:line="288" w:lineRule="auto"/>
        <w:jc w:val="both"/>
        <w:rPr>
          <w:rFonts w:asciiTheme="minorHAnsi" w:hAnsiTheme="minorHAnsi" w:cstheme="minorHAnsi"/>
          <w:strike/>
          <w:sz w:val="22"/>
          <w:szCs w:val="22"/>
        </w:rPr>
      </w:pPr>
      <w:r w:rsidRPr="00B10C57">
        <w:rPr>
          <w:rFonts w:asciiTheme="minorHAnsi" w:hAnsiTheme="minorHAnsi" w:cstheme="minorHAnsi"/>
          <w:sz w:val="22"/>
          <w:szCs w:val="22"/>
        </w:rPr>
        <w:lastRenderedPageBreak/>
        <w:t xml:space="preserve">Se señala también el procedimiento a seguir para la inclusión provisional y definitiva de inversiones en reserva, lo que se realizará conforme a las disponibilidades presupuestarias, y de acuerdo al orden de la lista única de inversiones en reserva. </w:t>
      </w:r>
    </w:p>
    <w:p w14:paraId="5571C045" w14:textId="1DF0DF16"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El</w:t>
      </w:r>
      <w:r w:rsidR="00285A87">
        <w:rPr>
          <w:rFonts w:asciiTheme="minorHAnsi" w:hAnsiTheme="minorHAnsi" w:cstheme="minorHAnsi"/>
          <w:sz w:val="22"/>
          <w:szCs w:val="22"/>
        </w:rPr>
        <w:t xml:space="preserve"> capítulo</w:t>
      </w:r>
      <w:r w:rsidRPr="00B10C57">
        <w:rPr>
          <w:rFonts w:asciiTheme="minorHAnsi" w:hAnsiTheme="minorHAnsi" w:cstheme="minorHAnsi"/>
          <w:sz w:val="22"/>
          <w:szCs w:val="22"/>
        </w:rPr>
        <w:t xml:space="preserve"> 3 del</w:t>
      </w:r>
      <w:r w:rsidR="00285A87">
        <w:rPr>
          <w:rFonts w:asciiTheme="minorHAnsi" w:hAnsiTheme="minorHAnsi" w:cstheme="minorHAnsi"/>
          <w:sz w:val="22"/>
          <w:szCs w:val="22"/>
        </w:rPr>
        <w:t xml:space="preserve"> título</w:t>
      </w:r>
      <w:r w:rsidRPr="00B10C57">
        <w:rPr>
          <w:rFonts w:asciiTheme="minorHAnsi" w:hAnsiTheme="minorHAnsi" w:cstheme="minorHAnsi"/>
          <w:sz w:val="22"/>
          <w:szCs w:val="22"/>
        </w:rPr>
        <w:t xml:space="preserve"> II, por su parte, contiene una serie de disposiciones comunes a Programas de Inversiones y Programación Local.</w:t>
      </w:r>
    </w:p>
    <w:p w14:paraId="5571C046" w14:textId="09733149"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El</w:t>
      </w:r>
      <w:r w:rsidR="00285A87">
        <w:rPr>
          <w:rFonts w:asciiTheme="minorHAnsi" w:hAnsiTheme="minorHAnsi" w:cstheme="minorHAnsi"/>
          <w:sz w:val="22"/>
          <w:szCs w:val="22"/>
        </w:rPr>
        <w:t xml:space="preserve"> capítulo</w:t>
      </w:r>
      <w:r w:rsidRPr="00B10C57">
        <w:rPr>
          <w:rFonts w:asciiTheme="minorHAnsi" w:hAnsiTheme="minorHAnsi" w:cstheme="minorHAnsi"/>
          <w:sz w:val="22"/>
          <w:szCs w:val="22"/>
        </w:rPr>
        <w:t xml:space="preserve"> comienza con un precepto que regula los requisitos generales de las inversiones: entre estos requisitos, se encuentra el de que las mismas no pueden iniciarse antes de la publicación de las relaciones de inversiones incluidas provisionalmente, salvo que se trate de inversiones iniciadas o finalizadas al amparo de permisos de inicio concedidos durante la vigencia del anterior Plan de Inversiones Locales, inversiones calificadas de emergencia y aquéllas que tengan permiso de inicio.</w:t>
      </w:r>
    </w:p>
    <w:p w14:paraId="5571C047" w14:textId="7777777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Así mismo, y en todo caso, las inversiones deberán corresponder a servicios prestados por la entidad local solicitante, siendo posible actuar por delegación, siempre que se acredite dicha circunstancia, conforme a lo dispuesto en la legislación básica sobre régimen local.</w:t>
      </w:r>
    </w:p>
    <w:p w14:paraId="5571C048" w14:textId="7777777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También pueden incluirse inversiones de exclusivo interés para la comunidad concejil, asumidas por los concejos en virtud de lo dispuesto en el apartado 2 del artículo 39 de la Ley Foral 6/1990, de 2 de julio, de la Administración Local de Navarra.</w:t>
      </w:r>
    </w:p>
    <w:p w14:paraId="5571C049" w14:textId="7777777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Se contempla igualmente la posibilidad de ejecutar inversiones en régimen de cooperación con el Gobierno de Navarra y la suscripción de convenios de colaboración para la gestión de obras a ejecutar conjuntamente entre varias entidades locales.</w:t>
      </w:r>
    </w:p>
    <w:p w14:paraId="5571C04A" w14:textId="7777777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Determinadas inversiones no serán objeto de inclusión: entre ellas, las que se destinen a núcleos de población que carezcan de habitantes p</w:t>
      </w:r>
      <w:r w:rsidR="008C0BEA" w:rsidRPr="00B10C57">
        <w:rPr>
          <w:rFonts w:asciiTheme="minorHAnsi" w:hAnsiTheme="minorHAnsi" w:cstheme="minorHAnsi"/>
          <w:sz w:val="22"/>
          <w:szCs w:val="22"/>
        </w:rPr>
        <w:t>ermanentes.</w:t>
      </w:r>
    </w:p>
    <w:p w14:paraId="5571C04B" w14:textId="7777777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Se prevé también la obligación por parte de las entidades locales beneficiarias de las aportaciones de dar publicidad a las inversiones financiadas con cargo al Plan de Inversiones Locales de Navarra, de modo que toda publicidad que se haga de las mismas debe incluir una mención a la citada financiación.</w:t>
      </w:r>
    </w:p>
    <w:p w14:paraId="5571C04C" w14:textId="037E3983"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Esta</w:t>
      </w:r>
      <w:r w:rsidR="00CB6C29">
        <w:rPr>
          <w:rFonts w:asciiTheme="minorHAnsi" w:hAnsiTheme="minorHAnsi" w:cstheme="minorHAnsi"/>
          <w:sz w:val="22"/>
          <w:szCs w:val="22"/>
        </w:rPr>
        <w:t xml:space="preserve"> ley foral</w:t>
      </w:r>
      <w:r w:rsidRPr="00B10C57">
        <w:rPr>
          <w:rFonts w:asciiTheme="minorHAnsi" w:hAnsiTheme="minorHAnsi" w:cstheme="minorHAnsi"/>
          <w:sz w:val="22"/>
          <w:szCs w:val="22"/>
        </w:rPr>
        <w:t xml:space="preserve"> incluye también, dentro de las reglas comunes a Programación Local y Programas de Inversiones, un precepto que no permite incorporar mejoras al objeto de las inversiones como consecuencia de un procedimiento de adjudicación.</w:t>
      </w:r>
    </w:p>
    <w:p w14:paraId="5571C04D" w14:textId="7777777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Sí se permite la modificación de las condiciones técnicas de los proyectos en base a necesidades imprevistas, mejoras tecnológicas u otras causas objetivas, siempre que no alteren las características de la inversión objeto de solicitud, y dentro del importe máximo auxiliable que al efecto se establezca.</w:t>
      </w:r>
    </w:p>
    <w:p w14:paraId="5571C04E" w14:textId="7777777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Se contempla también la posibilidad de sucesión de entidades y los posibles cambios de titularidad de las inversiones, así como la figura del permiso de inicio, que puede solicitarse en casos tasados, para inversiones que figuren en las relaciones de inversiones en reserva, así como para inversiones relativas a abastecimiento de agua en alta y tratamiento de residuos urbanos e inversiones de Programación Local que sean calificadas como urgentes por el Servicio competente.</w:t>
      </w:r>
    </w:p>
    <w:p w14:paraId="5571C04F" w14:textId="7777777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Dicho permiso no generará otros derechos distintos al del inicio de las obras fuera de los plazos establecidos y tiene un plazo de caducidad de un año contado desde la notificación de la Resolución de concesión.</w:t>
      </w:r>
    </w:p>
    <w:p w14:paraId="5571C050" w14:textId="7777777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lastRenderedPageBreak/>
        <w:t>Se establece, así mismo, un procedimiento de emergencia que permite atender actuaciones precisas para reponer determinadas infraestructuras y dotaciones como consecuencia de acontecimientos catastróficos, situaciones que supongan grave peligro, o necesidades que afecten a la seguridad o salud públicas.</w:t>
      </w:r>
    </w:p>
    <w:p w14:paraId="5571C051" w14:textId="7777777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En cuanto al abono, y como regla general, el 65 % de la aportación económica máxima se efectuará de oficio dentro del plazo de 2 meses a contar desde el día siguiente al de la notificación de la Resolución de inclusión definitiva, si la inversión, o parte de ella, está comprometida para ese ejercicio.</w:t>
      </w:r>
    </w:p>
    <w:p w14:paraId="5571C052" w14:textId="7777777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Si el gasto está comprometido con cargo a ejercicios futuros, el abono se realizará antes del 31 de marzo del primer ejercicio en que esté comprometido el gasto.</w:t>
      </w:r>
    </w:p>
    <w:p w14:paraId="5571C053" w14:textId="7777777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 xml:space="preserve">El abono del resto de la aportación se realizará cuando se justifique la inversión. </w:t>
      </w:r>
    </w:p>
    <w:p w14:paraId="5571C054" w14:textId="7777777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El plazo máximo para solicitar el abono de final de obra y presentar la documentación para la justificación de la inversión finalizará el 20 de noviembre del ejercicio que se determine en la Resolución de inclusión definitiva, que coincidirá con el último ejercicio en que esté comprometido el gasto. Por circunstancias excepcionales, debidamente justificadas el plazo de justificación de la ejecución de la inversión se podrá ampliar, por una sola vez, hasta el 20 de noviembre del ejercicio siguiente.</w:t>
      </w:r>
    </w:p>
    <w:p w14:paraId="5571C055" w14:textId="7777777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Se prevén también supuestos específicos en los que las inversiones ya estén ejecutadas por estar incluidas provisionalmente o por contar con permiso de inicio, así como que la solicitud de abono se pueda realizar en un ejercicio anterior al que determine la resolución de inclusión definitiva.</w:t>
      </w:r>
    </w:p>
    <w:p w14:paraId="5571C056" w14:textId="7777777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Si hubiera falta de disponibilidad presupuestaria para abonar el 65% de la aportación económica correspondiente a una inversión, por haberse alcanzado el límite presupuestario del ejercicio, el porcentaje podrá reducirse, abonándose el resto de la aportación que corresponda en el primer trimestre del siguiente ejercicio.</w:t>
      </w:r>
    </w:p>
    <w:p w14:paraId="5571C057" w14:textId="7777777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Se indica la documentación que ha de aportarse junto con la solicitud de abono de final de obra para la justificación de la ejecución de la inversión, y, a continuación, se detallan los supuestos en los que procederá el reintegro total o parcial de las cantidades abonadas o la pérdida del derecho de cobro total o parcial de la aportación concedida.</w:t>
      </w:r>
    </w:p>
    <w:p w14:paraId="5571C058" w14:textId="7777777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La regulación respeta el principio de proporcionalidad, debiendo destacarse que, cuando el cumplimiento por la entidad local beneficiaria se aproxime de modo significativo al cumplimiento total y se acredite por ésta una actuación inequívocamente tendente a la satisfacción de sus compromisos se considerará incumplimiento parcial y dará lugar al reintegro o pérdida parcial de la aportación en el porcentaje correspondiente a la inversión auxiliable no efectuada o no justificada.</w:t>
      </w:r>
    </w:p>
    <w:p w14:paraId="5571C059" w14:textId="7777777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Se considerará que existe un cumplimiento que se aproxima de modo significativo al cumplimiento total, cuando la parte de la obra ejecutada haya sido correctamente justificada y sea susceptible de utilización para el uso público previsto.</w:t>
      </w:r>
    </w:p>
    <w:p w14:paraId="5571C05A" w14:textId="7777777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 xml:space="preserve">En atención a la naturaleza jurídica del Fondo de Participación de las entidades locales en los tributos de Navarra, que acredita un anclaje constitucional y un reconocimiento en las leyes institucionales básicas del régimen local de Navarra, y de forma coherente con lo establecido en el apartado 11 del artículo 123 de la Ley Foral 2/1995, de 10 de marzo, de Haciendas Locales de Navarra, dado su carácter </w:t>
      </w:r>
      <w:r w:rsidRPr="00B10C57">
        <w:rPr>
          <w:rFonts w:asciiTheme="minorHAnsi" w:hAnsiTheme="minorHAnsi" w:cstheme="minorHAnsi"/>
          <w:sz w:val="22"/>
          <w:szCs w:val="22"/>
        </w:rPr>
        <w:lastRenderedPageBreak/>
        <w:t>de recurso participativo y no subvencional, las cantidades percibidas por las entidades locales en concepto de Fondo de Transferencias de Capital cuyo reintegro se solicite, no generarán intereses de demora desde su abono sino desde que, en su caso, se produzca el vencimiento del plazo establecido para su reintegro.</w:t>
      </w:r>
    </w:p>
    <w:p w14:paraId="5571C05B" w14:textId="7777777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Con carácter general, las cantidades provenientes de reintegros solicitados a las entidades locales en ejecución de los Planes de Inversiones Locales tendrán la consideración de Fondo de Transferencias de Capital e incrementarán la dotación inicial de dicho Fondo en el ejercicio siguiente al de su ingreso.</w:t>
      </w:r>
    </w:p>
    <w:p w14:paraId="5571C05C" w14:textId="48072786"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El Titulo III contiene la regulación del Programa de Libre Determinación, de cuyas aportaciones serán beneficiarios todos los municipios de Navarra, que percibirán la cantidad que, por aplicación de los criterios de reparto establecidos en el</w:t>
      </w:r>
      <w:r w:rsidR="00BE56F5">
        <w:rPr>
          <w:rFonts w:asciiTheme="minorHAnsi" w:hAnsiTheme="minorHAnsi" w:cstheme="minorHAnsi"/>
          <w:sz w:val="22"/>
          <w:szCs w:val="22"/>
        </w:rPr>
        <w:t xml:space="preserve"> anexo</w:t>
      </w:r>
      <w:r w:rsidRPr="00B10C57">
        <w:rPr>
          <w:rFonts w:asciiTheme="minorHAnsi" w:hAnsiTheme="minorHAnsi" w:cstheme="minorHAnsi"/>
          <w:sz w:val="22"/>
          <w:szCs w:val="22"/>
        </w:rPr>
        <w:t xml:space="preserve"> IV, y en atención a la dotación anual del Fondo, les corresponda.</w:t>
      </w:r>
    </w:p>
    <w:p w14:paraId="5571C05D" w14:textId="77777777" w:rsidR="00A60ED4" w:rsidRPr="00B10C57" w:rsidRDefault="00A60ED4" w:rsidP="00A60ED4">
      <w:pPr>
        <w:pStyle w:val="xmsonormal"/>
        <w:spacing w:after="120" w:line="288" w:lineRule="auto"/>
        <w:jc w:val="both"/>
      </w:pPr>
      <w:r w:rsidRPr="00B10C57">
        <w:t>En los municipios compuestos, los concejos serán también beneficiarios directos de las aportaciones de libre determinación, pudiendo acordar con su municipio que sea éste el perceptor y beneficiario de las correspondientes cuantías</w:t>
      </w:r>
    </w:p>
    <w:p w14:paraId="5571C05E" w14:textId="77777777" w:rsidR="00A60ED4" w:rsidRPr="00B10C57" w:rsidRDefault="00A60ED4" w:rsidP="00A60ED4">
      <w:pPr>
        <w:pStyle w:val="xmsonormal"/>
        <w:spacing w:after="120" w:line="288" w:lineRule="auto"/>
        <w:jc w:val="both"/>
      </w:pPr>
      <w:r w:rsidRPr="00B10C57">
        <w:t>Los importes mínimos a percibir por cada concejo en 2022 serán de 3.000 euros y de 1.800 euros para los años 2023 y siguientes, realizándose el abono, con carácter general, en el segundo trimestre de cada ejercicio.</w:t>
      </w:r>
    </w:p>
    <w:p w14:paraId="5571C05F" w14:textId="77777777" w:rsidR="00A60ED4" w:rsidRPr="00B10C57" w:rsidRDefault="00A60ED4" w:rsidP="00A60ED4">
      <w:pPr>
        <w:pStyle w:val="xmsonormal"/>
        <w:spacing w:after="120" w:line="288" w:lineRule="auto"/>
        <w:jc w:val="both"/>
      </w:pPr>
      <w:r w:rsidRPr="00B10C57">
        <w:t>Las cantidades percibidas quedan afectas en el presupuesto de la entidad local a la financiación de las inversiones que cada una de ellas determine, en ejercicio de su autonomía local.</w:t>
      </w:r>
    </w:p>
    <w:p w14:paraId="5571C060" w14:textId="7777777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Se refuerza y se avanza, en consecuencia, en la autonomía de las entidades locales de Navarra, que pueden libremente determinar el destino de las inversiones a través de las aportaciones de una parte sustancial del Fondo de Transferencias de Capital, en ejercicio de su autonomía local, decidiendo y planificando sus inversiones en atención a sus intereses y necesidades y en el  ejercicio o ejercicios que consideren adecuado, quedando las cuantías en cuestión como remanente afecto en el presupuesto de la entidad local hasta que se decida ejecutar la inversión o inversiones de que se trate.</w:t>
      </w:r>
    </w:p>
    <w:p w14:paraId="5571C061" w14:textId="7777777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Las entidades locales beneficiarias deberán llevar a cabo el control contable de las aportaciones percibidas para determinar, en cada ejercicio, el importe materializado en la financiación de inversiones y, en su caso, el importe que se encuentre pendiente, quedando además obligadas a facilitar cuanta información les sea requerida y a someterse a las actuaciones de comprobación y seguimiento que estime pertinente la Dirección General con competencia en Administración Local.</w:t>
      </w:r>
    </w:p>
    <w:p w14:paraId="5571C062" w14:textId="164EA719"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La norma finaliza con una</w:t>
      </w:r>
      <w:r w:rsidR="00285A87">
        <w:rPr>
          <w:rFonts w:asciiTheme="minorHAnsi" w:hAnsiTheme="minorHAnsi" w:cstheme="minorHAnsi"/>
          <w:sz w:val="22"/>
          <w:szCs w:val="22"/>
        </w:rPr>
        <w:t xml:space="preserve"> disposición adicional</w:t>
      </w:r>
      <w:r w:rsidRPr="00B10C57">
        <w:rPr>
          <w:rFonts w:asciiTheme="minorHAnsi" w:hAnsiTheme="minorHAnsi" w:cstheme="minorHAnsi"/>
          <w:sz w:val="22"/>
          <w:szCs w:val="22"/>
        </w:rPr>
        <w:t xml:space="preserve"> única que excluye expresamente a las aportaciones del Fondo de Transferencias de Capital de la aplicación de la normativa foral reguladora de las subvenciones, una Disposición Transitoria única, antes mencionada, en relación con la vigencia temporal de la misma, una Disposición Derogatoria y dos Disposiciones finales, facultando la primera de ellas a la persona titular de la Dirección General con competencia en materia de Administración Local para dictar las disposiciones necesarias para la aplicación de lo establecido en la</w:t>
      </w:r>
      <w:r w:rsidR="00CB6C29">
        <w:rPr>
          <w:rFonts w:asciiTheme="minorHAnsi" w:hAnsiTheme="minorHAnsi" w:cstheme="minorHAnsi"/>
          <w:sz w:val="22"/>
          <w:szCs w:val="22"/>
        </w:rPr>
        <w:t xml:space="preserve"> presente ley foral</w:t>
      </w:r>
      <w:r w:rsidRPr="00B10C57">
        <w:rPr>
          <w:rFonts w:asciiTheme="minorHAnsi" w:hAnsiTheme="minorHAnsi" w:cstheme="minorHAnsi"/>
          <w:sz w:val="22"/>
          <w:szCs w:val="22"/>
        </w:rPr>
        <w:t>.</w:t>
      </w:r>
    </w:p>
    <w:p w14:paraId="5571C063" w14:textId="1BB1363E"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La norma contiene también cinco</w:t>
      </w:r>
      <w:r w:rsidR="00143F87">
        <w:rPr>
          <w:rFonts w:asciiTheme="minorHAnsi" w:hAnsiTheme="minorHAnsi" w:cstheme="minorHAnsi"/>
          <w:sz w:val="22"/>
          <w:szCs w:val="22"/>
        </w:rPr>
        <w:t xml:space="preserve"> anexo</w:t>
      </w:r>
      <w:r w:rsidRPr="00B10C57">
        <w:rPr>
          <w:rFonts w:asciiTheme="minorHAnsi" w:hAnsiTheme="minorHAnsi" w:cstheme="minorHAnsi"/>
          <w:sz w:val="22"/>
          <w:szCs w:val="22"/>
        </w:rPr>
        <w:t>s: el</w:t>
      </w:r>
      <w:r w:rsidR="00143F87">
        <w:rPr>
          <w:rFonts w:asciiTheme="minorHAnsi" w:hAnsiTheme="minorHAnsi" w:cstheme="minorHAnsi"/>
          <w:sz w:val="22"/>
          <w:szCs w:val="22"/>
        </w:rPr>
        <w:t xml:space="preserve"> anexo</w:t>
      </w:r>
      <w:r w:rsidRPr="00B10C57">
        <w:rPr>
          <w:rFonts w:asciiTheme="minorHAnsi" w:hAnsiTheme="minorHAnsi" w:cstheme="minorHAnsi"/>
          <w:sz w:val="22"/>
          <w:szCs w:val="22"/>
        </w:rPr>
        <w:t xml:space="preserve"> I contempla la distribución inicial de cuantías de los Programas de Inversiones y Programación Local.</w:t>
      </w:r>
    </w:p>
    <w:p w14:paraId="5571C064" w14:textId="159C7CB2"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lastRenderedPageBreak/>
        <w:t>El</w:t>
      </w:r>
      <w:r w:rsidR="00143F87">
        <w:rPr>
          <w:rFonts w:asciiTheme="minorHAnsi" w:hAnsiTheme="minorHAnsi" w:cstheme="minorHAnsi"/>
          <w:sz w:val="22"/>
          <w:szCs w:val="22"/>
        </w:rPr>
        <w:t xml:space="preserve"> anexo</w:t>
      </w:r>
      <w:r w:rsidRPr="00B10C57">
        <w:rPr>
          <w:rFonts w:asciiTheme="minorHAnsi" w:hAnsiTheme="minorHAnsi" w:cstheme="minorHAnsi"/>
          <w:sz w:val="22"/>
          <w:szCs w:val="22"/>
        </w:rPr>
        <w:t xml:space="preserve"> II se ocupa de las bases de cálculo del importe auxiliable de las diferentes líneas de Programación Local y de los límites de aportación máxima por entidad local.</w:t>
      </w:r>
    </w:p>
    <w:p w14:paraId="5571C065" w14:textId="57790B2D"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El</w:t>
      </w:r>
      <w:r w:rsidR="00143F87">
        <w:rPr>
          <w:rFonts w:asciiTheme="minorHAnsi" w:hAnsiTheme="minorHAnsi" w:cstheme="minorHAnsi"/>
          <w:sz w:val="22"/>
          <w:szCs w:val="22"/>
        </w:rPr>
        <w:t xml:space="preserve"> anexo</w:t>
      </w:r>
      <w:r w:rsidRPr="00B10C57">
        <w:rPr>
          <w:rFonts w:asciiTheme="minorHAnsi" w:hAnsiTheme="minorHAnsi" w:cstheme="minorHAnsi"/>
          <w:sz w:val="22"/>
          <w:szCs w:val="22"/>
        </w:rPr>
        <w:t xml:space="preserve"> III, por su parte, completa los criterios para la selección y priorización de solicitudes del apartado de Programación Local, desarrollando lo dispuesto en el artículo 19 de la de la</w:t>
      </w:r>
      <w:r w:rsidR="00CB6C29">
        <w:rPr>
          <w:rFonts w:asciiTheme="minorHAnsi" w:hAnsiTheme="minorHAnsi" w:cstheme="minorHAnsi"/>
          <w:sz w:val="22"/>
          <w:szCs w:val="22"/>
        </w:rPr>
        <w:t xml:space="preserve"> ley foral</w:t>
      </w:r>
      <w:r w:rsidRPr="00B10C57">
        <w:rPr>
          <w:rFonts w:asciiTheme="minorHAnsi" w:hAnsiTheme="minorHAnsi" w:cstheme="minorHAnsi"/>
          <w:sz w:val="22"/>
          <w:szCs w:val="22"/>
        </w:rPr>
        <w:t>: a estos efectos, se valora el grado de necesidad de la inversión y el volumen de aportaciones procedentes del Plan de Inversiones Locales, de las que se haya beneficiado la entidad local.</w:t>
      </w:r>
    </w:p>
    <w:p w14:paraId="5571C066" w14:textId="7777777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 xml:space="preserve">Se detalla para cada línea de inversión, una clasificación general de las actuaciones según el grado de necesidad de la inversión </w:t>
      </w:r>
    </w:p>
    <w:p w14:paraId="5571C067" w14:textId="7777777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La puntuación por el concepto de volumen de aportación se asignará a cada solicitud en función de la entidad local beneficiaria de la inversión, entendiéndose por tal aquélla en cuyo territorio se ejecute la inversión, con una serie de particularidades.</w:t>
      </w:r>
    </w:p>
    <w:p w14:paraId="5571C068" w14:textId="1A97565A"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El</w:t>
      </w:r>
      <w:r w:rsidR="00143F87">
        <w:rPr>
          <w:rFonts w:asciiTheme="minorHAnsi" w:hAnsiTheme="minorHAnsi" w:cstheme="minorHAnsi"/>
          <w:sz w:val="22"/>
          <w:szCs w:val="22"/>
        </w:rPr>
        <w:t xml:space="preserve"> anexo</w:t>
      </w:r>
      <w:r w:rsidRPr="00B10C57">
        <w:rPr>
          <w:rFonts w:asciiTheme="minorHAnsi" w:hAnsiTheme="minorHAnsi" w:cstheme="minorHAnsi"/>
          <w:sz w:val="22"/>
          <w:szCs w:val="22"/>
        </w:rPr>
        <w:t xml:space="preserve"> IV, regula los criterios de reparto del Programa de Libre Determinación, cuya cuantía, como antes se ha expuesto, se distribuirá en base a las variables de población y dispersión geográfica de los núcleos de población, de forma que los municipios compuestos (en cuyo término se encuentran enclavados concejos) y los municipios simples con núcleos de población adscritos, percibirán una cuantía adicional.</w:t>
      </w:r>
    </w:p>
    <w:p w14:paraId="5571C069" w14:textId="77777777"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De la aportación asignada a cada municipio compuesto, se detraerá una parte que se redistribuirá entre los concejos de su término. El importe correspondiente a los concejos de cada municipio compuesto se calculará multiplicando el 60% de la cuantía del correspondiente municipio por la proporción que representen los habitantes de los concejos sobre la población total del municipio. El reparto posterior entre los concejos se realizará a partes iguales, entre el número total de concejos del municipio compuesto.</w:t>
      </w:r>
    </w:p>
    <w:p w14:paraId="5571C06A" w14:textId="1F267BB5" w:rsidR="00A60ED4"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Finalmente, el</w:t>
      </w:r>
      <w:r w:rsidR="00143F87">
        <w:rPr>
          <w:rFonts w:asciiTheme="minorHAnsi" w:hAnsiTheme="minorHAnsi" w:cstheme="minorHAnsi"/>
          <w:sz w:val="22"/>
          <w:szCs w:val="22"/>
        </w:rPr>
        <w:t xml:space="preserve"> anexo</w:t>
      </w:r>
      <w:r w:rsidRPr="00B10C57">
        <w:rPr>
          <w:rFonts w:asciiTheme="minorHAnsi" w:hAnsiTheme="minorHAnsi" w:cstheme="minorHAnsi"/>
          <w:sz w:val="22"/>
          <w:szCs w:val="22"/>
        </w:rPr>
        <w:t xml:space="preserve"> V establece un listado de actuaciones relativas a Programas de Inversiones, que constituye el contenido mínimo que necesariamente deberá incorporar la propuesta de inversiones a incluir provisionalmente en el periodo 2022-2025.</w:t>
      </w:r>
    </w:p>
    <w:p w14:paraId="5571C06B" w14:textId="2BD6F3A1" w:rsidR="00A801A1" w:rsidRPr="00B10C57" w:rsidRDefault="00A60ED4" w:rsidP="00A60E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 xml:space="preserve">De conformidad con lo dispuesto en el artículo 129 de la Ley 39/2015, de 1 de octubre, del Procedimiento Administrativo Común de las Administraciones Públicas, en la elaboración de esta Ley </w:t>
      </w:r>
      <w:r w:rsidR="00443FA5" w:rsidRPr="00B10C57">
        <w:rPr>
          <w:rFonts w:asciiTheme="minorHAnsi" w:hAnsiTheme="minorHAnsi" w:cstheme="minorHAnsi"/>
          <w:sz w:val="22"/>
          <w:szCs w:val="22"/>
        </w:rPr>
        <w:t>De conformidad con lo dispuesto en el artículo 129 de la Ley 39/2015, de 1 de octubre, del Procedimiento Administrativo Común de las Administraciones Públicas, en la elaboración de esta</w:t>
      </w:r>
      <w:r w:rsidR="00CB6C29">
        <w:rPr>
          <w:rFonts w:asciiTheme="minorHAnsi" w:hAnsiTheme="minorHAnsi" w:cstheme="minorHAnsi"/>
          <w:sz w:val="22"/>
          <w:szCs w:val="22"/>
        </w:rPr>
        <w:t xml:space="preserve"> ley foral</w:t>
      </w:r>
      <w:r w:rsidR="00443FA5" w:rsidRPr="00B10C57">
        <w:rPr>
          <w:rFonts w:asciiTheme="minorHAnsi" w:hAnsiTheme="minorHAnsi" w:cstheme="minorHAnsi"/>
          <w:sz w:val="22"/>
          <w:szCs w:val="22"/>
        </w:rPr>
        <w:t xml:space="preserve"> han sido tenidos en cuenta los principios de buena regulación recogidos en el citado artículo. En concreto, los principios de necesidad y eficacia, el de proporcionalidad, el de seguridad jurídica, así como el principio de transparencia y el de eficiencia.</w:t>
      </w:r>
    </w:p>
    <w:p w14:paraId="5571C06C" w14:textId="77777777" w:rsidR="006140F4" w:rsidRPr="00B10C57" w:rsidRDefault="006140F4">
      <w:pPr>
        <w:rPr>
          <w:rFonts w:asciiTheme="minorHAnsi" w:hAnsiTheme="minorHAnsi" w:cstheme="minorHAnsi"/>
          <w:sz w:val="22"/>
          <w:szCs w:val="22"/>
        </w:rPr>
      </w:pPr>
      <w:r w:rsidRPr="00B10C57">
        <w:rPr>
          <w:rFonts w:asciiTheme="minorHAnsi" w:hAnsiTheme="minorHAnsi" w:cstheme="minorHAnsi"/>
          <w:sz w:val="22"/>
          <w:szCs w:val="22"/>
        </w:rPr>
        <w:br w:type="page"/>
      </w:r>
    </w:p>
    <w:p w14:paraId="5469A811" w14:textId="4B143D54" w:rsidR="00BE56F5" w:rsidRDefault="001908A6" w:rsidP="009F025D">
      <w:pPr>
        <w:spacing w:after="120" w:line="288" w:lineRule="auto"/>
        <w:jc w:val="center"/>
        <w:rPr>
          <w:rFonts w:asciiTheme="minorHAnsi" w:hAnsiTheme="minorHAnsi" w:cstheme="minorHAnsi"/>
          <w:b/>
          <w:sz w:val="22"/>
          <w:szCs w:val="22"/>
          <w:lang w:val="es-ES_tradnl"/>
        </w:rPr>
      </w:pPr>
      <w:r w:rsidRPr="00B10C57">
        <w:rPr>
          <w:rFonts w:asciiTheme="minorHAnsi" w:hAnsiTheme="minorHAnsi" w:cstheme="minorHAnsi"/>
          <w:b/>
          <w:sz w:val="22"/>
          <w:szCs w:val="22"/>
          <w:lang w:val="es-ES_tradnl"/>
        </w:rPr>
        <w:lastRenderedPageBreak/>
        <w:t>TÍTULO I</w:t>
      </w:r>
      <w:r w:rsidR="008B0ADA" w:rsidRPr="00B10C57">
        <w:rPr>
          <w:rFonts w:asciiTheme="minorHAnsi" w:hAnsiTheme="minorHAnsi" w:cstheme="minorHAnsi"/>
          <w:b/>
          <w:sz w:val="22"/>
          <w:szCs w:val="22"/>
          <w:lang w:val="es-ES_tradnl"/>
        </w:rPr>
        <w:t xml:space="preserve">. </w:t>
      </w:r>
      <w:r w:rsidR="006824F2" w:rsidRPr="00B10C57">
        <w:rPr>
          <w:rFonts w:asciiTheme="minorHAnsi" w:hAnsiTheme="minorHAnsi" w:cstheme="minorHAnsi"/>
          <w:b/>
          <w:sz w:val="22"/>
          <w:szCs w:val="22"/>
          <w:lang w:val="es-ES_tradnl"/>
        </w:rPr>
        <w:t>Disposiciones generales</w:t>
      </w:r>
    </w:p>
    <w:p w14:paraId="5571C06F" w14:textId="2EAA4018" w:rsidR="00BF5483" w:rsidRPr="00B10C57" w:rsidRDefault="00BF5483" w:rsidP="009F025D">
      <w:pPr>
        <w:tabs>
          <w:tab w:val="left" w:pos="9071"/>
        </w:tabs>
        <w:autoSpaceDE w:val="0"/>
        <w:autoSpaceDN w:val="0"/>
        <w:adjustRightInd w:val="0"/>
        <w:spacing w:after="120" w:line="288" w:lineRule="auto"/>
        <w:rPr>
          <w:rFonts w:asciiTheme="minorHAnsi" w:hAnsiTheme="minorHAnsi" w:cstheme="minorHAnsi"/>
          <w:b/>
          <w:sz w:val="22"/>
          <w:szCs w:val="22"/>
          <w:lang w:val="es-ES_tradnl"/>
        </w:rPr>
      </w:pPr>
      <w:r w:rsidRPr="00B10C57">
        <w:rPr>
          <w:rFonts w:asciiTheme="minorHAnsi" w:hAnsiTheme="minorHAnsi" w:cstheme="minorHAnsi"/>
          <w:b/>
          <w:sz w:val="22"/>
          <w:szCs w:val="22"/>
          <w:lang w:val="es-ES_tradnl"/>
        </w:rPr>
        <w:t>Artículo 1. Objeto, finalidad y ámbito temporal</w:t>
      </w:r>
      <w:r w:rsidR="00180FFE" w:rsidRPr="00B10C57">
        <w:rPr>
          <w:rFonts w:asciiTheme="minorHAnsi" w:hAnsiTheme="minorHAnsi" w:cstheme="minorHAnsi"/>
          <w:b/>
          <w:sz w:val="22"/>
          <w:szCs w:val="22"/>
          <w:lang w:val="es-ES_tradnl"/>
        </w:rPr>
        <w:t>.</w:t>
      </w:r>
    </w:p>
    <w:p w14:paraId="5571C070" w14:textId="5CFB7A44" w:rsidR="00BF5483" w:rsidRPr="00B10C57" w:rsidRDefault="001734C2" w:rsidP="009F025D">
      <w:pPr>
        <w:tabs>
          <w:tab w:val="left" w:pos="9071"/>
        </w:tabs>
        <w:autoSpaceDE w:val="0"/>
        <w:autoSpaceDN w:val="0"/>
        <w:adjustRightInd w:val="0"/>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lang w:val="es-ES_tradnl"/>
        </w:rPr>
        <w:t>1.</w:t>
      </w:r>
      <w:r w:rsidR="007B4B59" w:rsidRPr="00B10C57">
        <w:rPr>
          <w:rFonts w:asciiTheme="minorHAnsi" w:hAnsiTheme="minorHAnsi" w:cstheme="minorHAnsi"/>
          <w:sz w:val="22"/>
          <w:szCs w:val="22"/>
          <w:lang w:val="es-ES_tradnl"/>
        </w:rPr>
        <w:t xml:space="preserve"> </w:t>
      </w:r>
      <w:r w:rsidR="00180AB4" w:rsidRPr="00B10C57">
        <w:rPr>
          <w:rFonts w:asciiTheme="minorHAnsi" w:hAnsiTheme="minorHAnsi" w:cstheme="minorHAnsi"/>
          <w:sz w:val="22"/>
          <w:szCs w:val="22"/>
          <w:lang w:val="es-ES_tradnl"/>
        </w:rPr>
        <w:t>Es objeto de la</w:t>
      </w:r>
      <w:r w:rsidR="00CB6C29">
        <w:rPr>
          <w:rFonts w:asciiTheme="minorHAnsi" w:hAnsiTheme="minorHAnsi" w:cstheme="minorHAnsi"/>
          <w:sz w:val="22"/>
          <w:szCs w:val="22"/>
          <w:lang w:val="es-ES_tradnl"/>
        </w:rPr>
        <w:t xml:space="preserve"> presente ley foral</w:t>
      </w:r>
      <w:r w:rsidR="00F95065" w:rsidRPr="00B10C57">
        <w:rPr>
          <w:rFonts w:asciiTheme="minorHAnsi" w:hAnsiTheme="minorHAnsi" w:cstheme="minorHAnsi"/>
          <w:sz w:val="22"/>
          <w:szCs w:val="22"/>
          <w:lang w:val="es-ES_tradnl"/>
        </w:rPr>
        <w:t xml:space="preserve"> </w:t>
      </w:r>
      <w:r w:rsidR="00180AB4" w:rsidRPr="00B10C57">
        <w:rPr>
          <w:rFonts w:asciiTheme="minorHAnsi" w:hAnsiTheme="minorHAnsi" w:cstheme="minorHAnsi"/>
          <w:sz w:val="22"/>
          <w:szCs w:val="22"/>
          <w:lang w:val="es-ES_tradnl"/>
        </w:rPr>
        <w:t>la regulación de</w:t>
      </w:r>
      <w:r w:rsidR="00180AB4" w:rsidRPr="00B10C57">
        <w:rPr>
          <w:rFonts w:asciiTheme="minorHAnsi" w:hAnsiTheme="minorHAnsi" w:cstheme="minorHAnsi"/>
          <w:sz w:val="22"/>
          <w:szCs w:val="22"/>
        </w:rPr>
        <w:t xml:space="preserve"> la distribución del importe del Fondo de participación de las </w:t>
      </w:r>
      <w:r w:rsidR="00FE4194" w:rsidRPr="00B10C57">
        <w:rPr>
          <w:rFonts w:asciiTheme="minorHAnsi" w:hAnsiTheme="minorHAnsi" w:cstheme="minorHAnsi"/>
          <w:sz w:val="22"/>
          <w:szCs w:val="22"/>
        </w:rPr>
        <w:t>entidades l</w:t>
      </w:r>
      <w:r w:rsidR="00180AB4" w:rsidRPr="00B10C57">
        <w:rPr>
          <w:rFonts w:asciiTheme="minorHAnsi" w:hAnsiTheme="minorHAnsi" w:cstheme="minorHAnsi"/>
          <w:sz w:val="22"/>
          <w:szCs w:val="22"/>
        </w:rPr>
        <w:t>ocales en los tributos de Navarra, en la parte de transferencias de capital</w:t>
      </w:r>
      <w:r w:rsidR="005007BA" w:rsidRPr="00B10C57">
        <w:rPr>
          <w:rFonts w:asciiTheme="minorHAnsi" w:hAnsiTheme="minorHAnsi" w:cstheme="minorHAnsi"/>
          <w:sz w:val="22"/>
          <w:szCs w:val="22"/>
        </w:rPr>
        <w:t>,</w:t>
      </w:r>
      <w:r w:rsidR="00371497" w:rsidRPr="00B10C57">
        <w:rPr>
          <w:rFonts w:asciiTheme="minorHAnsi" w:hAnsiTheme="minorHAnsi" w:cstheme="minorHAnsi"/>
          <w:sz w:val="22"/>
          <w:szCs w:val="22"/>
        </w:rPr>
        <w:t xml:space="preserve"> </w:t>
      </w:r>
      <w:r w:rsidR="00180AB4" w:rsidRPr="00B10C57">
        <w:rPr>
          <w:rFonts w:asciiTheme="minorHAnsi" w:hAnsiTheme="minorHAnsi" w:cstheme="minorHAnsi"/>
          <w:sz w:val="22"/>
          <w:szCs w:val="22"/>
        </w:rPr>
        <w:t>a través de los Planes de Inversiones Locales</w:t>
      </w:r>
      <w:r w:rsidR="00F95065" w:rsidRPr="00B10C57">
        <w:rPr>
          <w:rFonts w:asciiTheme="minorHAnsi" w:hAnsiTheme="minorHAnsi" w:cstheme="minorHAnsi"/>
          <w:sz w:val="22"/>
          <w:szCs w:val="22"/>
        </w:rPr>
        <w:t>.</w:t>
      </w:r>
    </w:p>
    <w:p w14:paraId="5571C071" w14:textId="77777777" w:rsidR="00BF5483" w:rsidRPr="00B10C57" w:rsidRDefault="001734C2" w:rsidP="009F025D">
      <w:pPr>
        <w:tabs>
          <w:tab w:val="left" w:pos="9071"/>
        </w:tabs>
        <w:autoSpaceDE w:val="0"/>
        <w:autoSpaceDN w:val="0"/>
        <w:adjustRightInd w:val="0"/>
        <w:spacing w:after="120" w:line="288" w:lineRule="auto"/>
        <w:jc w:val="both"/>
        <w:rPr>
          <w:rFonts w:asciiTheme="minorHAnsi" w:hAnsiTheme="minorHAnsi" w:cstheme="minorHAnsi"/>
          <w:b/>
          <w:sz w:val="22"/>
          <w:szCs w:val="22"/>
        </w:rPr>
      </w:pPr>
      <w:r w:rsidRPr="00B10C57">
        <w:rPr>
          <w:rFonts w:asciiTheme="minorHAnsi" w:hAnsiTheme="minorHAnsi" w:cstheme="minorHAnsi"/>
          <w:sz w:val="22"/>
          <w:szCs w:val="22"/>
        </w:rPr>
        <w:t>2.</w:t>
      </w:r>
      <w:r w:rsidR="00D20448" w:rsidRPr="00B10C57">
        <w:rPr>
          <w:rFonts w:asciiTheme="minorHAnsi" w:hAnsiTheme="minorHAnsi" w:cstheme="minorHAnsi"/>
          <w:sz w:val="22"/>
          <w:szCs w:val="22"/>
        </w:rPr>
        <w:t xml:space="preserve"> </w:t>
      </w:r>
      <w:r w:rsidR="00BF5483" w:rsidRPr="00B10C57">
        <w:rPr>
          <w:rFonts w:asciiTheme="minorHAnsi" w:hAnsiTheme="minorHAnsi" w:cstheme="minorHAnsi"/>
          <w:sz w:val="22"/>
          <w:szCs w:val="22"/>
        </w:rPr>
        <w:t xml:space="preserve">La finalidad </w:t>
      </w:r>
      <w:r w:rsidR="00BD1F01" w:rsidRPr="00B10C57">
        <w:rPr>
          <w:rFonts w:asciiTheme="minorHAnsi" w:hAnsiTheme="minorHAnsi" w:cstheme="minorHAnsi"/>
          <w:sz w:val="22"/>
          <w:szCs w:val="22"/>
        </w:rPr>
        <w:t xml:space="preserve">principal </w:t>
      </w:r>
      <w:r w:rsidR="00BF5483" w:rsidRPr="00B10C57">
        <w:rPr>
          <w:rFonts w:asciiTheme="minorHAnsi" w:hAnsiTheme="minorHAnsi" w:cstheme="minorHAnsi"/>
          <w:sz w:val="22"/>
          <w:szCs w:val="22"/>
        </w:rPr>
        <w:t xml:space="preserve">de la norma es garantizar la cobertura, en </w:t>
      </w:r>
      <w:r w:rsidRPr="00B10C57">
        <w:rPr>
          <w:rFonts w:asciiTheme="minorHAnsi" w:hAnsiTheme="minorHAnsi" w:cstheme="minorHAnsi"/>
          <w:sz w:val="22"/>
          <w:szCs w:val="22"/>
        </w:rPr>
        <w:t xml:space="preserve">todo el ámbito de la Comunidad Foral </w:t>
      </w:r>
      <w:r w:rsidR="00BF5483" w:rsidRPr="00B10C57">
        <w:rPr>
          <w:rFonts w:asciiTheme="minorHAnsi" w:hAnsiTheme="minorHAnsi" w:cstheme="minorHAnsi"/>
          <w:sz w:val="22"/>
          <w:szCs w:val="22"/>
        </w:rPr>
        <w:t xml:space="preserve">de Navarra, de los servicios </w:t>
      </w:r>
      <w:r w:rsidR="00C610A2" w:rsidRPr="00B10C57">
        <w:rPr>
          <w:rFonts w:asciiTheme="minorHAnsi" w:hAnsiTheme="minorHAnsi" w:cstheme="minorHAnsi"/>
          <w:sz w:val="22"/>
          <w:szCs w:val="22"/>
        </w:rPr>
        <w:t>municipales obligatorios</w:t>
      </w:r>
      <w:r w:rsidR="00246FC5" w:rsidRPr="00B10C57">
        <w:rPr>
          <w:rFonts w:asciiTheme="minorHAnsi" w:hAnsiTheme="minorHAnsi" w:cstheme="minorHAnsi"/>
          <w:sz w:val="22"/>
          <w:szCs w:val="22"/>
        </w:rPr>
        <w:t>.</w:t>
      </w:r>
    </w:p>
    <w:p w14:paraId="5AD46975" w14:textId="77777777" w:rsidR="00BE56F5" w:rsidRDefault="001734C2" w:rsidP="009F025D">
      <w:pPr>
        <w:tabs>
          <w:tab w:val="left" w:pos="9071"/>
        </w:tabs>
        <w:autoSpaceDE w:val="0"/>
        <w:autoSpaceDN w:val="0"/>
        <w:adjustRightInd w:val="0"/>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3.</w:t>
      </w:r>
      <w:r w:rsidR="00D20448" w:rsidRPr="00B10C57">
        <w:rPr>
          <w:rFonts w:asciiTheme="minorHAnsi" w:hAnsiTheme="minorHAnsi" w:cstheme="minorHAnsi"/>
          <w:sz w:val="22"/>
          <w:szCs w:val="22"/>
        </w:rPr>
        <w:t xml:space="preserve"> </w:t>
      </w:r>
      <w:r w:rsidR="00BF5483" w:rsidRPr="00B10C57">
        <w:rPr>
          <w:rFonts w:asciiTheme="minorHAnsi" w:hAnsiTheme="minorHAnsi" w:cstheme="minorHAnsi"/>
          <w:sz w:val="22"/>
          <w:szCs w:val="22"/>
        </w:rPr>
        <w:t>Esta</w:t>
      </w:r>
      <w:r w:rsidR="00CB6C29">
        <w:rPr>
          <w:rFonts w:asciiTheme="minorHAnsi" w:hAnsiTheme="minorHAnsi" w:cstheme="minorHAnsi"/>
          <w:sz w:val="22"/>
          <w:szCs w:val="22"/>
        </w:rPr>
        <w:t xml:space="preserve"> ley foral</w:t>
      </w:r>
      <w:r w:rsidR="009839A3" w:rsidRPr="00B10C57">
        <w:rPr>
          <w:rFonts w:asciiTheme="minorHAnsi" w:hAnsiTheme="minorHAnsi" w:cstheme="minorHAnsi"/>
          <w:sz w:val="22"/>
          <w:szCs w:val="22"/>
        </w:rPr>
        <w:t xml:space="preserve"> </w:t>
      </w:r>
      <w:r w:rsidR="00BF5483" w:rsidRPr="00B10C57">
        <w:rPr>
          <w:rFonts w:asciiTheme="minorHAnsi" w:hAnsiTheme="minorHAnsi" w:cstheme="minorHAnsi"/>
          <w:sz w:val="22"/>
          <w:szCs w:val="22"/>
        </w:rPr>
        <w:t>regula la programación temporal del Plan de Inversiones Locales durante los ejercicios 2022</w:t>
      </w:r>
      <w:r w:rsidR="00B92D15" w:rsidRPr="00B10C57">
        <w:rPr>
          <w:rFonts w:asciiTheme="minorHAnsi" w:hAnsiTheme="minorHAnsi" w:cstheme="minorHAnsi"/>
          <w:sz w:val="22"/>
          <w:szCs w:val="22"/>
        </w:rPr>
        <w:t>, 2023, 2024, 2025, 2026</w:t>
      </w:r>
      <w:r w:rsidR="000715AD" w:rsidRPr="00B10C57">
        <w:rPr>
          <w:rFonts w:asciiTheme="minorHAnsi" w:hAnsiTheme="minorHAnsi" w:cstheme="minorHAnsi"/>
          <w:sz w:val="22"/>
          <w:szCs w:val="22"/>
        </w:rPr>
        <w:t>,</w:t>
      </w:r>
      <w:r w:rsidR="00B92D15" w:rsidRPr="00B10C57">
        <w:rPr>
          <w:rFonts w:asciiTheme="minorHAnsi" w:hAnsiTheme="minorHAnsi" w:cstheme="minorHAnsi"/>
          <w:sz w:val="22"/>
          <w:szCs w:val="22"/>
        </w:rPr>
        <w:t xml:space="preserve"> 2027</w:t>
      </w:r>
      <w:r w:rsidR="000715AD" w:rsidRPr="00B10C57">
        <w:rPr>
          <w:rFonts w:asciiTheme="minorHAnsi" w:hAnsiTheme="minorHAnsi" w:cstheme="minorHAnsi"/>
          <w:sz w:val="22"/>
          <w:szCs w:val="22"/>
        </w:rPr>
        <w:t xml:space="preserve"> y 2028</w:t>
      </w:r>
      <w:r w:rsidR="00DA04FC" w:rsidRPr="00B10C57">
        <w:rPr>
          <w:rFonts w:asciiTheme="minorHAnsi" w:hAnsiTheme="minorHAnsi" w:cstheme="minorHAnsi"/>
          <w:sz w:val="22"/>
          <w:szCs w:val="22"/>
        </w:rPr>
        <w:t>,</w:t>
      </w:r>
      <w:r w:rsidR="00B92D15" w:rsidRPr="00B10C57">
        <w:rPr>
          <w:rFonts w:asciiTheme="minorHAnsi" w:hAnsiTheme="minorHAnsi" w:cstheme="minorHAnsi"/>
          <w:sz w:val="22"/>
          <w:szCs w:val="22"/>
        </w:rPr>
        <w:t xml:space="preserve"> sin perjuicio de lo establecido en la Disposición Transitoria </w:t>
      </w:r>
      <w:r w:rsidR="00D80224" w:rsidRPr="00B10C57">
        <w:rPr>
          <w:rFonts w:asciiTheme="minorHAnsi" w:hAnsiTheme="minorHAnsi" w:cstheme="minorHAnsi"/>
          <w:sz w:val="22"/>
          <w:szCs w:val="22"/>
        </w:rPr>
        <w:t xml:space="preserve">Única </w:t>
      </w:r>
      <w:r w:rsidR="00B92D15" w:rsidRPr="00B10C57">
        <w:rPr>
          <w:rFonts w:asciiTheme="minorHAnsi" w:hAnsiTheme="minorHAnsi" w:cstheme="minorHAnsi"/>
          <w:sz w:val="22"/>
          <w:szCs w:val="22"/>
        </w:rPr>
        <w:t>de la</w:t>
      </w:r>
      <w:r w:rsidR="00CB6C29">
        <w:rPr>
          <w:rFonts w:asciiTheme="minorHAnsi" w:hAnsiTheme="minorHAnsi" w:cstheme="minorHAnsi"/>
          <w:sz w:val="22"/>
          <w:szCs w:val="22"/>
        </w:rPr>
        <w:t xml:space="preserve"> presente ley foral</w:t>
      </w:r>
      <w:r w:rsidR="00B92D15" w:rsidRPr="00B10C57">
        <w:rPr>
          <w:rFonts w:asciiTheme="minorHAnsi" w:hAnsiTheme="minorHAnsi" w:cstheme="minorHAnsi"/>
          <w:sz w:val="22"/>
          <w:szCs w:val="22"/>
        </w:rPr>
        <w:t>.</w:t>
      </w:r>
    </w:p>
    <w:p w14:paraId="5571C074" w14:textId="74617BB9" w:rsidR="00180AB4" w:rsidRPr="00B10C57" w:rsidRDefault="008C4110" w:rsidP="009F025D">
      <w:pPr>
        <w:pStyle w:val="NormalWeb"/>
        <w:tabs>
          <w:tab w:val="left" w:pos="9071"/>
        </w:tabs>
        <w:spacing w:after="120" w:line="288" w:lineRule="auto"/>
        <w:rPr>
          <w:rFonts w:asciiTheme="minorHAnsi" w:hAnsiTheme="minorHAnsi" w:cstheme="minorHAnsi"/>
          <w:b/>
          <w:sz w:val="22"/>
          <w:szCs w:val="22"/>
        </w:rPr>
      </w:pPr>
      <w:r w:rsidRPr="00B10C57">
        <w:rPr>
          <w:rFonts w:asciiTheme="minorHAnsi" w:hAnsiTheme="minorHAnsi" w:cstheme="minorHAnsi"/>
          <w:b/>
          <w:sz w:val="22"/>
          <w:szCs w:val="22"/>
        </w:rPr>
        <w:t xml:space="preserve">Artículo </w:t>
      </w:r>
      <w:r w:rsidR="00F754F3" w:rsidRPr="00B10C57">
        <w:rPr>
          <w:rFonts w:asciiTheme="minorHAnsi" w:hAnsiTheme="minorHAnsi" w:cstheme="minorHAnsi"/>
          <w:b/>
          <w:sz w:val="22"/>
          <w:szCs w:val="22"/>
        </w:rPr>
        <w:t>2</w:t>
      </w:r>
      <w:r w:rsidRPr="00B10C57">
        <w:rPr>
          <w:rFonts w:asciiTheme="minorHAnsi" w:hAnsiTheme="minorHAnsi" w:cstheme="minorHAnsi"/>
          <w:b/>
          <w:sz w:val="22"/>
          <w:szCs w:val="22"/>
        </w:rPr>
        <w:t>. Plan de Inversi</w:t>
      </w:r>
      <w:r w:rsidR="00D532E6" w:rsidRPr="00B10C57">
        <w:rPr>
          <w:rFonts w:asciiTheme="minorHAnsi" w:hAnsiTheme="minorHAnsi" w:cstheme="minorHAnsi"/>
          <w:b/>
          <w:sz w:val="22"/>
          <w:szCs w:val="22"/>
        </w:rPr>
        <w:t>ones</w:t>
      </w:r>
      <w:r w:rsidR="00BA6E91" w:rsidRPr="00B10C57">
        <w:rPr>
          <w:rFonts w:asciiTheme="minorHAnsi" w:hAnsiTheme="minorHAnsi" w:cstheme="minorHAnsi"/>
          <w:b/>
          <w:sz w:val="22"/>
          <w:szCs w:val="22"/>
        </w:rPr>
        <w:t xml:space="preserve"> Locales: </w:t>
      </w:r>
      <w:r w:rsidR="00180AB4" w:rsidRPr="00B10C57">
        <w:rPr>
          <w:rFonts w:asciiTheme="minorHAnsi" w:hAnsiTheme="minorHAnsi" w:cstheme="minorHAnsi"/>
          <w:b/>
          <w:sz w:val="22"/>
          <w:szCs w:val="22"/>
        </w:rPr>
        <w:t>definición y contenido</w:t>
      </w:r>
      <w:r w:rsidR="00BA6E91" w:rsidRPr="00B10C57">
        <w:rPr>
          <w:rFonts w:asciiTheme="minorHAnsi" w:hAnsiTheme="minorHAnsi" w:cstheme="minorHAnsi"/>
          <w:b/>
          <w:sz w:val="22"/>
          <w:szCs w:val="22"/>
        </w:rPr>
        <w:t>.</w:t>
      </w:r>
    </w:p>
    <w:p w14:paraId="5571C075" w14:textId="77777777" w:rsidR="008C4110" w:rsidRPr="00B10C57" w:rsidRDefault="00FC6365" w:rsidP="009F025D">
      <w:pPr>
        <w:pStyle w:val="Prrafodelista"/>
        <w:tabs>
          <w:tab w:val="left" w:pos="9071"/>
        </w:tabs>
        <w:spacing w:after="120" w:line="288" w:lineRule="auto"/>
        <w:ind w:left="0"/>
        <w:contextualSpacing w:val="0"/>
        <w:jc w:val="both"/>
        <w:rPr>
          <w:rFonts w:asciiTheme="minorHAnsi" w:hAnsiTheme="minorHAnsi" w:cstheme="minorHAnsi"/>
          <w:strike/>
          <w:sz w:val="22"/>
          <w:szCs w:val="22"/>
        </w:rPr>
      </w:pPr>
      <w:r w:rsidRPr="00B10C57">
        <w:rPr>
          <w:rFonts w:asciiTheme="minorHAnsi" w:hAnsiTheme="minorHAnsi" w:cstheme="minorHAnsi"/>
          <w:sz w:val="22"/>
          <w:szCs w:val="22"/>
        </w:rPr>
        <w:t>1.</w:t>
      </w:r>
      <w:r w:rsidR="00BA6E91" w:rsidRPr="00B10C57">
        <w:rPr>
          <w:rFonts w:asciiTheme="minorHAnsi" w:hAnsiTheme="minorHAnsi" w:cstheme="minorHAnsi"/>
          <w:sz w:val="22"/>
          <w:szCs w:val="22"/>
        </w:rPr>
        <w:t xml:space="preserve"> </w:t>
      </w:r>
      <w:r w:rsidR="00B17C8A" w:rsidRPr="00B10C57">
        <w:rPr>
          <w:rFonts w:asciiTheme="minorHAnsi" w:hAnsiTheme="minorHAnsi" w:cstheme="minorHAnsi"/>
          <w:sz w:val="22"/>
          <w:szCs w:val="22"/>
        </w:rPr>
        <w:t>Constituye</w:t>
      </w:r>
      <w:r w:rsidR="00F754F3" w:rsidRPr="00B10C57">
        <w:rPr>
          <w:rFonts w:asciiTheme="minorHAnsi" w:hAnsiTheme="minorHAnsi" w:cstheme="minorHAnsi"/>
          <w:sz w:val="22"/>
          <w:szCs w:val="22"/>
        </w:rPr>
        <w:t xml:space="preserve"> </w:t>
      </w:r>
      <w:r w:rsidR="00015E04" w:rsidRPr="00B10C57">
        <w:rPr>
          <w:rFonts w:asciiTheme="minorHAnsi" w:hAnsiTheme="minorHAnsi" w:cstheme="minorHAnsi"/>
          <w:sz w:val="22"/>
          <w:szCs w:val="22"/>
        </w:rPr>
        <w:t>el Plan</w:t>
      </w:r>
      <w:r w:rsidR="008C4110" w:rsidRPr="00B10C57">
        <w:rPr>
          <w:rFonts w:asciiTheme="minorHAnsi" w:hAnsiTheme="minorHAnsi" w:cstheme="minorHAnsi"/>
          <w:sz w:val="22"/>
          <w:szCs w:val="22"/>
        </w:rPr>
        <w:t xml:space="preserve"> de Inversiones Locales el conjunto de </w:t>
      </w:r>
      <w:r w:rsidR="00BD1F01" w:rsidRPr="00B10C57">
        <w:rPr>
          <w:rFonts w:asciiTheme="minorHAnsi" w:hAnsiTheme="minorHAnsi" w:cstheme="minorHAnsi"/>
          <w:sz w:val="22"/>
          <w:szCs w:val="22"/>
        </w:rPr>
        <w:t>inversiones</w:t>
      </w:r>
      <w:r w:rsidR="008C4110" w:rsidRPr="00B10C57">
        <w:rPr>
          <w:rFonts w:asciiTheme="minorHAnsi" w:hAnsiTheme="minorHAnsi" w:cstheme="minorHAnsi"/>
          <w:sz w:val="22"/>
          <w:szCs w:val="22"/>
        </w:rPr>
        <w:t xml:space="preserve"> encaminadas a la instalación, mejora y renovación de infraestructuras y dotaciones, clasificadas en los siguientes </w:t>
      </w:r>
      <w:r w:rsidR="00B71238" w:rsidRPr="00B10C57">
        <w:rPr>
          <w:rFonts w:asciiTheme="minorHAnsi" w:hAnsiTheme="minorHAnsi" w:cstheme="minorHAnsi"/>
          <w:sz w:val="22"/>
          <w:szCs w:val="22"/>
        </w:rPr>
        <w:t>apartados</w:t>
      </w:r>
      <w:r w:rsidR="006130FC" w:rsidRPr="00B10C57">
        <w:rPr>
          <w:rFonts w:asciiTheme="minorHAnsi" w:hAnsiTheme="minorHAnsi" w:cstheme="minorHAnsi"/>
          <w:sz w:val="22"/>
          <w:szCs w:val="22"/>
        </w:rPr>
        <w:t>:</w:t>
      </w:r>
    </w:p>
    <w:p w14:paraId="5571C076" w14:textId="7CA721EB" w:rsidR="00D20448" w:rsidRPr="00B10C57" w:rsidRDefault="00DE1AC7" w:rsidP="00DE1AC7">
      <w:pPr>
        <w:pStyle w:val="xl2"/>
        <w:tabs>
          <w:tab w:val="left" w:pos="9071"/>
        </w:tabs>
        <w:spacing w:after="120" w:line="288" w:lineRule="auto"/>
        <w:ind w:left="360" w:firstLine="0"/>
        <w:rPr>
          <w:rFonts w:asciiTheme="minorHAnsi" w:hAnsiTheme="minorHAnsi" w:cstheme="minorHAnsi"/>
          <w:sz w:val="22"/>
          <w:szCs w:val="22"/>
        </w:rPr>
      </w:pPr>
      <w:r>
        <w:rPr>
          <w:rFonts w:asciiTheme="minorHAnsi" w:hAnsiTheme="minorHAnsi" w:cstheme="minorHAnsi"/>
          <w:sz w:val="22"/>
          <w:szCs w:val="22"/>
        </w:rPr>
        <w:t xml:space="preserve">A. </w:t>
      </w:r>
      <w:r w:rsidR="00D20448" w:rsidRPr="00B10C57">
        <w:rPr>
          <w:rFonts w:asciiTheme="minorHAnsi" w:hAnsiTheme="minorHAnsi" w:cstheme="minorHAnsi"/>
          <w:sz w:val="22"/>
          <w:szCs w:val="22"/>
        </w:rPr>
        <w:t xml:space="preserve">Programas de Inversiones: este apartado incluye </w:t>
      </w:r>
      <w:r w:rsidR="0074646B" w:rsidRPr="00B10C57">
        <w:rPr>
          <w:rFonts w:asciiTheme="minorHAnsi" w:hAnsiTheme="minorHAnsi" w:cstheme="minorHAnsi"/>
          <w:sz w:val="22"/>
          <w:szCs w:val="22"/>
        </w:rPr>
        <w:t xml:space="preserve">las </w:t>
      </w:r>
      <w:r w:rsidR="00D20448" w:rsidRPr="00B10C57">
        <w:rPr>
          <w:rFonts w:asciiTheme="minorHAnsi" w:hAnsiTheme="minorHAnsi" w:cstheme="minorHAnsi"/>
          <w:sz w:val="22"/>
          <w:szCs w:val="22"/>
        </w:rPr>
        <w:t>inversiones</w:t>
      </w:r>
      <w:r w:rsidR="00605EFB" w:rsidRPr="00B10C57">
        <w:rPr>
          <w:rFonts w:asciiTheme="minorHAnsi" w:hAnsiTheme="minorHAnsi" w:cstheme="minorHAnsi"/>
          <w:sz w:val="22"/>
          <w:szCs w:val="22"/>
        </w:rPr>
        <w:t xml:space="preserve"> propuestas por la Dirección General con competencia en materia de Administración Local,</w:t>
      </w:r>
      <w:r w:rsidR="00D20448" w:rsidRPr="00B10C57">
        <w:rPr>
          <w:rFonts w:asciiTheme="minorHAnsi" w:hAnsiTheme="minorHAnsi" w:cstheme="minorHAnsi"/>
          <w:sz w:val="22"/>
          <w:szCs w:val="22"/>
        </w:rPr>
        <w:t xml:space="preserve"> relativas al Plan Director del Ciclo integral del Agua 2019-2030 y al Plan de</w:t>
      </w:r>
      <w:r w:rsidR="00605EFB" w:rsidRPr="00B10C57">
        <w:rPr>
          <w:rFonts w:asciiTheme="minorHAnsi" w:hAnsiTheme="minorHAnsi" w:cstheme="minorHAnsi"/>
          <w:sz w:val="22"/>
          <w:szCs w:val="22"/>
        </w:rPr>
        <w:t xml:space="preserve"> Residuos de Navarra 2017-2027.</w:t>
      </w:r>
    </w:p>
    <w:p w14:paraId="5571C077" w14:textId="51A07B50" w:rsidR="00D20448" w:rsidRPr="00B10C57" w:rsidRDefault="00DE1AC7" w:rsidP="00DE1AC7">
      <w:pPr>
        <w:pStyle w:val="xl2"/>
        <w:tabs>
          <w:tab w:val="left" w:pos="9071"/>
        </w:tabs>
        <w:spacing w:after="120" w:line="288" w:lineRule="auto"/>
        <w:ind w:left="360" w:firstLine="0"/>
        <w:rPr>
          <w:rFonts w:asciiTheme="minorHAnsi" w:hAnsiTheme="minorHAnsi" w:cstheme="minorHAnsi"/>
          <w:sz w:val="22"/>
          <w:szCs w:val="22"/>
        </w:rPr>
      </w:pPr>
      <w:r>
        <w:rPr>
          <w:rFonts w:asciiTheme="minorHAnsi" w:hAnsiTheme="minorHAnsi" w:cstheme="minorHAnsi"/>
          <w:sz w:val="22"/>
          <w:szCs w:val="22"/>
        </w:rPr>
        <w:t xml:space="preserve">B. </w:t>
      </w:r>
      <w:r w:rsidR="00D20448" w:rsidRPr="00B10C57">
        <w:rPr>
          <w:rFonts w:asciiTheme="minorHAnsi" w:hAnsiTheme="minorHAnsi" w:cstheme="minorHAnsi"/>
          <w:sz w:val="22"/>
          <w:szCs w:val="22"/>
        </w:rPr>
        <w:t xml:space="preserve">Programación Local: este apartado incluye </w:t>
      </w:r>
      <w:r w:rsidR="0074646B" w:rsidRPr="00B10C57">
        <w:rPr>
          <w:rFonts w:asciiTheme="minorHAnsi" w:hAnsiTheme="minorHAnsi" w:cstheme="minorHAnsi"/>
          <w:sz w:val="22"/>
          <w:szCs w:val="22"/>
        </w:rPr>
        <w:t xml:space="preserve">las </w:t>
      </w:r>
      <w:r w:rsidR="00D20448" w:rsidRPr="00B10C57">
        <w:rPr>
          <w:rFonts w:asciiTheme="minorHAnsi" w:hAnsiTheme="minorHAnsi" w:cstheme="minorHAnsi"/>
          <w:sz w:val="22"/>
          <w:szCs w:val="22"/>
        </w:rPr>
        <w:t>inversiones</w:t>
      </w:r>
      <w:r w:rsidR="0074646B" w:rsidRPr="00B10C57">
        <w:rPr>
          <w:rFonts w:asciiTheme="minorHAnsi" w:hAnsiTheme="minorHAnsi" w:cstheme="minorHAnsi"/>
          <w:sz w:val="22"/>
          <w:szCs w:val="22"/>
        </w:rPr>
        <w:t xml:space="preserve"> solicitadas por </w:t>
      </w:r>
      <w:r w:rsidR="00605EFB" w:rsidRPr="00B10C57">
        <w:rPr>
          <w:rFonts w:asciiTheme="minorHAnsi" w:hAnsiTheme="minorHAnsi" w:cstheme="minorHAnsi"/>
          <w:sz w:val="22"/>
          <w:szCs w:val="22"/>
        </w:rPr>
        <w:t>las entidades locales,</w:t>
      </w:r>
      <w:r w:rsidR="00D20448" w:rsidRPr="00B10C57">
        <w:rPr>
          <w:rFonts w:asciiTheme="minorHAnsi" w:hAnsiTheme="minorHAnsi" w:cstheme="minorHAnsi"/>
          <w:sz w:val="22"/>
          <w:szCs w:val="22"/>
        </w:rPr>
        <w:t xml:space="preserve"> relativas a </w:t>
      </w:r>
      <w:r w:rsidR="002D47FB" w:rsidRPr="00B10C57">
        <w:rPr>
          <w:rFonts w:asciiTheme="minorHAnsi" w:hAnsiTheme="minorHAnsi" w:cstheme="minorHAnsi"/>
          <w:sz w:val="22"/>
          <w:szCs w:val="22"/>
        </w:rPr>
        <w:t xml:space="preserve">redes </w:t>
      </w:r>
      <w:r w:rsidR="00D20448" w:rsidRPr="00B10C57">
        <w:rPr>
          <w:rFonts w:asciiTheme="minorHAnsi" w:hAnsiTheme="minorHAnsi" w:cstheme="minorHAnsi"/>
          <w:sz w:val="22"/>
          <w:szCs w:val="22"/>
        </w:rPr>
        <w:t>de abastecimiento, saneamiento y pluviales; pavimentaciones con redes; pavimentaciones sin redes; urbanización de travesías y dotaciones locales</w:t>
      </w:r>
      <w:r w:rsidR="00605EFB" w:rsidRPr="00B10C57">
        <w:rPr>
          <w:rFonts w:asciiTheme="minorHAnsi" w:hAnsiTheme="minorHAnsi" w:cstheme="minorHAnsi"/>
          <w:sz w:val="22"/>
          <w:szCs w:val="22"/>
        </w:rPr>
        <w:t>.</w:t>
      </w:r>
    </w:p>
    <w:p w14:paraId="5571C078" w14:textId="2920C829" w:rsidR="008C4110" w:rsidRPr="00B10C57" w:rsidRDefault="00DE1AC7" w:rsidP="00DE1AC7">
      <w:pPr>
        <w:pStyle w:val="xl2"/>
        <w:tabs>
          <w:tab w:val="left" w:pos="9071"/>
        </w:tabs>
        <w:spacing w:after="120" w:line="288" w:lineRule="auto"/>
        <w:ind w:left="360" w:firstLine="0"/>
        <w:rPr>
          <w:rFonts w:asciiTheme="minorHAnsi" w:hAnsiTheme="minorHAnsi" w:cstheme="minorHAnsi"/>
          <w:sz w:val="22"/>
          <w:szCs w:val="22"/>
        </w:rPr>
      </w:pPr>
      <w:r>
        <w:rPr>
          <w:rFonts w:asciiTheme="minorHAnsi" w:hAnsiTheme="minorHAnsi" w:cstheme="minorHAnsi"/>
          <w:sz w:val="22"/>
          <w:szCs w:val="22"/>
        </w:rPr>
        <w:t xml:space="preserve">C. </w:t>
      </w:r>
      <w:r w:rsidR="00FC6365" w:rsidRPr="00B10C57">
        <w:rPr>
          <w:rFonts w:asciiTheme="minorHAnsi" w:hAnsiTheme="minorHAnsi" w:cstheme="minorHAnsi"/>
          <w:sz w:val="22"/>
          <w:szCs w:val="22"/>
        </w:rPr>
        <w:t xml:space="preserve">Programa </w:t>
      </w:r>
      <w:r w:rsidR="00F1128D" w:rsidRPr="00B10C57">
        <w:rPr>
          <w:rFonts w:asciiTheme="minorHAnsi" w:hAnsiTheme="minorHAnsi" w:cstheme="minorHAnsi"/>
          <w:sz w:val="22"/>
          <w:szCs w:val="22"/>
        </w:rPr>
        <w:t xml:space="preserve">de </w:t>
      </w:r>
      <w:r w:rsidR="00220E35" w:rsidRPr="00B10C57">
        <w:rPr>
          <w:rFonts w:asciiTheme="minorHAnsi" w:hAnsiTheme="minorHAnsi" w:cstheme="minorHAnsi"/>
          <w:sz w:val="22"/>
          <w:szCs w:val="22"/>
        </w:rPr>
        <w:t>Libre Determinación</w:t>
      </w:r>
      <w:r w:rsidR="001E2CC5" w:rsidRPr="00B10C57">
        <w:rPr>
          <w:rFonts w:asciiTheme="minorHAnsi" w:hAnsiTheme="minorHAnsi" w:cstheme="minorHAnsi"/>
          <w:sz w:val="22"/>
          <w:szCs w:val="22"/>
        </w:rPr>
        <w:t xml:space="preserve">: </w:t>
      </w:r>
      <w:r w:rsidR="00246FC5" w:rsidRPr="00B10C57">
        <w:rPr>
          <w:rFonts w:asciiTheme="minorHAnsi" w:hAnsiTheme="minorHAnsi" w:cstheme="minorHAnsi"/>
          <w:sz w:val="22"/>
          <w:szCs w:val="22"/>
        </w:rPr>
        <w:t xml:space="preserve">este </w:t>
      </w:r>
      <w:r w:rsidR="005C5254" w:rsidRPr="00B10C57">
        <w:rPr>
          <w:rFonts w:asciiTheme="minorHAnsi" w:hAnsiTheme="minorHAnsi" w:cstheme="minorHAnsi"/>
          <w:sz w:val="22"/>
          <w:szCs w:val="22"/>
        </w:rPr>
        <w:t>apartado</w:t>
      </w:r>
      <w:r w:rsidR="00246FC5" w:rsidRPr="00B10C57">
        <w:rPr>
          <w:rFonts w:asciiTheme="minorHAnsi" w:hAnsiTheme="minorHAnsi" w:cstheme="minorHAnsi"/>
          <w:sz w:val="22"/>
          <w:szCs w:val="22"/>
        </w:rPr>
        <w:t xml:space="preserve"> incluye aquellas inversiones exclusivamente determinadas por las entidades locales beneficiarias, en ejercicio de su autonomía local.</w:t>
      </w:r>
      <w:r w:rsidR="003B1279" w:rsidRPr="00B10C57">
        <w:rPr>
          <w:rFonts w:asciiTheme="minorHAnsi" w:hAnsiTheme="minorHAnsi" w:cstheme="minorHAnsi"/>
          <w:sz w:val="22"/>
          <w:szCs w:val="22"/>
        </w:rPr>
        <w:t xml:space="preserve"> </w:t>
      </w:r>
    </w:p>
    <w:p w14:paraId="5571C079" w14:textId="77777777" w:rsidR="00983341" w:rsidRPr="00B10C57" w:rsidRDefault="00983341" w:rsidP="00983341">
      <w:pPr>
        <w:pStyle w:val="Prrafodelista"/>
        <w:tabs>
          <w:tab w:val="left" w:pos="9071"/>
        </w:tabs>
        <w:spacing w:after="120" w:line="288" w:lineRule="auto"/>
        <w:ind w:left="0"/>
        <w:contextualSpacing w:val="0"/>
        <w:jc w:val="both"/>
        <w:rPr>
          <w:rFonts w:asciiTheme="minorHAnsi" w:hAnsiTheme="minorHAnsi" w:cstheme="minorHAnsi"/>
          <w:sz w:val="22"/>
          <w:szCs w:val="22"/>
        </w:rPr>
      </w:pPr>
      <w:r w:rsidRPr="00B10C57">
        <w:rPr>
          <w:rFonts w:asciiTheme="minorHAnsi" w:hAnsiTheme="minorHAnsi" w:cstheme="minorHAnsi"/>
          <w:sz w:val="22"/>
          <w:szCs w:val="22"/>
        </w:rPr>
        <w:t>La planificación del apartado de Programas de Inversiones, será cuatrienal para el periodo 2022-2025 y trienal para el periodo 2026-2028 y siguientes, en su caso.</w:t>
      </w:r>
    </w:p>
    <w:p w14:paraId="5571C07A" w14:textId="77777777" w:rsidR="00983341" w:rsidRPr="00B10C57" w:rsidRDefault="00983341" w:rsidP="00983341">
      <w:pPr>
        <w:pStyle w:val="Prrafodelista"/>
        <w:tabs>
          <w:tab w:val="left" w:pos="9071"/>
        </w:tabs>
        <w:spacing w:after="120" w:line="288" w:lineRule="auto"/>
        <w:ind w:left="0"/>
        <w:contextualSpacing w:val="0"/>
        <w:jc w:val="both"/>
        <w:rPr>
          <w:rFonts w:asciiTheme="minorHAnsi" w:hAnsiTheme="minorHAnsi" w:cstheme="minorHAnsi"/>
          <w:sz w:val="22"/>
          <w:szCs w:val="22"/>
        </w:rPr>
      </w:pPr>
      <w:r w:rsidRPr="00B10C57">
        <w:rPr>
          <w:rFonts w:asciiTheme="minorHAnsi" w:hAnsiTheme="minorHAnsi" w:cstheme="minorHAnsi"/>
          <w:sz w:val="22"/>
          <w:szCs w:val="22"/>
        </w:rPr>
        <w:t>La planificación del apartado de Programación local, será trienal para los periodos 2022-2025, 2026-2028 y siguientes, en su caso.</w:t>
      </w:r>
    </w:p>
    <w:p w14:paraId="5571C07B" w14:textId="77777777" w:rsidR="00950A29" w:rsidRPr="00B10C57" w:rsidRDefault="00950A29" w:rsidP="009F025D">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El Programa de Libre Determinación se</w:t>
      </w:r>
      <w:r w:rsidR="006A5B1C" w:rsidRPr="00B10C57">
        <w:rPr>
          <w:rFonts w:asciiTheme="minorHAnsi" w:hAnsiTheme="minorHAnsi" w:cstheme="minorHAnsi"/>
          <w:sz w:val="22"/>
          <w:szCs w:val="22"/>
        </w:rPr>
        <w:t xml:space="preserve"> </w:t>
      </w:r>
      <w:r w:rsidR="00A671F6" w:rsidRPr="00B10C57">
        <w:rPr>
          <w:rFonts w:asciiTheme="minorHAnsi" w:hAnsiTheme="minorHAnsi" w:cstheme="minorHAnsi"/>
          <w:sz w:val="22"/>
          <w:szCs w:val="22"/>
        </w:rPr>
        <w:t xml:space="preserve">distribuirá </w:t>
      </w:r>
      <w:r w:rsidRPr="00B10C57">
        <w:rPr>
          <w:rFonts w:asciiTheme="minorHAnsi" w:hAnsiTheme="minorHAnsi" w:cstheme="minorHAnsi"/>
          <w:sz w:val="22"/>
          <w:szCs w:val="22"/>
        </w:rPr>
        <w:t>de forma anual.</w:t>
      </w:r>
    </w:p>
    <w:p w14:paraId="5571C07C" w14:textId="02DA9DBE" w:rsidR="00BA6E91" w:rsidRPr="00B10C57" w:rsidRDefault="00FC6365" w:rsidP="009F025D">
      <w:pPr>
        <w:pStyle w:val="Prrafodelista"/>
        <w:tabs>
          <w:tab w:val="left" w:pos="9071"/>
        </w:tabs>
        <w:spacing w:after="120" w:line="288" w:lineRule="auto"/>
        <w:ind w:left="0"/>
        <w:contextualSpacing w:val="0"/>
        <w:jc w:val="both"/>
        <w:rPr>
          <w:rFonts w:asciiTheme="minorHAnsi" w:hAnsiTheme="minorHAnsi" w:cstheme="minorHAnsi"/>
          <w:sz w:val="22"/>
          <w:szCs w:val="22"/>
        </w:rPr>
      </w:pPr>
      <w:r w:rsidRPr="00B10C57">
        <w:rPr>
          <w:rFonts w:asciiTheme="minorHAnsi" w:hAnsiTheme="minorHAnsi" w:cstheme="minorHAnsi"/>
          <w:sz w:val="22"/>
          <w:szCs w:val="22"/>
        </w:rPr>
        <w:t>2</w:t>
      </w:r>
      <w:r w:rsidR="00B40390" w:rsidRPr="00B10C57">
        <w:rPr>
          <w:rFonts w:asciiTheme="minorHAnsi" w:hAnsiTheme="minorHAnsi" w:cstheme="minorHAnsi"/>
          <w:sz w:val="22"/>
          <w:szCs w:val="22"/>
        </w:rPr>
        <w:t>.</w:t>
      </w:r>
      <w:r w:rsidRPr="00B10C57">
        <w:rPr>
          <w:rFonts w:asciiTheme="minorHAnsi" w:hAnsiTheme="minorHAnsi" w:cstheme="minorHAnsi"/>
          <w:sz w:val="22"/>
          <w:szCs w:val="22"/>
        </w:rPr>
        <w:t xml:space="preserve"> </w:t>
      </w:r>
      <w:r w:rsidR="008C4110" w:rsidRPr="00B10C57">
        <w:rPr>
          <w:rFonts w:asciiTheme="minorHAnsi" w:hAnsiTheme="minorHAnsi" w:cstheme="minorHAnsi"/>
          <w:sz w:val="22"/>
          <w:szCs w:val="22"/>
        </w:rPr>
        <w:t xml:space="preserve">Las actuaciones incluidas en </w:t>
      </w:r>
      <w:r w:rsidR="00015E04" w:rsidRPr="00B10C57">
        <w:rPr>
          <w:rFonts w:asciiTheme="minorHAnsi" w:hAnsiTheme="minorHAnsi" w:cstheme="minorHAnsi"/>
          <w:sz w:val="22"/>
          <w:szCs w:val="22"/>
        </w:rPr>
        <w:t>el Plan</w:t>
      </w:r>
      <w:r w:rsidR="008C4110" w:rsidRPr="00B10C57">
        <w:rPr>
          <w:rFonts w:asciiTheme="minorHAnsi" w:hAnsiTheme="minorHAnsi" w:cstheme="minorHAnsi"/>
          <w:sz w:val="22"/>
          <w:szCs w:val="22"/>
        </w:rPr>
        <w:t xml:space="preserve"> de Inversi</w:t>
      </w:r>
      <w:r w:rsidR="00D532E6" w:rsidRPr="00B10C57">
        <w:rPr>
          <w:rFonts w:asciiTheme="minorHAnsi" w:hAnsiTheme="minorHAnsi" w:cstheme="minorHAnsi"/>
          <w:sz w:val="22"/>
          <w:szCs w:val="22"/>
        </w:rPr>
        <w:t>ones</w:t>
      </w:r>
      <w:r w:rsidR="008C4110" w:rsidRPr="00B10C57">
        <w:rPr>
          <w:rFonts w:asciiTheme="minorHAnsi" w:hAnsiTheme="minorHAnsi" w:cstheme="minorHAnsi"/>
          <w:sz w:val="22"/>
          <w:szCs w:val="22"/>
        </w:rPr>
        <w:t xml:space="preserve"> Local</w:t>
      </w:r>
      <w:r w:rsidR="00D532E6" w:rsidRPr="00B10C57">
        <w:rPr>
          <w:rFonts w:asciiTheme="minorHAnsi" w:hAnsiTheme="minorHAnsi" w:cstheme="minorHAnsi"/>
          <w:sz w:val="22"/>
          <w:szCs w:val="22"/>
        </w:rPr>
        <w:t>es</w:t>
      </w:r>
      <w:r w:rsidR="008C4110" w:rsidRPr="00B10C57">
        <w:rPr>
          <w:rFonts w:asciiTheme="minorHAnsi" w:hAnsiTheme="minorHAnsi" w:cstheme="minorHAnsi"/>
          <w:sz w:val="22"/>
          <w:szCs w:val="22"/>
        </w:rPr>
        <w:t xml:space="preserve"> deben realizarse con sujeción a los requisitos, programación, régimen económico-financiero, y régimen de gestión </w:t>
      </w:r>
      <w:r w:rsidR="00B17C8A" w:rsidRPr="00B10C57">
        <w:rPr>
          <w:rFonts w:asciiTheme="minorHAnsi" w:hAnsiTheme="minorHAnsi" w:cstheme="minorHAnsi"/>
          <w:sz w:val="22"/>
          <w:szCs w:val="22"/>
        </w:rPr>
        <w:t>previstos en esta</w:t>
      </w:r>
      <w:r w:rsidR="00CB6C29">
        <w:rPr>
          <w:rFonts w:asciiTheme="minorHAnsi" w:hAnsiTheme="minorHAnsi" w:cstheme="minorHAnsi"/>
          <w:sz w:val="22"/>
          <w:szCs w:val="22"/>
        </w:rPr>
        <w:t xml:space="preserve"> ley foral</w:t>
      </w:r>
      <w:r w:rsidR="00246FC5" w:rsidRPr="00B10C57">
        <w:rPr>
          <w:rFonts w:asciiTheme="minorHAnsi" w:hAnsiTheme="minorHAnsi" w:cstheme="minorHAnsi"/>
          <w:sz w:val="22"/>
          <w:szCs w:val="22"/>
        </w:rPr>
        <w:t xml:space="preserve"> </w:t>
      </w:r>
      <w:r w:rsidR="00B17C8A" w:rsidRPr="00B10C57">
        <w:rPr>
          <w:rFonts w:asciiTheme="minorHAnsi" w:hAnsiTheme="minorHAnsi" w:cstheme="minorHAnsi"/>
          <w:sz w:val="22"/>
          <w:szCs w:val="22"/>
        </w:rPr>
        <w:t>y</w:t>
      </w:r>
      <w:r w:rsidR="00491204" w:rsidRPr="00B10C57">
        <w:rPr>
          <w:rFonts w:asciiTheme="minorHAnsi" w:hAnsiTheme="minorHAnsi" w:cstheme="minorHAnsi"/>
          <w:sz w:val="22"/>
          <w:szCs w:val="22"/>
        </w:rPr>
        <w:t>,</w:t>
      </w:r>
      <w:r w:rsidR="00B17C8A" w:rsidRPr="00B10C57">
        <w:rPr>
          <w:rFonts w:asciiTheme="minorHAnsi" w:hAnsiTheme="minorHAnsi" w:cstheme="minorHAnsi"/>
          <w:sz w:val="22"/>
          <w:szCs w:val="22"/>
        </w:rPr>
        <w:t xml:space="preserve"> en </w:t>
      </w:r>
      <w:r w:rsidR="0059344F" w:rsidRPr="00B10C57">
        <w:rPr>
          <w:rFonts w:asciiTheme="minorHAnsi" w:hAnsiTheme="minorHAnsi" w:cstheme="minorHAnsi"/>
          <w:sz w:val="22"/>
          <w:szCs w:val="22"/>
        </w:rPr>
        <w:t>su</w:t>
      </w:r>
      <w:r w:rsidR="00180AB4" w:rsidRPr="00B10C57">
        <w:rPr>
          <w:rFonts w:asciiTheme="minorHAnsi" w:hAnsiTheme="minorHAnsi" w:cstheme="minorHAnsi"/>
          <w:sz w:val="22"/>
          <w:szCs w:val="22"/>
        </w:rPr>
        <w:t xml:space="preserve"> caso, </w:t>
      </w:r>
      <w:r w:rsidR="00246FC5" w:rsidRPr="00B10C57">
        <w:rPr>
          <w:rFonts w:asciiTheme="minorHAnsi" w:hAnsiTheme="minorHAnsi" w:cstheme="minorHAnsi"/>
          <w:sz w:val="22"/>
          <w:szCs w:val="22"/>
        </w:rPr>
        <w:t xml:space="preserve">en </w:t>
      </w:r>
      <w:r w:rsidR="00C9222A" w:rsidRPr="00B10C57">
        <w:rPr>
          <w:rFonts w:asciiTheme="minorHAnsi" w:hAnsiTheme="minorHAnsi" w:cstheme="minorHAnsi"/>
          <w:sz w:val="22"/>
          <w:szCs w:val="22"/>
        </w:rPr>
        <w:t>las disposiciones que la desarrollen</w:t>
      </w:r>
      <w:r w:rsidR="00D532E6" w:rsidRPr="00B10C57">
        <w:rPr>
          <w:rFonts w:asciiTheme="minorHAnsi" w:hAnsiTheme="minorHAnsi" w:cstheme="minorHAnsi"/>
          <w:sz w:val="22"/>
          <w:szCs w:val="22"/>
        </w:rPr>
        <w:t>.</w:t>
      </w:r>
      <w:r w:rsidR="00D37700" w:rsidRPr="00B10C57">
        <w:rPr>
          <w:rFonts w:asciiTheme="minorHAnsi" w:hAnsiTheme="minorHAnsi" w:cstheme="minorHAnsi"/>
          <w:sz w:val="22"/>
          <w:szCs w:val="22"/>
        </w:rPr>
        <w:t xml:space="preserve"> </w:t>
      </w:r>
    </w:p>
    <w:p w14:paraId="72E3B6A7" w14:textId="77777777" w:rsidR="00BE56F5" w:rsidRDefault="009C43B5"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bCs/>
          <w:sz w:val="22"/>
          <w:szCs w:val="22"/>
        </w:rPr>
        <w:t>3</w:t>
      </w:r>
      <w:r w:rsidR="00491204" w:rsidRPr="00B10C57">
        <w:rPr>
          <w:rFonts w:asciiTheme="minorHAnsi" w:hAnsiTheme="minorHAnsi" w:cstheme="minorHAnsi"/>
          <w:bCs/>
          <w:sz w:val="22"/>
          <w:szCs w:val="22"/>
        </w:rPr>
        <w:t xml:space="preserve">. </w:t>
      </w:r>
      <w:r w:rsidR="00FC6365" w:rsidRPr="00B10C57">
        <w:rPr>
          <w:rFonts w:asciiTheme="minorHAnsi" w:hAnsiTheme="minorHAnsi" w:cstheme="minorHAnsi"/>
          <w:sz w:val="22"/>
          <w:szCs w:val="22"/>
        </w:rPr>
        <w:t>Las entidades locales de Navarra participarán en el seguimiento y control de la gestión del Plan de Inversiones Locales a través de la Comisión Foral de Régimen Local.</w:t>
      </w:r>
    </w:p>
    <w:p w14:paraId="5571C07F" w14:textId="21DE9415" w:rsidR="007C3F40" w:rsidRPr="00B10C57" w:rsidRDefault="007C3F40" w:rsidP="009F025D">
      <w:pPr>
        <w:pStyle w:val="NormalWeb"/>
        <w:tabs>
          <w:tab w:val="left" w:pos="9071"/>
        </w:tabs>
        <w:spacing w:after="120" w:line="288" w:lineRule="auto"/>
        <w:rPr>
          <w:rFonts w:asciiTheme="minorHAnsi" w:hAnsiTheme="minorHAnsi" w:cstheme="minorHAnsi"/>
          <w:b/>
          <w:sz w:val="22"/>
          <w:szCs w:val="22"/>
        </w:rPr>
      </w:pPr>
      <w:r w:rsidRPr="00B10C57">
        <w:rPr>
          <w:rFonts w:asciiTheme="minorHAnsi" w:hAnsiTheme="minorHAnsi" w:cstheme="minorHAnsi"/>
          <w:b/>
          <w:sz w:val="22"/>
          <w:szCs w:val="22"/>
        </w:rPr>
        <w:t xml:space="preserve">Artículo </w:t>
      </w:r>
      <w:r w:rsidR="00BB7548" w:rsidRPr="00B10C57">
        <w:rPr>
          <w:rFonts w:asciiTheme="minorHAnsi" w:hAnsiTheme="minorHAnsi" w:cstheme="minorHAnsi"/>
          <w:b/>
          <w:sz w:val="22"/>
          <w:szCs w:val="22"/>
        </w:rPr>
        <w:t>3</w:t>
      </w:r>
      <w:r w:rsidRPr="00B10C57">
        <w:rPr>
          <w:rFonts w:asciiTheme="minorHAnsi" w:hAnsiTheme="minorHAnsi" w:cstheme="minorHAnsi"/>
          <w:b/>
          <w:sz w:val="22"/>
          <w:szCs w:val="22"/>
        </w:rPr>
        <w:t xml:space="preserve">. </w:t>
      </w:r>
      <w:r w:rsidR="006A42A7" w:rsidRPr="00B10C57">
        <w:rPr>
          <w:rFonts w:asciiTheme="minorHAnsi" w:hAnsiTheme="minorHAnsi" w:cstheme="minorHAnsi"/>
          <w:b/>
          <w:sz w:val="22"/>
          <w:szCs w:val="22"/>
        </w:rPr>
        <w:t>Dotación anual y t</w:t>
      </w:r>
      <w:r w:rsidRPr="00B10C57">
        <w:rPr>
          <w:rFonts w:asciiTheme="minorHAnsi" w:hAnsiTheme="minorHAnsi" w:cstheme="minorHAnsi"/>
          <w:b/>
          <w:sz w:val="22"/>
          <w:szCs w:val="22"/>
        </w:rPr>
        <w:t>ratamiento presupuestario del Plan de Inversiones Locales.</w:t>
      </w:r>
    </w:p>
    <w:p w14:paraId="5571C080" w14:textId="77777777" w:rsidR="00355A55" w:rsidRPr="00B10C57" w:rsidRDefault="00E552C4" w:rsidP="009F025D">
      <w:pPr>
        <w:pStyle w:val="NormalWeb"/>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 xml:space="preserve">1. La dotación anual del Plan de Inversiones Locales, es de 30.000.000 euros, correspondiéndose con la cuantía establecida en el artículo 123 de la Ley </w:t>
      </w:r>
      <w:r w:rsidR="00FC3EA3" w:rsidRPr="00B10C57">
        <w:rPr>
          <w:rFonts w:asciiTheme="minorHAnsi" w:hAnsiTheme="minorHAnsi" w:cstheme="minorHAnsi"/>
          <w:sz w:val="22"/>
          <w:szCs w:val="22"/>
        </w:rPr>
        <w:t>F</w:t>
      </w:r>
      <w:r w:rsidRPr="00B10C57">
        <w:rPr>
          <w:rFonts w:asciiTheme="minorHAnsi" w:hAnsiTheme="minorHAnsi" w:cstheme="minorHAnsi"/>
          <w:sz w:val="22"/>
          <w:szCs w:val="22"/>
        </w:rPr>
        <w:t>oral 2/1995, de 10 de marzo, de Haciendas Locales de Navarra para el Fondo de Transferencias de Capital</w:t>
      </w:r>
      <w:r w:rsidR="00355A55" w:rsidRPr="00B10C57">
        <w:rPr>
          <w:rFonts w:asciiTheme="minorHAnsi" w:hAnsiTheme="minorHAnsi" w:cstheme="minorHAnsi"/>
          <w:sz w:val="22"/>
          <w:szCs w:val="22"/>
        </w:rPr>
        <w:t>.</w:t>
      </w:r>
    </w:p>
    <w:p w14:paraId="5571C081" w14:textId="77777777" w:rsidR="00E552C4" w:rsidRPr="00B10C57" w:rsidRDefault="00355A55" w:rsidP="009F025D">
      <w:pPr>
        <w:pStyle w:val="NormalWeb"/>
        <w:tabs>
          <w:tab w:val="left" w:pos="9071"/>
        </w:tabs>
        <w:spacing w:after="120" w:line="288" w:lineRule="auto"/>
        <w:jc w:val="both"/>
        <w:rPr>
          <w:rFonts w:asciiTheme="minorHAnsi" w:hAnsiTheme="minorHAnsi" w:cstheme="minorHAnsi"/>
          <w:b/>
          <w:sz w:val="22"/>
          <w:szCs w:val="22"/>
        </w:rPr>
      </w:pPr>
      <w:r w:rsidRPr="00B10C57">
        <w:rPr>
          <w:rFonts w:asciiTheme="minorHAnsi" w:hAnsiTheme="minorHAnsi" w:cstheme="minorHAnsi"/>
          <w:sz w:val="22"/>
          <w:szCs w:val="22"/>
        </w:rPr>
        <w:lastRenderedPageBreak/>
        <w:t>Dicha dotación podrá</w:t>
      </w:r>
      <w:r w:rsidR="00E552C4" w:rsidRPr="00B10C57">
        <w:rPr>
          <w:rFonts w:asciiTheme="minorHAnsi" w:hAnsiTheme="minorHAnsi" w:cstheme="minorHAnsi"/>
          <w:sz w:val="22"/>
          <w:szCs w:val="22"/>
        </w:rPr>
        <w:t xml:space="preserve"> ser incrementada mediante aportaciones adicionales procedentes del remanente de tesorería afecto, ingresos provenientes de reintegros solicitados a entidades locales u </w:t>
      </w:r>
      <w:r w:rsidR="00EB62F8" w:rsidRPr="00B10C57">
        <w:rPr>
          <w:rFonts w:asciiTheme="minorHAnsi" w:hAnsiTheme="minorHAnsi" w:cstheme="minorHAnsi"/>
          <w:sz w:val="22"/>
          <w:szCs w:val="22"/>
        </w:rPr>
        <w:t>otros créditos de la misma naturaleza</w:t>
      </w:r>
      <w:r w:rsidR="00E552C4" w:rsidRPr="00B10C57">
        <w:rPr>
          <w:rFonts w:asciiTheme="minorHAnsi" w:hAnsiTheme="minorHAnsi" w:cstheme="minorHAnsi"/>
          <w:sz w:val="22"/>
          <w:szCs w:val="22"/>
        </w:rPr>
        <w:t>.</w:t>
      </w:r>
    </w:p>
    <w:p w14:paraId="5571C082" w14:textId="77777777" w:rsidR="000C61C6" w:rsidRPr="00B10C57" w:rsidRDefault="008605F8" w:rsidP="009F025D">
      <w:pPr>
        <w:pStyle w:val="NormalWeb"/>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2</w:t>
      </w:r>
      <w:r w:rsidR="000C61C6" w:rsidRPr="00B10C57">
        <w:rPr>
          <w:rFonts w:asciiTheme="minorHAnsi" w:hAnsiTheme="minorHAnsi" w:cstheme="minorHAnsi"/>
          <w:sz w:val="22"/>
          <w:szCs w:val="22"/>
        </w:rPr>
        <w:t>. L</w:t>
      </w:r>
      <w:r w:rsidRPr="00B10C57">
        <w:rPr>
          <w:rFonts w:asciiTheme="minorHAnsi" w:hAnsiTheme="minorHAnsi" w:cstheme="minorHAnsi"/>
          <w:sz w:val="22"/>
          <w:szCs w:val="22"/>
        </w:rPr>
        <w:t xml:space="preserve">os créditos del </w:t>
      </w:r>
      <w:r w:rsidR="000C61C6" w:rsidRPr="00B10C57">
        <w:rPr>
          <w:rFonts w:asciiTheme="minorHAnsi" w:hAnsiTheme="minorHAnsi" w:cstheme="minorHAnsi"/>
          <w:sz w:val="22"/>
          <w:szCs w:val="22"/>
        </w:rPr>
        <w:t>Plan de Inversiones Locales consignad</w:t>
      </w:r>
      <w:r w:rsidRPr="00B10C57">
        <w:rPr>
          <w:rFonts w:asciiTheme="minorHAnsi" w:hAnsiTheme="minorHAnsi" w:cstheme="minorHAnsi"/>
          <w:sz w:val="22"/>
          <w:szCs w:val="22"/>
        </w:rPr>
        <w:t>o</w:t>
      </w:r>
      <w:r w:rsidR="000C61C6" w:rsidRPr="00B10C57">
        <w:rPr>
          <w:rFonts w:asciiTheme="minorHAnsi" w:hAnsiTheme="minorHAnsi" w:cstheme="minorHAnsi"/>
          <w:sz w:val="22"/>
          <w:szCs w:val="22"/>
        </w:rPr>
        <w:t>s como transferencias de capital en los Presupuestos Generales de Navar</w:t>
      </w:r>
      <w:r w:rsidRPr="00B10C57">
        <w:rPr>
          <w:rFonts w:asciiTheme="minorHAnsi" w:hAnsiTheme="minorHAnsi" w:cstheme="minorHAnsi"/>
          <w:sz w:val="22"/>
          <w:szCs w:val="22"/>
        </w:rPr>
        <w:t xml:space="preserve">ra tendrán carácter plurianual </w:t>
      </w:r>
      <w:r w:rsidR="000C61C6" w:rsidRPr="00B10C57">
        <w:rPr>
          <w:rFonts w:asciiTheme="minorHAnsi" w:hAnsiTheme="minorHAnsi" w:cstheme="minorHAnsi"/>
          <w:sz w:val="22"/>
          <w:szCs w:val="22"/>
        </w:rPr>
        <w:t>y aparecerán recogid</w:t>
      </w:r>
      <w:r w:rsidRPr="00B10C57">
        <w:rPr>
          <w:rFonts w:asciiTheme="minorHAnsi" w:hAnsiTheme="minorHAnsi" w:cstheme="minorHAnsi"/>
          <w:sz w:val="22"/>
          <w:szCs w:val="22"/>
        </w:rPr>
        <w:t>o</w:t>
      </w:r>
      <w:r w:rsidR="000C61C6" w:rsidRPr="00B10C57">
        <w:rPr>
          <w:rFonts w:asciiTheme="minorHAnsi" w:hAnsiTheme="minorHAnsi" w:cstheme="minorHAnsi"/>
          <w:sz w:val="22"/>
          <w:szCs w:val="22"/>
        </w:rPr>
        <w:t>s en el programa correspondiente de los Presupuestos Generales de Navarra para cada ejercicio.</w:t>
      </w:r>
      <w:r w:rsidR="00BA6E91" w:rsidRPr="00B10C57">
        <w:rPr>
          <w:rFonts w:asciiTheme="minorHAnsi" w:hAnsiTheme="minorHAnsi" w:cstheme="minorHAnsi"/>
          <w:sz w:val="22"/>
          <w:szCs w:val="22"/>
        </w:rPr>
        <w:t xml:space="preserve"> </w:t>
      </w:r>
    </w:p>
    <w:p w14:paraId="5571C083" w14:textId="77777777" w:rsidR="000C61C6" w:rsidRPr="00B10C57" w:rsidRDefault="008605F8" w:rsidP="009F025D">
      <w:pPr>
        <w:tabs>
          <w:tab w:val="left" w:pos="9071"/>
        </w:tabs>
        <w:spacing w:after="120" w:line="288" w:lineRule="auto"/>
        <w:jc w:val="both"/>
        <w:rPr>
          <w:rFonts w:asciiTheme="minorHAnsi" w:hAnsiTheme="minorHAnsi" w:cstheme="minorHAnsi"/>
          <w:bCs/>
          <w:sz w:val="22"/>
          <w:szCs w:val="22"/>
        </w:rPr>
      </w:pPr>
      <w:r w:rsidRPr="00B10C57">
        <w:rPr>
          <w:rFonts w:asciiTheme="minorHAnsi" w:hAnsiTheme="minorHAnsi" w:cstheme="minorHAnsi"/>
          <w:bCs/>
          <w:sz w:val="22"/>
          <w:szCs w:val="22"/>
        </w:rPr>
        <w:t>3</w:t>
      </w:r>
      <w:r w:rsidR="000C61C6" w:rsidRPr="00B10C57">
        <w:rPr>
          <w:rFonts w:asciiTheme="minorHAnsi" w:hAnsiTheme="minorHAnsi" w:cstheme="minorHAnsi"/>
          <w:bCs/>
          <w:sz w:val="22"/>
          <w:szCs w:val="22"/>
        </w:rPr>
        <w:t xml:space="preserve">. La Dirección General competente en </w:t>
      </w:r>
      <w:r w:rsidR="0077613E" w:rsidRPr="00B10C57">
        <w:rPr>
          <w:rFonts w:asciiTheme="minorHAnsi" w:hAnsiTheme="minorHAnsi" w:cstheme="minorHAnsi"/>
          <w:bCs/>
          <w:sz w:val="22"/>
          <w:szCs w:val="22"/>
        </w:rPr>
        <w:t xml:space="preserve">materia de </w:t>
      </w:r>
      <w:r w:rsidR="000C61C6" w:rsidRPr="00B10C57">
        <w:rPr>
          <w:rFonts w:asciiTheme="minorHAnsi" w:hAnsiTheme="minorHAnsi" w:cstheme="minorHAnsi"/>
          <w:bCs/>
          <w:sz w:val="22"/>
          <w:szCs w:val="22"/>
        </w:rPr>
        <w:t>Administración Local podrá autorizar y comprometer gasto en cada uno de los ejercicios del Plan de Inversiones Locales y con cargo a ejercicios futuros hasta el límite anual fijado, o el que resulte de las incorporaciones previstas conforme al apartado 1 del presente artículo.</w:t>
      </w:r>
      <w:r w:rsidR="00F346C2" w:rsidRPr="00B10C57">
        <w:rPr>
          <w:rFonts w:asciiTheme="minorHAnsi" w:hAnsiTheme="minorHAnsi" w:cstheme="minorHAnsi"/>
          <w:bCs/>
          <w:sz w:val="22"/>
          <w:szCs w:val="22"/>
        </w:rPr>
        <w:t xml:space="preserve"> </w:t>
      </w:r>
    </w:p>
    <w:p w14:paraId="5571C084" w14:textId="5A5F55DD" w:rsidR="000C61C6" w:rsidRPr="00B10C57" w:rsidRDefault="000C61C6" w:rsidP="009F025D">
      <w:pPr>
        <w:tabs>
          <w:tab w:val="left" w:pos="9071"/>
        </w:tabs>
        <w:spacing w:after="120" w:line="288" w:lineRule="auto"/>
        <w:jc w:val="both"/>
        <w:rPr>
          <w:rFonts w:asciiTheme="minorHAnsi" w:hAnsiTheme="minorHAnsi" w:cstheme="minorHAnsi"/>
          <w:bCs/>
          <w:sz w:val="22"/>
          <w:szCs w:val="22"/>
        </w:rPr>
      </w:pPr>
      <w:r w:rsidRPr="00B10C57">
        <w:rPr>
          <w:rFonts w:asciiTheme="minorHAnsi" w:hAnsiTheme="minorHAnsi" w:cstheme="minorHAnsi"/>
          <w:bCs/>
          <w:sz w:val="22"/>
          <w:szCs w:val="22"/>
        </w:rPr>
        <w:t>Los compromisos económicos se imputarán al ejercicio o ejercicios económicos que correspondan en aplicación</w:t>
      </w:r>
      <w:r w:rsidR="00192569" w:rsidRPr="00B10C57">
        <w:rPr>
          <w:rFonts w:asciiTheme="minorHAnsi" w:hAnsiTheme="minorHAnsi" w:cstheme="minorHAnsi"/>
          <w:bCs/>
          <w:sz w:val="22"/>
          <w:szCs w:val="22"/>
        </w:rPr>
        <w:t xml:space="preserve"> de </w:t>
      </w:r>
      <w:r w:rsidRPr="00B10C57">
        <w:rPr>
          <w:rFonts w:asciiTheme="minorHAnsi" w:hAnsiTheme="minorHAnsi" w:cstheme="minorHAnsi"/>
          <w:bCs/>
          <w:sz w:val="22"/>
          <w:szCs w:val="22"/>
        </w:rPr>
        <w:t>lo dispuesto en la</w:t>
      </w:r>
      <w:r w:rsidR="00CB6C29">
        <w:rPr>
          <w:rFonts w:asciiTheme="minorHAnsi" w:hAnsiTheme="minorHAnsi" w:cstheme="minorHAnsi"/>
          <w:bCs/>
          <w:sz w:val="22"/>
          <w:szCs w:val="22"/>
        </w:rPr>
        <w:t xml:space="preserve"> presente ley foral</w:t>
      </w:r>
      <w:r w:rsidRPr="00B10C57">
        <w:rPr>
          <w:rFonts w:asciiTheme="minorHAnsi" w:hAnsiTheme="minorHAnsi" w:cstheme="minorHAnsi"/>
          <w:bCs/>
          <w:sz w:val="22"/>
          <w:szCs w:val="22"/>
        </w:rPr>
        <w:t xml:space="preserve">, en función de la previsión de ejecución de las </w:t>
      </w:r>
      <w:r w:rsidR="008D587C" w:rsidRPr="00B10C57">
        <w:rPr>
          <w:rFonts w:asciiTheme="minorHAnsi" w:hAnsiTheme="minorHAnsi" w:cstheme="minorHAnsi"/>
          <w:bCs/>
          <w:sz w:val="22"/>
          <w:szCs w:val="22"/>
        </w:rPr>
        <w:t xml:space="preserve">inversiones </w:t>
      </w:r>
      <w:r w:rsidRPr="00B10C57">
        <w:rPr>
          <w:rFonts w:asciiTheme="minorHAnsi" w:hAnsiTheme="minorHAnsi" w:cstheme="minorHAnsi"/>
          <w:bCs/>
          <w:sz w:val="22"/>
          <w:szCs w:val="22"/>
        </w:rPr>
        <w:t>y de la disponibilidad presupuestaria, teniendo la consideración de gasto plurianual a todos los efectos.</w:t>
      </w:r>
    </w:p>
    <w:p w14:paraId="5571C085" w14:textId="77777777" w:rsidR="000C61C6" w:rsidRPr="00B10C57" w:rsidRDefault="000C61C6" w:rsidP="009F025D">
      <w:pPr>
        <w:tabs>
          <w:tab w:val="left" w:pos="9071"/>
        </w:tabs>
        <w:spacing w:after="120" w:line="288" w:lineRule="auto"/>
        <w:jc w:val="both"/>
        <w:rPr>
          <w:rFonts w:asciiTheme="minorHAnsi" w:hAnsiTheme="minorHAnsi" w:cstheme="minorHAnsi"/>
          <w:bCs/>
          <w:sz w:val="22"/>
          <w:szCs w:val="22"/>
        </w:rPr>
      </w:pPr>
      <w:r w:rsidRPr="00B10C57">
        <w:rPr>
          <w:rFonts w:asciiTheme="minorHAnsi" w:hAnsiTheme="minorHAnsi" w:cstheme="minorHAnsi"/>
          <w:bCs/>
          <w:sz w:val="22"/>
          <w:szCs w:val="22"/>
        </w:rPr>
        <w:t>Se podrá modificar la imputación de dichos compromisos, asignándolos a ejercicios diferentes</w:t>
      </w:r>
      <w:r w:rsidR="00A671F6" w:rsidRPr="00B10C57">
        <w:rPr>
          <w:rFonts w:asciiTheme="minorHAnsi" w:hAnsiTheme="minorHAnsi" w:cstheme="minorHAnsi"/>
          <w:bCs/>
          <w:sz w:val="22"/>
          <w:szCs w:val="22"/>
        </w:rPr>
        <w:t xml:space="preserve"> y </w:t>
      </w:r>
      <w:r w:rsidRPr="00B10C57">
        <w:rPr>
          <w:rFonts w:asciiTheme="minorHAnsi" w:hAnsiTheme="minorHAnsi" w:cstheme="minorHAnsi"/>
          <w:bCs/>
          <w:sz w:val="22"/>
          <w:szCs w:val="22"/>
        </w:rPr>
        <w:t xml:space="preserve">realizar movimientos de fondos entre partidas dentro del Plan de Inversiones Locales, </w:t>
      </w:r>
      <w:r w:rsidR="004A46DA" w:rsidRPr="00B10C57">
        <w:rPr>
          <w:rFonts w:asciiTheme="minorHAnsi" w:hAnsiTheme="minorHAnsi" w:cstheme="minorHAnsi"/>
          <w:bCs/>
          <w:sz w:val="22"/>
          <w:szCs w:val="22"/>
        </w:rPr>
        <w:t xml:space="preserve">previo informe </w:t>
      </w:r>
      <w:r w:rsidR="003871BE" w:rsidRPr="00B10C57">
        <w:rPr>
          <w:rFonts w:asciiTheme="minorHAnsi" w:hAnsiTheme="minorHAnsi" w:cstheme="minorHAnsi"/>
          <w:bCs/>
          <w:sz w:val="22"/>
          <w:szCs w:val="22"/>
        </w:rPr>
        <w:t xml:space="preserve">justificativo </w:t>
      </w:r>
      <w:r w:rsidR="004A46DA" w:rsidRPr="00B10C57">
        <w:rPr>
          <w:rFonts w:asciiTheme="minorHAnsi" w:hAnsiTheme="minorHAnsi" w:cstheme="minorHAnsi"/>
          <w:bCs/>
          <w:sz w:val="22"/>
          <w:szCs w:val="22"/>
        </w:rPr>
        <w:t xml:space="preserve">del </w:t>
      </w:r>
      <w:r w:rsidR="008D587C" w:rsidRPr="00B10C57">
        <w:rPr>
          <w:rFonts w:asciiTheme="minorHAnsi" w:hAnsiTheme="minorHAnsi" w:cstheme="minorHAnsi"/>
          <w:bCs/>
          <w:sz w:val="22"/>
          <w:szCs w:val="22"/>
        </w:rPr>
        <w:t>S</w:t>
      </w:r>
      <w:r w:rsidR="004A46DA" w:rsidRPr="00B10C57">
        <w:rPr>
          <w:rFonts w:asciiTheme="minorHAnsi" w:hAnsiTheme="minorHAnsi" w:cstheme="minorHAnsi"/>
          <w:bCs/>
          <w:sz w:val="22"/>
          <w:szCs w:val="22"/>
        </w:rPr>
        <w:t>ervicio competente</w:t>
      </w:r>
      <w:r w:rsidRPr="00B10C57">
        <w:rPr>
          <w:rFonts w:asciiTheme="minorHAnsi" w:hAnsiTheme="minorHAnsi" w:cstheme="minorHAnsi"/>
          <w:bCs/>
          <w:sz w:val="22"/>
          <w:szCs w:val="22"/>
        </w:rPr>
        <w:t>.</w:t>
      </w:r>
    </w:p>
    <w:p w14:paraId="5571C086" w14:textId="77777777" w:rsidR="00EB6028" w:rsidRPr="00B10C57" w:rsidRDefault="00EB6028" w:rsidP="009F025D">
      <w:pPr>
        <w:tabs>
          <w:tab w:val="left" w:pos="9071"/>
        </w:tabs>
        <w:spacing w:after="120" w:line="288" w:lineRule="auto"/>
        <w:jc w:val="both"/>
        <w:rPr>
          <w:rFonts w:asciiTheme="minorHAnsi" w:hAnsiTheme="minorHAnsi" w:cstheme="minorHAnsi"/>
          <w:bCs/>
          <w:sz w:val="22"/>
          <w:szCs w:val="22"/>
        </w:rPr>
      </w:pPr>
      <w:r w:rsidRPr="00B10C57">
        <w:rPr>
          <w:rFonts w:asciiTheme="minorHAnsi" w:hAnsiTheme="minorHAnsi" w:cstheme="minorHAnsi"/>
          <w:bCs/>
          <w:sz w:val="22"/>
          <w:szCs w:val="22"/>
        </w:rPr>
        <w:t xml:space="preserve">Los cambios </w:t>
      </w:r>
      <w:r w:rsidR="0077613E" w:rsidRPr="00B10C57">
        <w:rPr>
          <w:rFonts w:asciiTheme="minorHAnsi" w:hAnsiTheme="minorHAnsi" w:cstheme="minorHAnsi"/>
          <w:bCs/>
          <w:sz w:val="22"/>
          <w:szCs w:val="22"/>
        </w:rPr>
        <w:t>de anualidad de las inversiones</w:t>
      </w:r>
      <w:r w:rsidRPr="00B10C57">
        <w:rPr>
          <w:rFonts w:asciiTheme="minorHAnsi" w:hAnsiTheme="minorHAnsi" w:cstheme="minorHAnsi"/>
          <w:bCs/>
          <w:sz w:val="22"/>
          <w:szCs w:val="22"/>
        </w:rPr>
        <w:t xml:space="preserve"> se realizarán </w:t>
      </w:r>
      <w:r w:rsidR="00B92D15" w:rsidRPr="00B10C57">
        <w:rPr>
          <w:rFonts w:asciiTheme="minorHAnsi" w:hAnsiTheme="minorHAnsi" w:cstheme="minorHAnsi"/>
          <w:bCs/>
          <w:sz w:val="22"/>
          <w:szCs w:val="22"/>
        </w:rPr>
        <w:t xml:space="preserve">de oficio </w:t>
      </w:r>
      <w:r w:rsidRPr="00B10C57">
        <w:rPr>
          <w:rFonts w:asciiTheme="minorHAnsi" w:hAnsiTheme="minorHAnsi" w:cstheme="minorHAnsi"/>
          <w:bCs/>
          <w:sz w:val="22"/>
          <w:szCs w:val="22"/>
        </w:rPr>
        <w:t xml:space="preserve">por </w:t>
      </w:r>
      <w:r w:rsidR="003871BE" w:rsidRPr="00B10C57">
        <w:rPr>
          <w:rFonts w:asciiTheme="minorHAnsi" w:hAnsiTheme="minorHAnsi" w:cstheme="minorHAnsi"/>
          <w:bCs/>
          <w:sz w:val="22"/>
          <w:szCs w:val="22"/>
        </w:rPr>
        <w:t>R</w:t>
      </w:r>
      <w:r w:rsidR="0077613E" w:rsidRPr="00B10C57">
        <w:rPr>
          <w:rFonts w:asciiTheme="minorHAnsi" w:hAnsiTheme="minorHAnsi" w:cstheme="minorHAnsi"/>
          <w:bCs/>
          <w:sz w:val="22"/>
          <w:szCs w:val="22"/>
        </w:rPr>
        <w:t>esolución de la Dirección G</w:t>
      </w:r>
      <w:r w:rsidR="008B228B" w:rsidRPr="00B10C57">
        <w:rPr>
          <w:rFonts w:asciiTheme="minorHAnsi" w:hAnsiTheme="minorHAnsi" w:cstheme="minorHAnsi"/>
          <w:bCs/>
          <w:sz w:val="22"/>
          <w:szCs w:val="22"/>
        </w:rPr>
        <w:t>eneral competente en</w:t>
      </w:r>
      <w:r w:rsidR="0077613E" w:rsidRPr="00B10C57">
        <w:rPr>
          <w:rFonts w:asciiTheme="minorHAnsi" w:hAnsiTheme="minorHAnsi" w:cstheme="minorHAnsi"/>
          <w:bCs/>
          <w:sz w:val="22"/>
          <w:szCs w:val="22"/>
        </w:rPr>
        <w:t xml:space="preserve"> materia de</w:t>
      </w:r>
      <w:r w:rsidR="008B228B" w:rsidRPr="00B10C57">
        <w:rPr>
          <w:rFonts w:asciiTheme="minorHAnsi" w:hAnsiTheme="minorHAnsi" w:cstheme="minorHAnsi"/>
          <w:bCs/>
          <w:sz w:val="22"/>
          <w:szCs w:val="22"/>
        </w:rPr>
        <w:t xml:space="preserve"> Administración Local</w:t>
      </w:r>
      <w:r w:rsidRPr="00B10C57">
        <w:rPr>
          <w:rFonts w:asciiTheme="minorHAnsi" w:hAnsiTheme="minorHAnsi" w:cstheme="minorHAnsi"/>
          <w:bCs/>
          <w:sz w:val="22"/>
          <w:szCs w:val="22"/>
        </w:rPr>
        <w:t>.</w:t>
      </w:r>
      <w:r w:rsidR="003871BE" w:rsidRPr="00B10C57">
        <w:rPr>
          <w:rFonts w:asciiTheme="minorHAnsi" w:hAnsiTheme="minorHAnsi" w:cstheme="minorHAnsi"/>
          <w:bCs/>
          <w:sz w:val="22"/>
          <w:szCs w:val="22"/>
        </w:rPr>
        <w:t xml:space="preserve"> </w:t>
      </w:r>
    </w:p>
    <w:p w14:paraId="5571C087" w14:textId="77777777" w:rsidR="00DD5673" w:rsidRPr="00B10C57" w:rsidRDefault="0071395C" w:rsidP="009F025D">
      <w:pPr>
        <w:pStyle w:val="NormalWeb"/>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4</w:t>
      </w:r>
      <w:r w:rsidR="00DD5673" w:rsidRPr="00B10C57">
        <w:rPr>
          <w:rFonts w:asciiTheme="minorHAnsi" w:hAnsiTheme="minorHAnsi" w:cstheme="minorHAnsi"/>
          <w:sz w:val="22"/>
          <w:szCs w:val="22"/>
        </w:rPr>
        <w:t xml:space="preserve">. </w:t>
      </w:r>
      <w:r w:rsidR="001E3642" w:rsidRPr="00B10C57">
        <w:rPr>
          <w:rFonts w:asciiTheme="minorHAnsi" w:hAnsiTheme="minorHAnsi" w:cstheme="minorHAnsi"/>
          <w:sz w:val="22"/>
          <w:szCs w:val="22"/>
        </w:rPr>
        <w:t xml:space="preserve">Los recursos económicos de transferencias de capital del Fondo de Participación de las </w:t>
      </w:r>
      <w:r w:rsidR="00A17943" w:rsidRPr="00B10C57">
        <w:rPr>
          <w:rFonts w:asciiTheme="minorHAnsi" w:hAnsiTheme="minorHAnsi" w:cstheme="minorHAnsi"/>
          <w:sz w:val="22"/>
          <w:szCs w:val="22"/>
        </w:rPr>
        <w:t>entidades l</w:t>
      </w:r>
      <w:r w:rsidR="001E3642" w:rsidRPr="00B10C57">
        <w:rPr>
          <w:rFonts w:asciiTheme="minorHAnsi" w:hAnsiTheme="minorHAnsi" w:cstheme="minorHAnsi"/>
          <w:sz w:val="22"/>
          <w:szCs w:val="22"/>
        </w:rPr>
        <w:t xml:space="preserve">ocales en los </w:t>
      </w:r>
      <w:r w:rsidR="00A17943" w:rsidRPr="00B10C57">
        <w:rPr>
          <w:rFonts w:asciiTheme="minorHAnsi" w:hAnsiTheme="minorHAnsi" w:cstheme="minorHAnsi"/>
          <w:sz w:val="22"/>
          <w:szCs w:val="22"/>
        </w:rPr>
        <w:t>t</w:t>
      </w:r>
      <w:r w:rsidR="001E3642" w:rsidRPr="00B10C57">
        <w:rPr>
          <w:rFonts w:asciiTheme="minorHAnsi" w:hAnsiTheme="minorHAnsi" w:cstheme="minorHAnsi"/>
          <w:sz w:val="22"/>
          <w:szCs w:val="22"/>
        </w:rPr>
        <w:t>ributos de Navarra que no hayan sido objeto de reconocimiento de obligación, los que tengan su origen en las economías de ejercicios cerrados, así como las cantidades reintegradas en aplicación de la normativa del Plan de Inversiones Locales, tendrán la consideración de remanente de tesorería afecto a dicho Fondo</w:t>
      </w:r>
      <w:r w:rsidR="003459FE" w:rsidRPr="00B10C57">
        <w:rPr>
          <w:rFonts w:asciiTheme="minorHAnsi" w:hAnsiTheme="minorHAnsi" w:cstheme="minorHAnsi"/>
          <w:sz w:val="22"/>
          <w:szCs w:val="22"/>
        </w:rPr>
        <w:t>.</w:t>
      </w:r>
    </w:p>
    <w:p w14:paraId="3777E2DD" w14:textId="77777777" w:rsidR="00BE56F5" w:rsidRDefault="00DD5673" w:rsidP="009F025D">
      <w:pPr>
        <w:pStyle w:val="NormalWeb"/>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 xml:space="preserve">Este remanente afecto podrá </w:t>
      </w:r>
      <w:r w:rsidR="00A671F6" w:rsidRPr="00B10C57">
        <w:rPr>
          <w:rFonts w:asciiTheme="minorHAnsi" w:hAnsiTheme="minorHAnsi" w:cstheme="minorHAnsi"/>
          <w:sz w:val="22"/>
          <w:szCs w:val="22"/>
        </w:rPr>
        <w:t>incrementar</w:t>
      </w:r>
      <w:r w:rsidRPr="00B10C57">
        <w:rPr>
          <w:rFonts w:asciiTheme="minorHAnsi" w:hAnsiTheme="minorHAnsi" w:cstheme="minorHAnsi"/>
          <w:sz w:val="22"/>
          <w:szCs w:val="22"/>
        </w:rPr>
        <w:t xml:space="preserve"> la dotación de los créditos de los ejercicios siguientes con los que deban atenderse obligaciones presupuestarias imputables a</w:t>
      </w:r>
      <w:r w:rsidR="005007BA" w:rsidRPr="00B10C57">
        <w:rPr>
          <w:rFonts w:asciiTheme="minorHAnsi" w:hAnsiTheme="minorHAnsi" w:cstheme="minorHAnsi"/>
          <w:sz w:val="22"/>
          <w:szCs w:val="22"/>
        </w:rPr>
        <w:t>l mencionado</w:t>
      </w:r>
      <w:r w:rsidRPr="00B10C57">
        <w:rPr>
          <w:rFonts w:asciiTheme="minorHAnsi" w:hAnsiTheme="minorHAnsi" w:cstheme="minorHAnsi"/>
          <w:sz w:val="22"/>
          <w:szCs w:val="22"/>
        </w:rPr>
        <w:t xml:space="preserve"> Fondo.</w:t>
      </w:r>
    </w:p>
    <w:p w14:paraId="5571C08A" w14:textId="24E31A62" w:rsidR="00462107" w:rsidRPr="00B10C57" w:rsidRDefault="00462107" w:rsidP="009F025D">
      <w:pPr>
        <w:pStyle w:val="NormalWeb"/>
        <w:tabs>
          <w:tab w:val="left" w:pos="9071"/>
        </w:tabs>
        <w:spacing w:after="120" w:line="288" w:lineRule="auto"/>
        <w:jc w:val="both"/>
        <w:rPr>
          <w:rFonts w:asciiTheme="minorHAnsi" w:hAnsiTheme="minorHAnsi" w:cstheme="minorHAnsi"/>
          <w:b/>
          <w:sz w:val="22"/>
          <w:szCs w:val="22"/>
        </w:rPr>
      </w:pPr>
      <w:r w:rsidRPr="00B10C57">
        <w:rPr>
          <w:rFonts w:asciiTheme="minorHAnsi" w:hAnsiTheme="minorHAnsi" w:cstheme="minorHAnsi"/>
          <w:b/>
          <w:sz w:val="22"/>
          <w:szCs w:val="22"/>
        </w:rPr>
        <w:t>Artículo 4.</w:t>
      </w:r>
      <w:r w:rsidR="0098194D" w:rsidRPr="00B10C57">
        <w:rPr>
          <w:rFonts w:asciiTheme="minorHAnsi" w:hAnsiTheme="minorHAnsi" w:cstheme="minorHAnsi"/>
          <w:b/>
          <w:sz w:val="22"/>
          <w:szCs w:val="22"/>
        </w:rPr>
        <w:t xml:space="preserve"> </w:t>
      </w:r>
      <w:r w:rsidR="00491204" w:rsidRPr="00B10C57">
        <w:rPr>
          <w:rFonts w:asciiTheme="minorHAnsi" w:hAnsiTheme="minorHAnsi" w:cstheme="minorHAnsi"/>
          <w:b/>
          <w:sz w:val="22"/>
          <w:szCs w:val="22"/>
        </w:rPr>
        <w:t>Distribución de la dotación económica del Plan de Inversiones Local</w:t>
      </w:r>
      <w:r w:rsidR="00BB3CE7" w:rsidRPr="00B10C57">
        <w:rPr>
          <w:rFonts w:asciiTheme="minorHAnsi" w:hAnsiTheme="minorHAnsi" w:cstheme="minorHAnsi"/>
          <w:b/>
          <w:sz w:val="22"/>
          <w:szCs w:val="22"/>
        </w:rPr>
        <w:t>es</w:t>
      </w:r>
      <w:r w:rsidR="00491204" w:rsidRPr="00B10C57">
        <w:rPr>
          <w:rFonts w:asciiTheme="minorHAnsi" w:hAnsiTheme="minorHAnsi" w:cstheme="minorHAnsi"/>
          <w:b/>
          <w:sz w:val="22"/>
          <w:szCs w:val="22"/>
        </w:rPr>
        <w:t>.</w:t>
      </w:r>
    </w:p>
    <w:p w14:paraId="5571C08B" w14:textId="77777777" w:rsidR="00544BC4" w:rsidRPr="00B10C57" w:rsidRDefault="00544BC4" w:rsidP="009F025D">
      <w:pPr>
        <w:tabs>
          <w:tab w:val="left" w:pos="9071"/>
        </w:tabs>
        <w:autoSpaceDE w:val="0"/>
        <w:autoSpaceDN w:val="0"/>
        <w:adjustRightInd w:val="0"/>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 xml:space="preserve">1. La dotación anual del Plan de Inversiones Locales se distribuirá inicialmente </w:t>
      </w:r>
      <w:r w:rsidR="00140000" w:rsidRPr="00B10C57">
        <w:rPr>
          <w:rFonts w:asciiTheme="minorHAnsi" w:hAnsiTheme="minorHAnsi" w:cstheme="minorHAnsi"/>
          <w:sz w:val="22"/>
          <w:szCs w:val="22"/>
        </w:rPr>
        <w:t>de la siguiente forma</w:t>
      </w:r>
      <w:r w:rsidRPr="00B10C57">
        <w:rPr>
          <w:rFonts w:asciiTheme="minorHAnsi" w:hAnsiTheme="minorHAnsi" w:cstheme="minorHAnsi"/>
          <w:sz w:val="22"/>
          <w:szCs w:val="22"/>
        </w:rPr>
        <w:t>:</w:t>
      </w:r>
    </w:p>
    <w:p w14:paraId="5571C08C" w14:textId="226946F0" w:rsidR="00140000" w:rsidRPr="00B10C57" w:rsidRDefault="00DE1AC7" w:rsidP="00DE1AC7">
      <w:pPr>
        <w:pStyle w:val="xl2"/>
        <w:tabs>
          <w:tab w:val="left" w:pos="9071"/>
        </w:tabs>
        <w:spacing w:after="120" w:line="288" w:lineRule="auto"/>
        <w:ind w:left="360" w:firstLine="0"/>
        <w:rPr>
          <w:rFonts w:asciiTheme="minorHAnsi" w:hAnsiTheme="minorHAnsi" w:cstheme="minorHAnsi"/>
          <w:sz w:val="22"/>
          <w:szCs w:val="22"/>
        </w:rPr>
      </w:pPr>
      <w:r>
        <w:rPr>
          <w:rFonts w:asciiTheme="minorHAnsi" w:hAnsiTheme="minorHAnsi" w:cstheme="minorHAnsi"/>
          <w:sz w:val="22"/>
          <w:szCs w:val="22"/>
        </w:rPr>
        <w:t xml:space="preserve">A. </w:t>
      </w:r>
      <w:r w:rsidR="00544BC4" w:rsidRPr="00B10C57">
        <w:rPr>
          <w:rFonts w:asciiTheme="minorHAnsi" w:hAnsiTheme="minorHAnsi" w:cstheme="minorHAnsi"/>
          <w:sz w:val="22"/>
          <w:szCs w:val="22"/>
        </w:rPr>
        <w:t xml:space="preserve">Programas de Inversiones: </w:t>
      </w:r>
      <w:r w:rsidR="00140000" w:rsidRPr="00B10C57">
        <w:rPr>
          <w:rFonts w:asciiTheme="minorHAnsi" w:hAnsiTheme="minorHAnsi" w:cstheme="minorHAnsi"/>
          <w:sz w:val="22"/>
          <w:szCs w:val="22"/>
        </w:rPr>
        <w:t>9.000.000 euros</w:t>
      </w:r>
    </w:p>
    <w:p w14:paraId="5571C08D" w14:textId="3B253EF6" w:rsidR="00544BC4" w:rsidRPr="00B10C57" w:rsidRDefault="00DE1AC7" w:rsidP="00DE1AC7">
      <w:pPr>
        <w:pStyle w:val="xl2"/>
        <w:tabs>
          <w:tab w:val="left" w:pos="9071"/>
        </w:tabs>
        <w:spacing w:after="120" w:line="288" w:lineRule="auto"/>
        <w:ind w:left="360" w:firstLine="0"/>
        <w:rPr>
          <w:rFonts w:asciiTheme="minorHAnsi" w:hAnsiTheme="minorHAnsi" w:cstheme="minorHAnsi"/>
          <w:sz w:val="22"/>
          <w:szCs w:val="22"/>
        </w:rPr>
      </w:pPr>
      <w:r>
        <w:rPr>
          <w:rFonts w:asciiTheme="minorHAnsi" w:hAnsiTheme="minorHAnsi" w:cstheme="minorHAnsi"/>
          <w:sz w:val="22"/>
          <w:szCs w:val="22"/>
        </w:rPr>
        <w:t xml:space="preserve">B. </w:t>
      </w:r>
      <w:r w:rsidR="00544BC4" w:rsidRPr="00B10C57">
        <w:rPr>
          <w:rFonts w:asciiTheme="minorHAnsi" w:hAnsiTheme="minorHAnsi" w:cstheme="minorHAnsi"/>
          <w:sz w:val="22"/>
          <w:szCs w:val="22"/>
        </w:rPr>
        <w:t xml:space="preserve">Programación Local: </w:t>
      </w:r>
      <w:r w:rsidR="00140000" w:rsidRPr="00B10C57">
        <w:rPr>
          <w:rFonts w:asciiTheme="minorHAnsi" w:hAnsiTheme="minorHAnsi" w:cstheme="minorHAnsi"/>
          <w:sz w:val="22"/>
          <w:szCs w:val="22"/>
        </w:rPr>
        <w:t>12.000.000 euros</w:t>
      </w:r>
    </w:p>
    <w:p w14:paraId="5571C08E" w14:textId="77D4BC7C" w:rsidR="00544BC4" w:rsidRPr="00B10C57" w:rsidRDefault="00DE1AC7" w:rsidP="00DE1AC7">
      <w:pPr>
        <w:pStyle w:val="xl2"/>
        <w:tabs>
          <w:tab w:val="left" w:pos="9071"/>
        </w:tabs>
        <w:spacing w:after="120" w:line="288" w:lineRule="auto"/>
        <w:rPr>
          <w:rFonts w:asciiTheme="minorHAnsi" w:hAnsiTheme="minorHAnsi" w:cstheme="minorHAnsi"/>
          <w:sz w:val="22"/>
          <w:szCs w:val="22"/>
        </w:rPr>
      </w:pPr>
      <w:r>
        <w:rPr>
          <w:rFonts w:asciiTheme="minorHAnsi" w:hAnsiTheme="minorHAnsi" w:cstheme="minorHAnsi"/>
          <w:sz w:val="22"/>
          <w:szCs w:val="22"/>
        </w:rPr>
        <w:t xml:space="preserve">C. </w:t>
      </w:r>
      <w:r w:rsidR="00544BC4" w:rsidRPr="00B10C57">
        <w:rPr>
          <w:rFonts w:asciiTheme="minorHAnsi" w:hAnsiTheme="minorHAnsi" w:cstheme="minorHAnsi"/>
          <w:sz w:val="22"/>
          <w:szCs w:val="22"/>
        </w:rPr>
        <w:t xml:space="preserve">Programa de Libre Determinación: </w:t>
      </w:r>
      <w:r w:rsidR="00140000" w:rsidRPr="00B10C57">
        <w:rPr>
          <w:rFonts w:asciiTheme="minorHAnsi" w:hAnsiTheme="minorHAnsi" w:cstheme="minorHAnsi"/>
          <w:sz w:val="22"/>
          <w:szCs w:val="22"/>
        </w:rPr>
        <w:t>9.000.000 euros</w:t>
      </w:r>
    </w:p>
    <w:p w14:paraId="5571C08F" w14:textId="77777777" w:rsidR="00605EFB" w:rsidRPr="00B10C57" w:rsidRDefault="000B39CF" w:rsidP="009F025D">
      <w:pPr>
        <w:tabs>
          <w:tab w:val="left" w:pos="9071"/>
        </w:tabs>
        <w:autoSpaceDE w:val="0"/>
        <w:autoSpaceDN w:val="0"/>
        <w:adjustRightInd w:val="0"/>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Sin perjuicio de lo anterior, e</w:t>
      </w:r>
      <w:r w:rsidR="00EE6474" w:rsidRPr="00B10C57">
        <w:rPr>
          <w:rFonts w:asciiTheme="minorHAnsi" w:hAnsiTheme="minorHAnsi" w:cstheme="minorHAnsi"/>
          <w:sz w:val="22"/>
          <w:szCs w:val="22"/>
        </w:rPr>
        <w:t>n el ejercicio 2022</w:t>
      </w:r>
      <w:r w:rsidR="00605EFB" w:rsidRPr="00B10C57">
        <w:rPr>
          <w:rFonts w:asciiTheme="minorHAnsi" w:hAnsiTheme="minorHAnsi" w:cstheme="minorHAnsi"/>
          <w:sz w:val="22"/>
          <w:szCs w:val="22"/>
        </w:rPr>
        <w:t xml:space="preserve">, la dotación del Plan de Inversiones Locales será </w:t>
      </w:r>
      <w:r w:rsidR="00CB4164" w:rsidRPr="00B10C57">
        <w:rPr>
          <w:rFonts w:asciiTheme="minorHAnsi" w:hAnsiTheme="minorHAnsi" w:cstheme="minorHAnsi"/>
          <w:sz w:val="22"/>
          <w:szCs w:val="22"/>
        </w:rPr>
        <w:t>distribuida</w:t>
      </w:r>
      <w:r w:rsidR="00847C17" w:rsidRPr="00B10C57">
        <w:rPr>
          <w:rFonts w:asciiTheme="minorHAnsi" w:hAnsiTheme="minorHAnsi" w:cstheme="minorHAnsi"/>
          <w:sz w:val="22"/>
          <w:szCs w:val="22"/>
        </w:rPr>
        <w:t xml:space="preserve"> inicialmente</w:t>
      </w:r>
      <w:r w:rsidR="00605EFB" w:rsidRPr="00B10C57">
        <w:rPr>
          <w:rFonts w:asciiTheme="minorHAnsi" w:hAnsiTheme="minorHAnsi" w:cstheme="minorHAnsi"/>
          <w:sz w:val="22"/>
          <w:szCs w:val="22"/>
        </w:rPr>
        <w:t xml:space="preserve"> a partes iguales entre Programas de Inversiones y</w:t>
      </w:r>
      <w:r w:rsidR="00EE6474" w:rsidRPr="00B10C57">
        <w:rPr>
          <w:rFonts w:asciiTheme="minorHAnsi" w:hAnsiTheme="minorHAnsi" w:cstheme="minorHAnsi"/>
          <w:sz w:val="22"/>
          <w:szCs w:val="22"/>
        </w:rPr>
        <w:t xml:space="preserve"> el Programa de Libre Determinación</w:t>
      </w:r>
      <w:r w:rsidR="00605EFB" w:rsidRPr="00B10C57">
        <w:rPr>
          <w:rFonts w:asciiTheme="minorHAnsi" w:hAnsiTheme="minorHAnsi" w:cstheme="minorHAnsi"/>
          <w:sz w:val="22"/>
          <w:szCs w:val="22"/>
        </w:rPr>
        <w:t>.</w:t>
      </w:r>
    </w:p>
    <w:p w14:paraId="5571C090" w14:textId="77777777" w:rsidR="000B39CF" w:rsidRPr="00B10C57" w:rsidRDefault="00E145C6" w:rsidP="009F025D">
      <w:pPr>
        <w:tabs>
          <w:tab w:val="left" w:pos="9071"/>
        </w:tabs>
        <w:autoSpaceDE w:val="0"/>
        <w:autoSpaceDN w:val="0"/>
        <w:adjustRightInd w:val="0"/>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2. Las cuantías iniciales de cada ejercicio asignadas a Programas de Inversiones y Programación Local, podrán ser modificadas</w:t>
      </w:r>
      <w:r w:rsidR="00150DF5" w:rsidRPr="00B10C57">
        <w:rPr>
          <w:rFonts w:asciiTheme="minorHAnsi" w:hAnsiTheme="minorHAnsi" w:cstheme="minorHAnsi"/>
          <w:bCs/>
          <w:sz w:val="22"/>
          <w:szCs w:val="22"/>
        </w:rPr>
        <w:t xml:space="preserve"> por Resolución de la Dirección General competente en materia de Administración Local</w:t>
      </w:r>
      <w:r w:rsidRPr="00B10C57">
        <w:rPr>
          <w:rFonts w:asciiTheme="minorHAnsi" w:hAnsiTheme="minorHAnsi" w:cstheme="minorHAnsi"/>
          <w:sz w:val="22"/>
          <w:szCs w:val="22"/>
        </w:rPr>
        <w:t>, reasignándose entre los dos programas en función de las previsiones de ejecución presupuestaria,</w:t>
      </w:r>
      <w:r w:rsidR="000B39CF" w:rsidRPr="00B10C57">
        <w:rPr>
          <w:rFonts w:asciiTheme="minorHAnsi" w:hAnsiTheme="minorHAnsi" w:cstheme="minorHAnsi"/>
          <w:bCs/>
          <w:sz w:val="22"/>
          <w:szCs w:val="22"/>
        </w:rPr>
        <w:t xml:space="preserve"> </w:t>
      </w:r>
      <w:r w:rsidRPr="00B10C57">
        <w:rPr>
          <w:rFonts w:asciiTheme="minorHAnsi" w:hAnsiTheme="minorHAnsi" w:cstheme="minorHAnsi"/>
          <w:sz w:val="22"/>
          <w:szCs w:val="22"/>
        </w:rPr>
        <w:t xml:space="preserve">previo informe justificativo del </w:t>
      </w:r>
      <w:r w:rsidR="008D587C" w:rsidRPr="00B10C57">
        <w:rPr>
          <w:rFonts w:asciiTheme="minorHAnsi" w:hAnsiTheme="minorHAnsi" w:cstheme="minorHAnsi"/>
          <w:sz w:val="22"/>
          <w:szCs w:val="22"/>
        </w:rPr>
        <w:t>S</w:t>
      </w:r>
      <w:r w:rsidRPr="00B10C57">
        <w:rPr>
          <w:rFonts w:asciiTheme="minorHAnsi" w:hAnsiTheme="minorHAnsi" w:cstheme="minorHAnsi"/>
          <w:sz w:val="22"/>
          <w:szCs w:val="22"/>
        </w:rPr>
        <w:t>ervicio competente.</w:t>
      </w:r>
    </w:p>
    <w:p w14:paraId="5571C091" w14:textId="77777777" w:rsidR="00C10A6B" w:rsidRPr="00B10C57" w:rsidRDefault="00C10A6B" w:rsidP="009F025D">
      <w:pPr>
        <w:tabs>
          <w:tab w:val="left" w:pos="9071"/>
        </w:tabs>
        <w:autoSpaceDE w:val="0"/>
        <w:autoSpaceDN w:val="0"/>
        <w:adjustRightInd w:val="0"/>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lastRenderedPageBreak/>
        <w:t xml:space="preserve">No obstante, al final de cada período de planificación, las cuantías globales destinadas a cada programa </w:t>
      </w:r>
      <w:r w:rsidR="00191A73" w:rsidRPr="00B10C57">
        <w:rPr>
          <w:rFonts w:asciiTheme="minorHAnsi" w:hAnsiTheme="minorHAnsi" w:cstheme="minorHAnsi"/>
          <w:sz w:val="22"/>
          <w:szCs w:val="22"/>
        </w:rPr>
        <w:t>se ajustarán</w:t>
      </w:r>
      <w:r w:rsidRPr="00B10C57">
        <w:rPr>
          <w:rFonts w:asciiTheme="minorHAnsi" w:hAnsiTheme="minorHAnsi" w:cstheme="minorHAnsi"/>
          <w:sz w:val="22"/>
          <w:szCs w:val="22"/>
        </w:rPr>
        <w:t xml:space="preserve">, respectivamente, a la suma de las dotaciones iniciales asignadas a Programas de Inversiones y Programación Local, conforme a lo señalado en el apartado 1 del presente artículo. </w:t>
      </w:r>
    </w:p>
    <w:p w14:paraId="5571C092" w14:textId="77777777" w:rsidR="00E145C6" w:rsidRPr="00B10C57" w:rsidRDefault="000B39CF" w:rsidP="009F025D">
      <w:pPr>
        <w:tabs>
          <w:tab w:val="left" w:pos="9071"/>
        </w:tabs>
        <w:autoSpaceDE w:val="0"/>
        <w:autoSpaceDN w:val="0"/>
        <w:adjustRightInd w:val="0"/>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3</w:t>
      </w:r>
      <w:r w:rsidR="00E145C6" w:rsidRPr="00B10C57">
        <w:rPr>
          <w:rFonts w:asciiTheme="minorHAnsi" w:hAnsiTheme="minorHAnsi" w:cstheme="minorHAnsi"/>
          <w:sz w:val="22"/>
          <w:szCs w:val="22"/>
        </w:rPr>
        <w:t>. En los ejercicios presupuestarios en los que haya aportaciones adicionales, salvo que se establezca de forma expresa otro destino diferente, éstas se destinarán a incrementar de forma proporc</w:t>
      </w:r>
      <w:r w:rsidR="002B221A" w:rsidRPr="00B10C57">
        <w:rPr>
          <w:rFonts w:asciiTheme="minorHAnsi" w:hAnsiTheme="minorHAnsi" w:cstheme="minorHAnsi"/>
          <w:sz w:val="22"/>
          <w:szCs w:val="22"/>
        </w:rPr>
        <w:t xml:space="preserve">ional las cuantías destinadas a </w:t>
      </w:r>
      <w:r w:rsidR="00E145C6" w:rsidRPr="00B10C57">
        <w:rPr>
          <w:rFonts w:asciiTheme="minorHAnsi" w:hAnsiTheme="minorHAnsi" w:cstheme="minorHAnsi"/>
          <w:sz w:val="22"/>
          <w:szCs w:val="22"/>
        </w:rPr>
        <w:t>Programas de Inversiones</w:t>
      </w:r>
      <w:r w:rsidR="006844E3" w:rsidRPr="00B10C57">
        <w:rPr>
          <w:rFonts w:asciiTheme="minorHAnsi" w:hAnsiTheme="minorHAnsi" w:cstheme="minorHAnsi"/>
          <w:sz w:val="22"/>
          <w:szCs w:val="22"/>
        </w:rPr>
        <w:t>,</w:t>
      </w:r>
      <w:r w:rsidR="00E145C6" w:rsidRPr="00B10C57">
        <w:rPr>
          <w:rFonts w:asciiTheme="minorHAnsi" w:hAnsiTheme="minorHAnsi" w:cstheme="minorHAnsi"/>
          <w:sz w:val="22"/>
          <w:szCs w:val="22"/>
        </w:rPr>
        <w:t xml:space="preserve"> Programación Local</w:t>
      </w:r>
      <w:r w:rsidR="006844E3" w:rsidRPr="00B10C57">
        <w:rPr>
          <w:rFonts w:asciiTheme="minorHAnsi" w:hAnsiTheme="minorHAnsi" w:cstheme="minorHAnsi"/>
          <w:sz w:val="22"/>
          <w:szCs w:val="22"/>
        </w:rPr>
        <w:t xml:space="preserve"> y Programa de Libre Determinación</w:t>
      </w:r>
      <w:r w:rsidR="00E145C6" w:rsidRPr="00B10C57">
        <w:rPr>
          <w:rFonts w:asciiTheme="minorHAnsi" w:hAnsiTheme="minorHAnsi" w:cstheme="minorHAnsi"/>
          <w:sz w:val="22"/>
          <w:szCs w:val="22"/>
        </w:rPr>
        <w:t>.</w:t>
      </w:r>
    </w:p>
    <w:p w14:paraId="5571C093" w14:textId="7596EBBA" w:rsidR="00813930" w:rsidRPr="00B10C57" w:rsidRDefault="00813930" w:rsidP="009F025D">
      <w:pPr>
        <w:tabs>
          <w:tab w:val="left" w:pos="9071"/>
        </w:tabs>
        <w:autoSpaceDE w:val="0"/>
        <w:autoSpaceDN w:val="0"/>
        <w:adjustRightInd w:val="0"/>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4. La distribución inicial de las cuantías dentro de cada uno de los tres programas se fijará en las Resoluciones del Director General competente en materia de Administración Local, a las que se hace referencia, respectivamente, en el apartado 1 del artículo 11, apartado 1 del</w:t>
      </w:r>
      <w:r w:rsidR="00B77044" w:rsidRPr="00B10C57">
        <w:rPr>
          <w:rFonts w:asciiTheme="minorHAnsi" w:hAnsiTheme="minorHAnsi" w:cstheme="minorHAnsi"/>
          <w:sz w:val="22"/>
          <w:szCs w:val="22"/>
        </w:rPr>
        <w:t xml:space="preserve"> artículo 16 y en el artículo 30</w:t>
      </w:r>
      <w:r w:rsidRPr="00B10C57">
        <w:rPr>
          <w:rFonts w:asciiTheme="minorHAnsi" w:hAnsiTheme="minorHAnsi" w:cstheme="minorHAnsi"/>
          <w:sz w:val="22"/>
          <w:szCs w:val="22"/>
        </w:rPr>
        <w:t xml:space="preserve"> de la</w:t>
      </w:r>
      <w:r w:rsidR="00CB6C29">
        <w:rPr>
          <w:rFonts w:asciiTheme="minorHAnsi" w:hAnsiTheme="minorHAnsi" w:cstheme="minorHAnsi"/>
          <w:sz w:val="22"/>
          <w:szCs w:val="22"/>
        </w:rPr>
        <w:t xml:space="preserve"> presente ley foral</w:t>
      </w:r>
      <w:r w:rsidRPr="00B10C57">
        <w:rPr>
          <w:rFonts w:asciiTheme="minorHAnsi" w:hAnsiTheme="minorHAnsi" w:cstheme="minorHAnsi"/>
          <w:sz w:val="22"/>
          <w:szCs w:val="22"/>
        </w:rPr>
        <w:t>, conforme a los porcentajes indicados en el</w:t>
      </w:r>
      <w:r w:rsidR="00143F87">
        <w:rPr>
          <w:rFonts w:asciiTheme="minorHAnsi" w:hAnsiTheme="minorHAnsi" w:cstheme="minorHAnsi"/>
          <w:sz w:val="22"/>
          <w:szCs w:val="22"/>
        </w:rPr>
        <w:t xml:space="preserve"> anexo</w:t>
      </w:r>
      <w:r w:rsidRPr="00B10C57">
        <w:rPr>
          <w:rFonts w:asciiTheme="minorHAnsi" w:hAnsiTheme="minorHAnsi" w:cstheme="minorHAnsi"/>
          <w:sz w:val="22"/>
          <w:szCs w:val="22"/>
        </w:rPr>
        <w:t xml:space="preserve"> I p</w:t>
      </w:r>
      <w:r w:rsidR="00EB13F7" w:rsidRPr="00B10C57">
        <w:rPr>
          <w:rFonts w:asciiTheme="minorHAnsi" w:hAnsiTheme="minorHAnsi" w:cstheme="minorHAnsi"/>
          <w:sz w:val="22"/>
          <w:szCs w:val="22"/>
        </w:rPr>
        <w:t xml:space="preserve">ara Programas de Inversiones y </w:t>
      </w:r>
      <w:r w:rsidRPr="00B10C57">
        <w:rPr>
          <w:rFonts w:asciiTheme="minorHAnsi" w:hAnsiTheme="minorHAnsi" w:cstheme="minorHAnsi"/>
          <w:sz w:val="22"/>
          <w:szCs w:val="22"/>
        </w:rPr>
        <w:t>Programación Local y a los criterios indicados en el</w:t>
      </w:r>
      <w:r w:rsidR="00143F87">
        <w:rPr>
          <w:rFonts w:asciiTheme="minorHAnsi" w:hAnsiTheme="minorHAnsi" w:cstheme="minorHAnsi"/>
          <w:sz w:val="22"/>
          <w:szCs w:val="22"/>
        </w:rPr>
        <w:t xml:space="preserve"> anexo</w:t>
      </w:r>
      <w:r w:rsidRPr="00B10C57">
        <w:rPr>
          <w:rFonts w:asciiTheme="minorHAnsi" w:hAnsiTheme="minorHAnsi" w:cstheme="minorHAnsi"/>
          <w:sz w:val="22"/>
          <w:szCs w:val="22"/>
        </w:rPr>
        <w:t xml:space="preserve"> IV para el Programa de Libre Determinación.</w:t>
      </w:r>
    </w:p>
    <w:p w14:paraId="5571C094" w14:textId="77777777" w:rsidR="00813930" w:rsidRPr="00B10C57" w:rsidRDefault="00813930" w:rsidP="009F025D">
      <w:pPr>
        <w:tabs>
          <w:tab w:val="left" w:pos="9071"/>
        </w:tabs>
        <w:autoSpaceDE w:val="0"/>
        <w:autoSpaceDN w:val="0"/>
        <w:adjustRightInd w:val="0"/>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Esta distribución inicial de cuantías dentro de Programas de Inversiones y Programación Local, podrá modificarse, por Resolución del Director General</w:t>
      </w:r>
      <w:r w:rsidR="007249D8" w:rsidRPr="00B10C57">
        <w:rPr>
          <w:rFonts w:asciiTheme="minorHAnsi" w:hAnsiTheme="minorHAnsi" w:cstheme="minorHAnsi"/>
          <w:sz w:val="22"/>
          <w:szCs w:val="22"/>
        </w:rPr>
        <w:t xml:space="preserve"> </w:t>
      </w:r>
      <w:r w:rsidRPr="00B10C57">
        <w:rPr>
          <w:rFonts w:asciiTheme="minorHAnsi" w:hAnsiTheme="minorHAnsi" w:cstheme="minorHAnsi"/>
          <w:sz w:val="22"/>
          <w:szCs w:val="22"/>
        </w:rPr>
        <w:t>de Administración Local, previo informe justificativo del Servicio competente, de conformidad con las siguientes reglas:</w:t>
      </w:r>
    </w:p>
    <w:p w14:paraId="5571C095" w14:textId="2040EEB3" w:rsidR="00813930" w:rsidRPr="00DE1AC7" w:rsidRDefault="00DE1AC7" w:rsidP="00DE1AC7">
      <w:pPr>
        <w:pStyle w:val="Prrafodelista"/>
        <w:tabs>
          <w:tab w:val="left" w:pos="9071"/>
        </w:tabs>
        <w:autoSpaceDE w:val="0"/>
        <w:autoSpaceDN w:val="0"/>
        <w:adjustRightInd w:val="0"/>
        <w:spacing w:after="120" w:line="288" w:lineRule="auto"/>
        <w:ind w:left="284"/>
        <w:jc w:val="both"/>
        <w:rPr>
          <w:rFonts w:asciiTheme="minorHAnsi" w:hAnsiTheme="minorHAnsi" w:cstheme="minorHAnsi"/>
          <w:sz w:val="22"/>
          <w:szCs w:val="22"/>
        </w:rPr>
      </w:pPr>
      <w:r>
        <w:rPr>
          <w:rFonts w:asciiTheme="minorHAnsi" w:hAnsiTheme="minorHAnsi" w:cstheme="minorHAnsi"/>
          <w:sz w:val="22"/>
          <w:szCs w:val="22"/>
        </w:rPr>
        <w:t xml:space="preserve">A. </w:t>
      </w:r>
      <w:r w:rsidR="00813930" w:rsidRPr="00DE1AC7">
        <w:rPr>
          <w:rFonts w:asciiTheme="minorHAnsi" w:hAnsiTheme="minorHAnsi" w:cstheme="minorHAnsi"/>
          <w:sz w:val="22"/>
          <w:szCs w:val="22"/>
        </w:rPr>
        <w:t>En Programas de Inversiones, en función de la previsión de ejecución de las obras.</w:t>
      </w:r>
    </w:p>
    <w:p w14:paraId="5571C096" w14:textId="12AE4B56" w:rsidR="00813930" w:rsidRPr="00B10C57" w:rsidRDefault="00DE1AC7" w:rsidP="00DE1AC7">
      <w:pPr>
        <w:tabs>
          <w:tab w:val="left" w:pos="9071"/>
        </w:tabs>
        <w:autoSpaceDE w:val="0"/>
        <w:autoSpaceDN w:val="0"/>
        <w:adjustRightInd w:val="0"/>
        <w:spacing w:after="120" w:line="288" w:lineRule="auto"/>
        <w:ind w:left="360"/>
        <w:jc w:val="both"/>
        <w:rPr>
          <w:rFonts w:asciiTheme="minorHAnsi" w:hAnsiTheme="minorHAnsi" w:cstheme="minorHAnsi"/>
          <w:sz w:val="22"/>
          <w:szCs w:val="22"/>
        </w:rPr>
      </w:pPr>
      <w:r>
        <w:rPr>
          <w:rFonts w:asciiTheme="minorHAnsi" w:hAnsiTheme="minorHAnsi" w:cstheme="minorHAnsi"/>
          <w:sz w:val="22"/>
          <w:szCs w:val="22"/>
        </w:rPr>
        <w:t xml:space="preserve">B. </w:t>
      </w:r>
      <w:r w:rsidR="00813930" w:rsidRPr="00B10C57">
        <w:rPr>
          <w:rFonts w:asciiTheme="minorHAnsi" w:hAnsiTheme="minorHAnsi" w:cstheme="minorHAnsi"/>
          <w:sz w:val="22"/>
          <w:szCs w:val="22"/>
        </w:rPr>
        <w:t>En Programación Local, por alguna de las siguientes causas:</w:t>
      </w:r>
    </w:p>
    <w:p w14:paraId="5571C097" w14:textId="110ACBE7" w:rsidR="00813930" w:rsidRPr="00B10C57" w:rsidRDefault="00DE1AC7" w:rsidP="00DE1AC7">
      <w:pPr>
        <w:tabs>
          <w:tab w:val="left" w:pos="9071"/>
        </w:tabs>
        <w:autoSpaceDE w:val="0"/>
        <w:autoSpaceDN w:val="0"/>
        <w:adjustRightInd w:val="0"/>
        <w:spacing w:after="120" w:line="288" w:lineRule="auto"/>
        <w:ind w:left="709"/>
        <w:jc w:val="both"/>
        <w:rPr>
          <w:rFonts w:asciiTheme="minorHAnsi" w:hAnsiTheme="minorHAnsi" w:cstheme="minorHAnsi"/>
          <w:sz w:val="22"/>
          <w:szCs w:val="22"/>
        </w:rPr>
      </w:pPr>
      <w:r>
        <w:rPr>
          <w:rFonts w:asciiTheme="minorHAnsi" w:hAnsiTheme="minorHAnsi" w:cstheme="minorHAnsi"/>
          <w:sz w:val="22"/>
          <w:szCs w:val="22"/>
        </w:rPr>
        <w:t xml:space="preserve">a. </w:t>
      </w:r>
      <w:r w:rsidR="00813930" w:rsidRPr="00B10C57">
        <w:rPr>
          <w:rFonts w:asciiTheme="minorHAnsi" w:hAnsiTheme="minorHAnsi" w:cstheme="minorHAnsi"/>
          <w:sz w:val="22"/>
          <w:szCs w:val="22"/>
        </w:rPr>
        <w:t>En base al resultado del procedimiento de selección y priorización de solicitudes, de acuerdo con</w:t>
      </w:r>
      <w:r w:rsidR="00276068" w:rsidRPr="00B10C57">
        <w:rPr>
          <w:rFonts w:asciiTheme="minorHAnsi" w:hAnsiTheme="minorHAnsi" w:cstheme="minorHAnsi"/>
          <w:sz w:val="22"/>
          <w:szCs w:val="22"/>
        </w:rPr>
        <w:t xml:space="preserve"> lo indicado </w:t>
      </w:r>
      <w:r w:rsidR="00B77044" w:rsidRPr="00B10C57">
        <w:rPr>
          <w:rFonts w:asciiTheme="minorHAnsi" w:hAnsiTheme="minorHAnsi" w:cstheme="minorHAnsi"/>
          <w:sz w:val="22"/>
          <w:szCs w:val="22"/>
        </w:rPr>
        <w:t>en el artículo 19</w:t>
      </w:r>
      <w:r w:rsidR="00276068" w:rsidRPr="00B10C57">
        <w:rPr>
          <w:rFonts w:asciiTheme="minorHAnsi" w:hAnsiTheme="minorHAnsi" w:cstheme="minorHAnsi"/>
          <w:sz w:val="22"/>
          <w:szCs w:val="22"/>
        </w:rPr>
        <w:t xml:space="preserve"> y a</w:t>
      </w:r>
      <w:r w:rsidR="00813930" w:rsidRPr="00B10C57">
        <w:rPr>
          <w:rFonts w:asciiTheme="minorHAnsi" w:hAnsiTheme="minorHAnsi" w:cstheme="minorHAnsi"/>
          <w:sz w:val="22"/>
          <w:szCs w:val="22"/>
        </w:rPr>
        <w:t xml:space="preserve"> los criterios del</w:t>
      </w:r>
      <w:r w:rsidR="00143F87">
        <w:rPr>
          <w:rFonts w:asciiTheme="minorHAnsi" w:hAnsiTheme="minorHAnsi" w:cstheme="minorHAnsi"/>
          <w:sz w:val="22"/>
          <w:szCs w:val="22"/>
        </w:rPr>
        <w:t xml:space="preserve"> anexo</w:t>
      </w:r>
      <w:r w:rsidR="00813930" w:rsidRPr="00B10C57">
        <w:rPr>
          <w:rFonts w:asciiTheme="minorHAnsi" w:hAnsiTheme="minorHAnsi" w:cstheme="minorHAnsi"/>
          <w:sz w:val="22"/>
          <w:szCs w:val="22"/>
        </w:rPr>
        <w:t xml:space="preserve"> III</w:t>
      </w:r>
      <w:r w:rsidR="00276068" w:rsidRPr="00B10C57">
        <w:rPr>
          <w:rFonts w:asciiTheme="minorHAnsi" w:hAnsiTheme="minorHAnsi" w:cstheme="minorHAnsi"/>
          <w:sz w:val="22"/>
          <w:szCs w:val="22"/>
        </w:rPr>
        <w:t xml:space="preserve"> de la</w:t>
      </w:r>
      <w:r w:rsidR="00CB6C29">
        <w:rPr>
          <w:rFonts w:asciiTheme="minorHAnsi" w:hAnsiTheme="minorHAnsi" w:cstheme="minorHAnsi"/>
          <w:sz w:val="22"/>
          <w:szCs w:val="22"/>
        </w:rPr>
        <w:t xml:space="preserve"> presente ley foral</w:t>
      </w:r>
      <w:r w:rsidR="00813930" w:rsidRPr="00B10C57">
        <w:rPr>
          <w:rFonts w:asciiTheme="minorHAnsi" w:hAnsiTheme="minorHAnsi" w:cstheme="minorHAnsi"/>
          <w:sz w:val="22"/>
          <w:szCs w:val="22"/>
        </w:rPr>
        <w:t>.</w:t>
      </w:r>
    </w:p>
    <w:p w14:paraId="5571C098" w14:textId="36213E5C" w:rsidR="00813930" w:rsidRPr="00B10C57" w:rsidRDefault="00DE1AC7" w:rsidP="00DE1AC7">
      <w:pPr>
        <w:tabs>
          <w:tab w:val="left" w:pos="9071"/>
        </w:tabs>
        <w:autoSpaceDE w:val="0"/>
        <w:autoSpaceDN w:val="0"/>
        <w:adjustRightInd w:val="0"/>
        <w:spacing w:after="120" w:line="288" w:lineRule="auto"/>
        <w:ind w:left="709"/>
        <w:jc w:val="both"/>
        <w:rPr>
          <w:rFonts w:asciiTheme="minorHAnsi" w:hAnsiTheme="minorHAnsi" w:cstheme="minorHAnsi"/>
          <w:sz w:val="22"/>
          <w:szCs w:val="22"/>
        </w:rPr>
      </w:pPr>
      <w:r>
        <w:rPr>
          <w:rFonts w:asciiTheme="minorHAnsi" w:hAnsiTheme="minorHAnsi" w:cstheme="minorHAnsi"/>
          <w:sz w:val="22"/>
          <w:szCs w:val="22"/>
        </w:rPr>
        <w:t xml:space="preserve">b. </w:t>
      </w:r>
      <w:r w:rsidR="00813930" w:rsidRPr="00B10C57">
        <w:rPr>
          <w:rFonts w:asciiTheme="minorHAnsi" w:hAnsiTheme="minorHAnsi" w:cstheme="minorHAnsi"/>
          <w:sz w:val="22"/>
          <w:szCs w:val="22"/>
        </w:rPr>
        <w:t>En atención a las necesidades derivadas de la previsión de ejecución de las inversiones.</w:t>
      </w:r>
    </w:p>
    <w:p w14:paraId="5571C099" w14:textId="4535E8EE" w:rsidR="00813930" w:rsidRPr="00B10C57" w:rsidRDefault="00DE1AC7" w:rsidP="00DE1AC7">
      <w:pPr>
        <w:tabs>
          <w:tab w:val="left" w:pos="9071"/>
        </w:tabs>
        <w:autoSpaceDE w:val="0"/>
        <w:autoSpaceDN w:val="0"/>
        <w:adjustRightInd w:val="0"/>
        <w:spacing w:after="120" w:line="288" w:lineRule="auto"/>
        <w:ind w:left="709"/>
        <w:jc w:val="both"/>
        <w:rPr>
          <w:rFonts w:asciiTheme="minorHAnsi" w:hAnsiTheme="minorHAnsi" w:cstheme="minorHAnsi"/>
          <w:sz w:val="22"/>
          <w:szCs w:val="22"/>
        </w:rPr>
      </w:pPr>
      <w:r>
        <w:rPr>
          <w:rFonts w:asciiTheme="minorHAnsi" w:hAnsiTheme="minorHAnsi" w:cstheme="minorHAnsi"/>
          <w:sz w:val="22"/>
          <w:szCs w:val="22"/>
        </w:rPr>
        <w:t xml:space="preserve">c. </w:t>
      </w:r>
      <w:r w:rsidR="00813930" w:rsidRPr="00B10C57">
        <w:rPr>
          <w:rFonts w:asciiTheme="minorHAnsi" w:hAnsiTheme="minorHAnsi" w:cstheme="minorHAnsi"/>
          <w:sz w:val="22"/>
          <w:szCs w:val="22"/>
        </w:rPr>
        <w:t>En el caso de la línea de inversión de urbanización de travesías, en atención a la planificación presupuestaria de la Dirección General con competencia en materia de Obras Públicas.</w:t>
      </w:r>
    </w:p>
    <w:p w14:paraId="5571C09A" w14:textId="46D7397D" w:rsidR="00752AA2" w:rsidRPr="00B10C57" w:rsidRDefault="00813930" w:rsidP="009F025D">
      <w:pPr>
        <w:tabs>
          <w:tab w:val="left" w:pos="9071"/>
        </w:tabs>
        <w:autoSpaceDE w:val="0"/>
        <w:autoSpaceDN w:val="0"/>
        <w:adjustRightInd w:val="0"/>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5</w:t>
      </w:r>
      <w:r w:rsidR="006B707C" w:rsidRPr="00B10C57">
        <w:rPr>
          <w:rFonts w:asciiTheme="minorHAnsi" w:hAnsiTheme="minorHAnsi" w:cstheme="minorHAnsi"/>
          <w:sz w:val="22"/>
          <w:szCs w:val="22"/>
        </w:rPr>
        <w:t>. Se reservará inicialmente hasta un 3% de las cuant</w:t>
      </w:r>
      <w:r w:rsidR="00F96F07" w:rsidRPr="00B10C57">
        <w:rPr>
          <w:rFonts w:asciiTheme="minorHAnsi" w:hAnsiTheme="minorHAnsi" w:cstheme="minorHAnsi"/>
          <w:sz w:val="22"/>
          <w:szCs w:val="22"/>
        </w:rPr>
        <w:t>ías asignadas en cada ejercicio</w:t>
      </w:r>
      <w:r w:rsidR="006B707C" w:rsidRPr="00B10C57">
        <w:rPr>
          <w:rFonts w:asciiTheme="minorHAnsi" w:hAnsiTheme="minorHAnsi" w:cstheme="minorHAnsi"/>
          <w:sz w:val="22"/>
          <w:szCs w:val="22"/>
        </w:rPr>
        <w:t xml:space="preserve"> </w:t>
      </w:r>
      <w:r w:rsidR="007249D8" w:rsidRPr="00B10C57">
        <w:rPr>
          <w:rFonts w:asciiTheme="minorHAnsi" w:hAnsiTheme="minorHAnsi" w:cstheme="minorHAnsi"/>
          <w:sz w:val="22"/>
          <w:szCs w:val="22"/>
        </w:rPr>
        <w:t xml:space="preserve">a </w:t>
      </w:r>
      <w:r w:rsidR="006B707C" w:rsidRPr="00B10C57">
        <w:rPr>
          <w:rFonts w:asciiTheme="minorHAnsi" w:hAnsiTheme="minorHAnsi" w:cstheme="minorHAnsi"/>
          <w:sz w:val="22"/>
          <w:szCs w:val="22"/>
        </w:rPr>
        <w:t>Programas de Inversiones y Programación Local, para hacer frente a inclusiones</w:t>
      </w:r>
      <w:r w:rsidR="002F69F4" w:rsidRPr="00B10C57">
        <w:rPr>
          <w:rFonts w:asciiTheme="minorHAnsi" w:hAnsiTheme="minorHAnsi" w:cstheme="minorHAnsi"/>
          <w:sz w:val="22"/>
          <w:szCs w:val="22"/>
        </w:rPr>
        <w:t xml:space="preserve"> definitivas</w:t>
      </w:r>
      <w:r w:rsidR="006B707C" w:rsidRPr="00B10C57">
        <w:rPr>
          <w:rFonts w:asciiTheme="minorHAnsi" w:hAnsiTheme="minorHAnsi" w:cstheme="minorHAnsi"/>
          <w:sz w:val="22"/>
          <w:szCs w:val="22"/>
        </w:rPr>
        <w:t xml:space="preserve"> y abonos por el procedimiento de emergen</w:t>
      </w:r>
      <w:r w:rsidR="002F69F4" w:rsidRPr="00B10C57">
        <w:rPr>
          <w:rFonts w:asciiTheme="minorHAnsi" w:hAnsiTheme="minorHAnsi" w:cstheme="minorHAnsi"/>
          <w:sz w:val="22"/>
          <w:szCs w:val="22"/>
        </w:rPr>
        <w:t xml:space="preserve">cia descrito en el artículo </w:t>
      </w:r>
      <w:r w:rsidR="00661279" w:rsidRPr="00B10C57">
        <w:rPr>
          <w:rFonts w:asciiTheme="minorHAnsi" w:hAnsiTheme="minorHAnsi" w:cstheme="minorHAnsi"/>
          <w:sz w:val="22"/>
          <w:szCs w:val="22"/>
        </w:rPr>
        <w:t>2</w:t>
      </w:r>
      <w:r w:rsidR="00111E60" w:rsidRPr="00B10C57">
        <w:rPr>
          <w:rFonts w:asciiTheme="minorHAnsi" w:hAnsiTheme="minorHAnsi" w:cstheme="minorHAnsi"/>
          <w:sz w:val="22"/>
          <w:szCs w:val="22"/>
        </w:rPr>
        <w:t>4</w:t>
      </w:r>
      <w:r w:rsidR="008D587C" w:rsidRPr="00B10C57">
        <w:rPr>
          <w:rFonts w:asciiTheme="minorHAnsi" w:hAnsiTheme="minorHAnsi" w:cstheme="minorHAnsi"/>
          <w:sz w:val="22"/>
          <w:szCs w:val="22"/>
        </w:rPr>
        <w:t xml:space="preserve"> de la</w:t>
      </w:r>
      <w:r w:rsidR="00CB6C29">
        <w:rPr>
          <w:rFonts w:asciiTheme="minorHAnsi" w:hAnsiTheme="minorHAnsi" w:cstheme="minorHAnsi"/>
          <w:sz w:val="22"/>
          <w:szCs w:val="22"/>
        </w:rPr>
        <w:t xml:space="preserve"> presente ley foral</w:t>
      </w:r>
      <w:r w:rsidR="008D587C" w:rsidRPr="00B10C57">
        <w:rPr>
          <w:rFonts w:asciiTheme="minorHAnsi" w:hAnsiTheme="minorHAnsi" w:cstheme="minorHAnsi"/>
          <w:sz w:val="22"/>
          <w:szCs w:val="22"/>
        </w:rPr>
        <w:t>.</w:t>
      </w:r>
    </w:p>
    <w:p w14:paraId="7BC2B975" w14:textId="77777777" w:rsidR="00BE56F5" w:rsidRDefault="002F69F4" w:rsidP="009F025D">
      <w:pPr>
        <w:tabs>
          <w:tab w:val="left" w:pos="9071"/>
        </w:tabs>
        <w:autoSpaceDE w:val="0"/>
        <w:autoSpaceDN w:val="0"/>
        <w:adjustRightInd w:val="0"/>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 xml:space="preserve">Las cantidades </w:t>
      </w:r>
      <w:r w:rsidR="006B5AAE" w:rsidRPr="00B10C57">
        <w:rPr>
          <w:rFonts w:asciiTheme="minorHAnsi" w:hAnsiTheme="minorHAnsi" w:cstheme="minorHAnsi"/>
          <w:sz w:val="22"/>
          <w:szCs w:val="22"/>
        </w:rPr>
        <w:t xml:space="preserve">reservadas conforme a lo establecido en el párrafo anterior que no hayan sido comprometidas antes del día 20 de noviembre de cada ejercicio, </w:t>
      </w:r>
      <w:r w:rsidRPr="00B10C57">
        <w:rPr>
          <w:rFonts w:asciiTheme="minorHAnsi" w:hAnsiTheme="minorHAnsi" w:cstheme="minorHAnsi"/>
          <w:sz w:val="22"/>
          <w:szCs w:val="22"/>
        </w:rPr>
        <w:t xml:space="preserve">podrán destinarse a atender otros compromisos de Programas de Inversiones y Programación Local. </w:t>
      </w:r>
    </w:p>
    <w:p w14:paraId="5571C09D" w14:textId="0D471A25" w:rsidR="00890A19" w:rsidRPr="00B10C57" w:rsidRDefault="00376856" w:rsidP="009F025D">
      <w:pPr>
        <w:pStyle w:val="Prrafodelista"/>
        <w:tabs>
          <w:tab w:val="left" w:pos="9071"/>
        </w:tabs>
        <w:spacing w:after="120" w:line="288" w:lineRule="auto"/>
        <w:ind w:left="0"/>
        <w:contextualSpacing w:val="0"/>
        <w:rPr>
          <w:rFonts w:asciiTheme="minorHAnsi" w:hAnsiTheme="minorHAnsi" w:cstheme="minorHAnsi"/>
          <w:b/>
          <w:iCs/>
          <w:sz w:val="22"/>
          <w:szCs w:val="22"/>
        </w:rPr>
      </w:pPr>
      <w:r w:rsidRPr="00B10C57">
        <w:rPr>
          <w:rFonts w:asciiTheme="minorHAnsi" w:hAnsiTheme="minorHAnsi" w:cstheme="minorHAnsi"/>
          <w:b/>
          <w:iCs/>
          <w:sz w:val="22"/>
          <w:szCs w:val="22"/>
        </w:rPr>
        <w:t xml:space="preserve">Artículo </w:t>
      </w:r>
      <w:r w:rsidR="00E3468D" w:rsidRPr="00B10C57">
        <w:rPr>
          <w:rFonts w:asciiTheme="minorHAnsi" w:hAnsiTheme="minorHAnsi" w:cstheme="minorHAnsi"/>
          <w:b/>
          <w:iCs/>
          <w:sz w:val="22"/>
          <w:szCs w:val="22"/>
        </w:rPr>
        <w:t>5</w:t>
      </w:r>
      <w:r w:rsidRPr="00B10C57">
        <w:rPr>
          <w:rFonts w:asciiTheme="minorHAnsi" w:hAnsiTheme="minorHAnsi" w:cstheme="minorHAnsi"/>
          <w:b/>
          <w:iCs/>
          <w:sz w:val="22"/>
          <w:szCs w:val="22"/>
        </w:rPr>
        <w:t xml:space="preserve">. </w:t>
      </w:r>
      <w:bookmarkStart w:id="0" w:name="Ar.5"/>
      <w:bookmarkEnd w:id="0"/>
      <w:r w:rsidRPr="00B10C57">
        <w:rPr>
          <w:rFonts w:asciiTheme="minorHAnsi" w:hAnsiTheme="minorHAnsi" w:cstheme="minorHAnsi"/>
          <w:b/>
          <w:iCs/>
          <w:sz w:val="22"/>
          <w:szCs w:val="22"/>
        </w:rPr>
        <w:t>Compatibilidad.</w:t>
      </w:r>
    </w:p>
    <w:p w14:paraId="5571C09E" w14:textId="77777777" w:rsidR="00376856" w:rsidRPr="00B10C57" w:rsidRDefault="00376856" w:rsidP="009F025D">
      <w:pPr>
        <w:tabs>
          <w:tab w:val="left" w:pos="9071"/>
        </w:tabs>
        <w:spacing w:after="120" w:line="288" w:lineRule="auto"/>
        <w:ind w:right="75"/>
        <w:jc w:val="both"/>
        <w:rPr>
          <w:rFonts w:asciiTheme="minorHAnsi" w:hAnsiTheme="minorHAnsi" w:cstheme="minorHAnsi"/>
          <w:sz w:val="22"/>
          <w:szCs w:val="22"/>
        </w:rPr>
      </w:pPr>
      <w:r w:rsidRPr="00B10C57">
        <w:rPr>
          <w:rFonts w:asciiTheme="minorHAnsi" w:hAnsiTheme="minorHAnsi" w:cstheme="minorHAnsi"/>
          <w:sz w:val="22"/>
          <w:szCs w:val="22"/>
        </w:rPr>
        <w:t>1. Las aportaciones de los Planes de Inversiones Locales serán compatibles</w:t>
      </w:r>
      <w:r w:rsidR="00491B7C" w:rsidRPr="00B10C57">
        <w:rPr>
          <w:rFonts w:asciiTheme="minorHAnsi" w:hAnsiTheme="minorHAnsi" w:cstheme="minorHAnsi"/>
          <w:sz w:val="22"/>
          <w:szCs w:val="22"/>
        </w:rPr>
        <w:t>,</w:t>
      </w:r>
      <w:r w:rsidR="00890A19" w:rsidRPr="00B10C57">
        <w:rPr>
          <w:rFonts w:asciiTheme="minorHAnsi" w:hAnsiTheme="minorHAnsi" w:cstheme="minorHAnsi"/>
          <w:sz w:val="22"/>
          <w:szCs w:val="22"/>
        </w:rPr>
        <w:t xml:space="preserve"> entre sí</w:t>
      </w:r>
      <w:r w:rsidR="00491B7C" w:rsidRPr="00B10C57">
        <w:rPr>
          <w:rFonts w:asciiTheme="minorHAnsi" w:hAnsiTheme="minorHAnsi" w:cstheme="minorHAnsi"/>
          <w:sz w:val="22"/>
          <w:szCs w:val="22"/>
        </w:rPr>
        <w:t>,</w:t>
      </w:r>
      <w:r w:rsidR="00890A19" w:rsidRPr="00B10C57">
        <w:rPr>
          <w:rFonts w:asciiTheme="minorHAnsi" w:hAnsiTheme="minorHAnsi" w:cstheme="minorHAnsi"/>
          <w:sz w:val="22"/>
          <w:szCs w:val="22"/>
        </w:rPr>
        <w:t xml:space="preserve"> y</w:t>
      </w:r>
      <w:r w:rsidRPr="00B10C57">
        <w:rPr>
          <w:rFonts w:asciiTheme="minorHAnsi" w:hAnsiTheme="minorHAnsi" w:cstheme="minorHAnsi"/>
          <w:sz w:val="22"/>
          <w:szCs w:val="22"/>
        </w:rPr>
        <w:t xml:space="preserve"> con</w:t>
      </w:r>
      <w:r w:rsidR="00491B7C" w:rsidRPr="00B10C57">
        <w:rPr>
          <w:rFonts w:asciiTheme="minorHAnsi" w:hAnsiTheme="minorHAnsi" w:cstheme="minorHAnsi"/>
          <w:sz w:val="22"/>
          <w:szCs w:val="22"/>
        </w:rPr>
        <w:t xml:space="preserve"> las</w:t>
      </w:r>
      <w:r w:rsidRPr="00B10C57">
        <w:rPr>
          <w:rFonts w:asciiTheme="minorHAnsi" w:hAnsiTheme="minorHAnsi" w:cstheme="minorHAnsi"/>
          <w:sz w:val="22"/>
          <w:szCs w:val="22"/>
        </w:rPr>
        <w:t xml:space="preserve"> ayudas procedentes de otros organismos públicos o privados.</w:t>
      </w:r>
    </w:p>
    <w:p w14:paraId="6FFF1BEB" w14:textId="77777777" w:rsidR="00BE56F5" w:rsidRDefault="00890A19" w:rsidP="009F025D">
      <w:pPr>
        <w:tabs>
          <w:tab w:val="left" w:pos="9071"/>
        </w:tabs>
        <w:spacing w:after="120" w:line="288" w:lineRule="auto"/>
        <w:ind w:right="75"/>
        <w:jc w:val="both"/>
        <w:rPr>
          <w:rFonts w:asciiTheme="minorHAnsi" w:hAnsiTheme="minorHAnsi" w:cstheme="minorHAnsi"/>
          <w:sz w:val="22"/>
          <w:szCs w:val="22"/>
        </w:rPr>
      </w:pPr>
      <w:r w:rsidRPr="00B10C57">
        <w:rPr>
          <w:rFonts w:asciiTheme="minorHAnsi" w:hAnsiTheme="minorHAnsi" w:cstheme="minorHAnsi"/>
          <w:sz w:val="22"/>
          <w:szCs w:val="22"/>
        </w:rPr>
        <w:t>2</w:t>
      </w:r>
      <w:r w:rsidR="00376856" w:rsidRPr="00B10C57">
        <w:rPr>
          <w:rFonts w:asciiTheme="minorHAnsi" w:hAnsiTheme="minorHAnsi" w:cstheme="minorHAnsi"/>
          <w:sz w:val="22"/>
          <w:szCs w:val="22"/>
        </w:rPr>
        <w:t>.</w:t>
      </w:r>
      <w:r w:rsidR="00730470" w:rsidRPr="00B10C57">
        <w:rPr>
          <w:rFonts w:asciiTheme="minorHAnsi" w:hAnsiTheme="minorHAnsi" w:cstheme="minorHAnsi"/>
          <w:sz w:val="22"/>
          <w:szCs w:val="22"/>
        </w:rPr>
        <w:t xml:space="preserve"> </w:t>
      </w:r>
      <w:r w:rsidRPr="00B10C57">
        <w:rPr>
          <w:rFonts w:asciiTheme="minorHAnsi" w:hAnsiTheme="minorHAnsi" w:cstheme="minorHAnsi"/>
          <w:sz w:val="22"/>
          <w:szCs w:val="22"/>
        </w:rPr>
        <w:t>Cuando</w:t>
      </w:r>
      <w:r w:rsidR="00376856" w:rsidRPr="00B10C57">
        <w:rPr>
          <w:rFonts w:asciiTheme="minorHAnsi" w:hAnsiTheme="minorHAnsi" w:cstheme="minorHAnsi"/>
          <w:sz w:val="22"/>
          <w:szCs w:val="22"/>
        </w:rPr>
        <w:t xml:space="preserve"> la aportación con cargo al Plan de Inversiones Locales, sumada a las ayudas procedentes de otros organi</w:t>
      </w:r>
      <w:r w:rsidR="00575BBD" w:rsidRPr="00B10C57">
        <w:rPr>
          <w:rFonts w:asciiTheme="minorHAnsi" w:hAnsiTheme="minorHAnsi" w:cstheme="minorHAnsi"/>
          <w:sz w:val="22"/>
          <w:szCs w:val="22"/>
        </w:rPr>
        <w:t>smos públicos o privados, supere</w:t>
      </w:r>
      <w:r w:rsidR="00376856" w:rsidRPr="00B10C57">
        <w:rPr>
          <w:rFonts w:asciiTheme="minorHAnsi" w:hAnsiTheme="minorHAnsi" w:cstheme="minorHAnsi"/>
          <w:sz w:val="22"/>
          <w:szCs w:val="22"/>
        </w:rPr>
        <w:t xml:space="preserve"> el coste total de la inversión, se minorará la primera hasta ajustarla a dicho coste.</w:t>
      </w:r>
    </w:p>
    <w:p w14:paraId="0DF81391" w14:textId="6A698906" w:rsidR="00BE56F5" w:rsidRDefault="00BB7548" w:rsidP="009F025D">
      <w:pPr>
        <w:pStyle w:val="Prrafodelista"/>
        <w:tabs>
          <w:tab w:val="left" w:pos="9071"/>
        </w:tabs>
        <w:spacing w:after="120" w:line="288" w:lineRule="auto"/>
        <w:ind w:left="0"/>
        <w:contextualSpacing w:val="0"/>
        <w:jc w:val="center"/>
        <w:rPr>
          <w:rFonts w:asciiTheme="minorHAnsi" w:hAnsiTheme="minorHAnsi" w:cstheme="minorHAnsi"/>
          <w:b/>
          <w:sz w:val="22"/>
          <w:szCs w:val="22"/>
          <w:lang w:val="es-ES_tradnl"/>
        </w:rPr>
      </w:pPr>
      <w:r w:rsidRPr="00B10C57">
        <w:rPr>
          <w:rFonts w:asciiTheme="minorHAnsi" w:hAnsiTheme="minorHAnsi" w:cstheme="minorHAnsi"/>
          <w:b/>
          <w:sz w:val="22"/>
          <w:szCs w:val="22"/>
          <w:lang w:val="es-ES_tradnl"/>
        </w:rPr>
        <w:t xml:space="preserve">TÍTULO II. </w:t>
      </w:r>
      <w:r w:rsidR="00194334" w:rsidRPr="00B10C57">
        <w:rPr>
          <w:rFonts w:asciiTheme="minorHAnsi" w:hAnsiTheme="minorHAnsi" w:cstheme="minorHAnsi"/>
          <w:b/>
          <w:sz w:val="22"/>
          <w:szCs w:val="22"/>
          <w:lang w:val="es-ES_tradnl"/>
        </w:rPr>
        <w:t>Programas de inversiones y programación local</w:t>
      </w:r>
    </w:p>
    <w:p w14:paraId="607C8AE5" w14:textId="4CE3EF05" w:rsidR="00BE56F5" w:rsidRDefault="00CA6B63" w:rsidP="009F025D">
      <w:pPr>
        <w:pStyle w:val="Prrafodelista"/>
        <w:tabs>
          <w:tab w:val="left" w:pos="9071"/>
        </w:tabs>
        <w:spacing w:after="120" w:line="288" w:lineRule="auto"/>
        <w:ind w:left="0"/>
        <w:contextualSpacing w:val="0"/>
        <w:jc w:val="both"/>
        <w:rPr>
          <w:rFonts w:asciiTheme="minorHAnsi" w:hAnsiTheme="minorHAnsi" w:cstheme="minorHAnsi"/>
          <w:b/>
          <w:sz w:val="22"/>
          <w:szCs w:val="22"/>
          <w:lang w:val="es-ES_tradnl"/>
        </w:rPr>
      </w:pPr>
      <w:r w:rsidRPr="00B10C57">
        <w:rPr>
          <w:rFonts w:asciiTheme="minorHAnsi" w:hAnsiTheme="minorHAnsi" w:cstheme="minorHAnsi"/>
          <w:b/>
          <w:sz w:val="22"/>
          <w:szCs w:val="22"/>
          <w:lang w:val="es-ES_tradnl"/>
        </w:rPr>
        <w:t xml:space="preserve">CAPÍTULO 1. </w:t>
      </w:r>
      <w:r w:rsidR="00194334" w:rsidRPr="00B10C57">
        <w:rPr>
          <w:rFonts w:asciiTheme="minorHAnsi" w:hAnsiTheme="minorHAnsi" w:cstheme="minorHAnsi"/>
          <w:b/>
          <w:sz w:val="22"/>
          <w:szCs w:val="22"/>
          <w:lang w:val="es-ES_tradnl"/>
        </w:rPr>
        <w:t>Programas de inversiones</w:t>
      </w:r>
    </w:p>
    <w:p w14:paraId="5571C0A5" w14:textId="011367AA" w:rsidR="008C4110" w:rsidRPr="00B10C57" w:rsidRDefault="008C4110" w:rsidP="009F025D">
      <w:pPr>
        <w:pStyle w:val="NormalWeb"/>
        <w:tabs>
          <w:tab w:val="left" w:pos="9071"/>
        </w:tabs>
        <w:spacing w:after="120" w:line="288" w:lineRule="auto"/>
        <w:rPr>
          <w:rFonts w:asciiTheme="minorHAnsi" w:hAnsiTheme="minorHAnsi" w:cstheme="minorHAnsi"/>
          <w:b/>
          <w:sz w:val="22"/>
          <w:szCs w:val="22"/>
        </w:rPr>
      </w:pPr>
      <w:r w:rsidRPr="00B10C57">
        <w:rPr>
          <w:rFonts w:asciiTheme="minorHAnsi" w:hAnsiTheme="minorHAnsi" w:cstheme="minorHAnsi"/>
          <w:b/>
          <w:sz w:val="22"/>
          <w:szCs w:val="22"/>
        </w:rPr>
        <w:lastRenderedPageBreak/>
        <w:t>Artículo</w:t>
      </w:r>
      <w:r w:rsidR="00BB7548" w:rsidRPr="00B10C57">
        <w:rPr>
          <w:rFonts w:asciiTheme="minorHAnsi" w:hAnsiTheme="minorHAnsi" w:cstheme="minorHAnsi"/>
          <w:b/>
          <w:sz w:val="22"/>
          <w:szCs w:val="22"/>
        </w:rPr>
        <w:t xml:space="preserve"> </w:t>
      </w:r>
      <w:r w:rsidR="003B6F41" w:rsidRPr="00B10C57">
        <w:rPr>
          <w:rFonts w:asciiTheme="minorHAnsi" w:hAnsiTheme="minorHAnsi" w:cstheme="minorHAnsi"/>
          <w:b/>
          <w:sz w:val="22"/>
          <w:szCs w:val="22"/>
        </w:rPr>
        <w:t>6</w:t>
      </w:r>
      <w:r w:rsidRPr="00B10C57">
        <w:rPr>
          <w:rFonts w:asciiTheme="minorHAnsi" w:hAnsiTheme="minorHAnsi" w:cstheme="minorHAnsi"/>
          <w:b/>
          <w:sz w:val="22"/>
          <w:szCs w:val="22"/>
        </w:rPr>
        <w:t xml:space="preserve">. </w:t>
      </w:r>
      <w:r w:rsidR="00BB7548" w:rsidRPr="00B10C57">
        <w:rPr>
          <w:rFonts w:asciiTheme="minorHAnsi" w:hAnsiTheme="minorHAnsi" w:cstheme="minorHAnsi"/>
          <w:b/>
          <w:sz w:val="22"/>
          <w:szCs w:val="22"/>
        </w:rPr>
        <w:t xml:space="preserve">Naturaleza de los </w:t>
      </w:r>
      <w:r w:rsidR="00FF6618" w:rsidRPr="00B10C57">
        <w:rPr>
          <w:rFonts w:asciiTheme="minorHAnsi" w:hAnsiTheme="minorHAnsi" w:cstheme="minorHAnsi"/>
          <w:b/>
          <w:sz w:val="22"/>
          <w:szCs w:val="22"/>
        </w:rPr>
        <w:t xml:space="preserve">Programas de </w:t>
      </w:r>
      <w:r w:rsidR="00890A19" w:rsidRPr="00B10C57">
        <w:rPr>
          <w:rFonts w:asciiTheme="minorHAnsi" w:hAnsiTheme="minorHAnsi" w:cstheme="minorHAnsi"/>
          <w:b/>
          <w:sz w:val="22"/>
          <w:szCs w:val="22"/>
        </w:rPr>
        <w:t>Inversiones.</w:t>
      </w:r>
    </w:p>
    <w:p w14:paraId="5571C0A6" w14:textId="77777777" w:rsidR="00890A19" w:rsidRPr="00B10C57" w:rsidRDefault="003B6F41" w:rsidP="009F025D">
      <w:pPr>
        <w:pStyle w:val="NormalWeb"/>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 xml:space="preserve">1. </w:t>
      </w:r>
      <w:r w:rsidR="00AA2422" w:rsidRPr="00B10C57">
        <w:rPr>
          <w:rFonts w:asciiTheme="minorHAnsi" w:hAnsiTheme="minorHAnsi" w:cstheme="minorHAnsi"/>
          <w:sz w:val="22"/>
          <w:szCs w:val="22"/>
        </w:rPr>
        <w:t xml:space="preserve">Los Programas de Inversiones se ejecutarán de conformidad con las previsiones </w:t>
      </w:r>
      <w:r w:rsidR="00730470" w:rsidRPr="00B10C57">
        <w:rPr>
          <w:rFonts w:asciiTheme="minorHAnsi" w:hAnsiTheme="minorHAnsi" w:cstheme="minorHAnsi"/>
          <w:sz w:val="22"/>
          <w:szCs w:val="22"/>
        </w:rPr>
        <w:t>del</w:t>
      </w:r>
      <w:r w:rsidR="00FC77A2" w:rsidRPr="00B10C57">
        <w:rPr>
          <w:rFonts w:asciiTheme="minorHAnsi" w:hAnsiTheme="minorHAnsi" w:cstheme="minorHAnsi"/>
          <w:sz w:val="22"/>
          <w:szCs w:val="22"/>
        </w:rPr>
        <w:t xml:space="preserve"> Plan </w:t>
      </w:r>
      <w:r w:rsidR="00890A19" w:rsidRPr="00B10C57">
        <w:rPr>
          <w:rFonts w:asciiTheme="minorHAnsi" w:hAnsiTheme="minorHAnsi" w:cstheme="minorHAnsi"/>
          <w:sz w:val="22"/>
          <w:szCs w:val="22"/>
        </w:rPr>
        <w:t>Director del Ciclo Integral del Agua 2019-2030 y del Plan de Residuos de Navarra 2017-2027.</w:t>
      </w:r>
    </w:p>
    <w:p w14:paraId="5571C0A7" w14:textId="77777777" w:rsidR="002B221A" w:rsidRPr="00B10C57" w:rsidRDefault="003B6F41" w:rsidP="009F025D">
      <w:pPr>
        <w:pStyle w:val="NormalWeb"/>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 xml:space="preserve">2. </w:t>
      </w:r>
      <w:r w:rsidR="00890A19" w:rsidRPr="00B10C57">
        <w:rPr>
          <w:rFonts w:asciiTheme="minorHAnsi" w:hAnsiTheme="minorHAnsi" w:cstheme="minorHAnsi"/>
          <w:sz w:val="22"/>
          <w:szCs w:val="22"/>
        </w:rPr>
        <w:t xml:space="preserve">El Plan Director del ciclo integral del agua de uso urbano en Navarra 2019-2030, en materia de Abastecimiento de agua en alta, tiene por finalidad procurar la adecuada gestión de la demanda de agua, en cantidad y calidad adecuadas, para </w:t>
      </w:r>
      <w:r w:rsidR="003871BE" w:rsidRPr="00B10C57">
        <w:rPr>
          <w:rFonts w:asciiTheme="minorHAnsi" w:hAnsiTheme="minorHAnsi" w:cstheme="minorHAnsi"/>
          <w:sz w:val="22"/>
          <w:szCs w:val="22"/>
        </w:rPr>
        <w:t xml:space="preserve">el </w:t>
      </w:r>
      <w:r w:rsidR="00890A19" w:rsidRPr="00B10C57">
        <w:rPr>
          <w:rFonts w:asciiTheme="minorHAnsi" w:hAnsiTheme="minorHAnsi" w:cstheme="minorHAnsi"/>
          <w:sz w:val="22"/>
          <w:szCs w:val="22"/>
        </w:rPr>
        <w:t>abastecimiento de poblaciones a partir de fuentes de suministro sólidas y diversificadas</w:t>
      </w:r>
      <w:r w:rsidR="002B221A" w:rsidRPr="00B10C57">
        <w:rPr>
          <w:rFonts w:asciiTheme="minorHAnsi" w:hAnsiTheme="minorHAnsi" w:cstheme="minorHAnsi"/>
          <w:sz w:val="22"/>
          <w:szCs w:val="22"/>
        </w:rPr>
        <w:t>.</w:t>
      </w:r>
    </w:p>
    <w:p w14:paraId="5571C0A8" w14:textId="77777777" w:rsidR="00890A19" w:rsidRPr="00B10C57" w:rsidRDefault="003B6F41" w:rsidP="009F025D">
      <w:pPr>
        <w:pStyle w:val="NormalWeb"/>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 xml:space="preserve">3. </w:t>
      </w:r>
      <w:r w:rsidR="00890A19" w:rsidRPr="00B10C57">
        <w:rPr>
          <w:rFonts w:asciiTheme="minorHAnsi" w:hAnsiTheme="minorHAnsi" w:cstheme="minorHAnsi"/>
          <w:sz w:val="22"/>
          <w:szCs w:val="22"/>
        </w:rPr>
        <w:t>El Plan de residuos de Navarra 2017-2027, tiene por finalidad la prevención de la generación de residuos y la mejora de su gestión en la Comunidad Foral, incluyendo, entre otras materias, la recogida y separación selectiva de los residuos domésticos y comerciales</w:t>
      </w:r>
      <w:r w:rsidR="003F1C01" w:rsidRPr="00B10C57">
        <w:rPr>
          <w:rFonts w:asciiTheme="minorHAnsi" w:hAnsiTheme="minorHAnsi" w:cstheme="minorHAnsi"/>
          <w:sz w:val="22"/>
          <w:szCs w:val="22"/>
        </w:rPr>
        <w:t>,</w:t>
      </w:r>
      <w:r w:rsidR="00890A19" w:rsidRPr="00B10C57">
        <w:rPr>
          <w:rFonts w:asciiTheme="minorHAnsi" w:hAnsiTheme="minorHAnsi" w:cstheme="minorHAnsi"/>
          <w:sz w:val="22"/>
          <w:szCs w:val="22"/>
        </w:rPr>
        <w:t xml:space="preserve"> </w:t>
      </w:r>
      <w:r w:rsidR="003F1C01" w:rsidRPr="00B10C57">
        <w:rPr>
          <w:rFonts w:asciiTheme="minorHAnsi" w:hAnsiTheme="minorHAnsi" w:cstheme="minorHAnsi"/>
          <w:sz w:val="22"/>
          <w:szCs w:val="22"/>
        </w:rPr>
        <w:t xml:space="preserve">su reciclado, </w:t>
      </w:r>
      <w:r w:rsidR="00890A19" w:rsidRPr="00B10C57">
        <w:rPr>
          <w:rFonts w:asciiTheme="minorHAnsi" w:hAnsiTheme="minorHAnsi" w:cstheme="minorHAnsi"/>
          <w:sz w:val="22"/>
          <w:szCs w:val="22"/>
        </w:rPr>
        <w:t>valorización y eliminación.</w:t>
      </w:r>
    </w:p>
    <w:p w14:paraId="27DACAE9" w14:textId="77777777" w:rsidR="00BE56F5" w:rsidRDefault="003B6F41" w:rsidP="009F025D">
      <w:pPr>
        <w:pStyle w:val="NormalWeb"/>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 xml:space="preserve">4. </w:t>
      </w:r>
      <w:r w:rsidR="00890A19" w:rsidRPr="00B10C57">
        <w:rPr>
          <w:rFonts w:asciiTheme="minorHAnsi" w:hAnsiTheme="minorHAnsi" w:cstheme="minorHAnsi"/>
          <w:sz w:val="22"/>
          <w:szCs w:val="22"/>
        </w:rPr>
        <w:t>A efectos de coordinación de la actividad de las entidades locales, se mantiene la declaración de interés supralocal y el carácter imperativo de dichos Planes Directores.</w:t>
      </w:r>
    </w:p>
    <w:p w14:paraId="5571C0AB" w14:textId="24E95E7E" w:rsidR="00BB7548" w:rsidRPr="00B10C57" w:rsidRDefault="00BB7548" w:rsidP="009F025D">
      <w:pPr>
        <w:tabs>
          <w:tab w:val="left" w:pos="9071"/>
        </w:tabs>
        <w:spacing w:after="120" w:line="288" w:lineRule="auto"/>
        <w:rPr>
          <w:rFonts w:asciiTheme="minorHAnsi" w:hAnsiTheme="minorHAnsi" w:cstheme="minorHAnsi"/>
          <w:sz w:val="22"/>
          <w:szCs w:val="22"/>
          <w:lang w:val="es-ES_tradnl"/>
        </w:rPr>
      </w:pPr>
      <w:r w:rsidRPr="00B10C57">
        <w:rPr>
          <w:rFonts w:asciiTheme="minorHAnsi" w:hAnsiTheme="minorHAnsi" w:cstheme="minorHAnsi"/>
          <w:b/>
          <w:sz w:val="22"/>
          <w:szCs w:val="22"/>
          <w:lang w:val="es-ES_tradnl"/>
        </w:rPr>
        <w:t xml:space="preserve">Artículo </w:t>
      </w:r>
      <w:r w:rsidR="00CD5A91" w:rsidRPr="00B10C57">
        <w:rPr>
          <w:rFonts w:asciiTheme="minorHAnsi" w:hAnsiTheme="minorHAnsi" w:cstheme="minorHAnsi"/>
          <w:b/>
          <w:sz w:val="22"/>
          <w:szCs w:val="22"/>
          <w:lang w:val="es-ES_tradnl"/>
        </w:rPr>
        <w:t>7</w:t>
      </w:r>
      <w:r w:rsidR="00611790" w:rsidRPr="00B10C57">
        <w:rPr>
          <w:rFonts w:asciiTheme="minorHAnsi" w:hAnsiTheme="minorHAnsi" w:cstheme="minorHAnsi"/>
          <w:b/>
          <w:sz w:val="22"/>
          <w:szCs w:val="22"/>
          <w:lang w:val="es-ES_tradnl"/>
        </w:rPr>
        <w:t>.</w:t>
      </w:r>
      <w:r w:rsidRPr="00B10C57">
        <w:rPr>
          <w:rFonts w:asciiTheme="minorHAnsi" w:hAnsiTheme="minorHAnsi" w:cstheme="minorHAnsi"/>
          <w:b/>
          <w:sz w:val="22"/>
          <w:szCs w:val="22"/>
          <w:lang w:val="es-ES_tradnl"/>
        </w:rPr>
        <w:t xml:space="preserve"> Tipos de Inversiones.</w:t>
      </w:r>
    </w:p>
    <w:p w14:paraId="5571C0AC" w14:textId="77777777" w:rsidR="00CD5A91" w:rsidRPr="00B10C57" w:rsidRDefault="00CD5A91" w:rsidP="009F025D">
      <w:pPr>
        <w:tabs>
          <w:tab w:val="left" w:pos="9071"/>
        </w:tabs>
        <w:spacing w:after="120" w:line="288" w:lineRule="auto"/>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El apartado de</w:t>
      </w:r>
      <w:r w:rsidR="00BB7548" w:rsidRPr="00B10C57">
        <w:rPr>
          <w:rFonts w:asciiTheme="minorHAnsi" w:hAnsiTheme="minorHAnsi" w:cstheme="minorHAnsi"/>
          <w:sz w:val="22"/>
          <w:szCs w:val="22"/>
          <w:lang w:val="es-ES_tradnl"/>
        </w:rPr>
        <w:t xml:space="preserve"> Programas de Inversiones </w:t>
      </w:r>
      <w:r w:rsidRPr="00B10C57">
        <w:rPr>
          <w:rFonts w:asciiTheme="minorHAnsi" w:hAnsiTheme="minorHAnsi" w:cstheme="minorHAnsi"/>
          <w:sz w:val="22"/>
          <w:szCs w:val="22"/>
          <w:lang w:val="es-ES_tradnl"/>
        </w:rPr>
        <w:t>consta de las siguientes</w:t>
      </w:r>
      <w:r w:rsidR="006953DC" w:rsidRPr="00B10C57">
        <w:rPr>
          <w:rFonts w:asciiTheme="minorHAnsi" w:hAnsiTheme="minorHAnsi" w:cstheme="minorHAnsi"/>
          <w:sz w:val="22"/>
          <w:szCs w:val="22"/>
          <w:lang w:val="es-ES_tradnl"/>
        </w:rPr>
        <w:t xml:space="preserve"> líneas de inversión</w:t>
      </w:r>
      <w:r w:rsidR="00AA4B59" w:rsidRPr="00B10C57">
        <w:rPr>
          <w:rFonts w:asciiTheme="minorHAnsi" w:hAnsiTheme="minorHAnsi" w:cstheme="minorHAnsi"/>
          <w:sz w:val="22"/>
          <w:szCs w:val="22"/>
          <w:lang w:val="es-ES_tradnl"/>
        </w:rPr>
        <w:t>:</w:t>
      </w:r>
    </w:p>
    <w:p w14:paraId="5571C0AD" w14:textId="43EDFE3A" w:rsidR="00BB7548" w:rsidRPr="00B10C57" w:rsidRDefault="00194334" w:rsidP="00194334">
      <w:pPr>
        <w:pStyle w:val="xl2"/>
        <w:tabs>
          <w:tab w:val="left" w:pos="9071"/>
        </w:tabs>
        <w:spacing w:after="120" w:line="288" w:lineRule="auto"/>
        <w:ind w:left="360" w:firstLine="0"/>
        <w:rPr>
          <w:rFonts w:asciiTheme="minorHAnsi" w:hAnsiTheme="minorHAnsi" w:cstheme="minorHAnsi"/>
          <w:sz w:val="22"/>
          <w:szCs w:val="22"/>
        </w:rPr>
      </w:pPr>
      <w:r>
        <w:rPr>
          <w:rFonts w:asciiTheme="minorHAnsi" w:hAnsiTheme="minorHAnsi" w:cstheme="minorHAnsi"/>
          <w:sz w:val="22"/>
          <w:szCs w:val="22"/>
        </w:rPr>
        <w:t xml:space="preserve">A. </w:t>
      </w:r>
      <w:r w:rsidR="001A16BC" w:rsidRPr="00B10C57">
        <w:rPr>
          <w:rFonts w:asciiTheme="minorHAnsi" w:hAnsiTheme="minorHAnsi" w:cstheme="minorHAnsi"/>
          <w:sz w:val="22"/>
          <w:szCs w:val="22"/>
        </w:rPr>
        <w:t>A</w:t>
      </w:r>
      <w:r w:rsidR="00BB7548" w:rsidRPr="00B10C57">
        <w:rPr>
          <w:rFonts w:asciiTheme="minorHAnsi" w:hAnsiTheme="minorHAnsi" w:cstheme="minorHAnsi"/>
          <w:sz w:val="22"/>
          <w:szCs w:val="22"/>
        </w:rPr>
        <w:t>bastecimiento de agua en alta.</w:t>
      </w:r>
    </w:p>
    <w:p w14:paraId="5571C0AE" w14:textId="738DAEDB" w:rsidR="003871BE" w:rsidRPr="00B10C57" w:rsidRDefault="00194334" w:rsidP="00194334">
      <w:pPr>
        <w:pStyle w:val="xl2"/>
        <w:tabs>
          <w:tab w:val="left" w:pos="9071"/>
        </w:tabs>
        <w:spacing w:after="120" w:line="288" w:lineRule="auto"/>
        <w:ind w:left="360" w:firstLine="0"/>
        <w:rPr>
          <w:rFonts w:asciiTheme="minorHAnsi" w:hAnsiTheme="minorHAnsi" w:cstheme="minorHAnsi"/>
          <w:sz w:val="22"/>
          <w:szCs w:val="22"/>
        </w:rPr>
      </w:pPr>
      <w:r>
        <w:rPr>
          <w:rFonts w:asciiTheme="minorHAnsi" w:hAnsiTheme="minorHAnsi" w:cstheme="minorHAnsi"/>
          <w:sz w:val="22"/>
          <w:szCs w:val="22"/>
        </w:rPr>
        <w:t xml:space="preserve">B. </w:t>
      </w:r>
      <w:r w:rsidR="001A16BC" w:rsidRPr="00B10C57">
        <w:rPr>
          <w:rFonts w:asciiTheme="minorHAnsi" w:hAnsiTheme="minorHAnsi" w:cstheme="minorHAnsi"/>
          <w:sz w:val="22"/>
          <w:szCs w:val="22"/>
        </w:rPr>
        <w:t>T</w:t>
      </w:r>
      <w:r w:rsidR="00BB7548" w:rsidRPr="00B10C57">
        <w:rPr>
          <w:rFonts w:asciiTheme="minorHAnsi" w:hAnsiTheme="minorHAnsi" w:cstheme="minorHAnsi"/>
          <w:sz w:val="22"/>
          <w:szCs w:val="22"/>
        </w:rPr>
        <w:t xml:space="preserve">ratamiento de residuos </w:t>
      </w:r>
      <w:r w:rsidR="00AF2FEE" w:rsidRPr="00B10C57">
        <w:rPr>
          <w:rFonts w:asciiTheme="minorHAnsi" w:hAnsiTheme="minorHAnsi" w:cstheme="minorHAnsi"/>
          <w:sz w:val="22"/>
          <w:szCs w:val="22"/>
        </w:rPr>
        <w:t>urbanos</w:t>
      </w:r>
      <w:r w:rsidR="00BB7548" w:rsidRPr="00B10C57">
        <w:rPr>
          <w:rFonts w:asciiTheme="minorHAnsi" w:hAnsiTheme="minorHAnsi" w:cstheme="minorHAnsi"/>
          <w:sz w:val="22"/>
          <w:szCs w:val="22"/>
        </w:rPr>
        <w:t>.</w:t>
      </w:r>
    </w:p>
    <w:p w14:paraId="190C4546" w14:textId="380382E0" w:rsidR="00BE56F5" w:rsidRDefault="00194334" w:rsidP="00194334">
      <w:pPr>
        <w:pStyle w:val="xl2"/>
        <w:tabs>
          <w:tab w:val="left" w:pos="9071"/>
        </w:tabs>
        <w:spacing w:after="120" w:line="288" w:lineRule="auto"/>
        <w:ind w:left="360" w:firstLine="0"/>
        <w:rPr>
          <w:rFonts w:asciiTheme="minorHAnsi" w:hAnsiTheme="minorHAnsi" w:cstheme="minorHAnsi"/>
          <w:sz w:val="22"/>
          <w:szCs w:val="22"/>
        </w:rPr>
      </w:pPr>
      <w:r>
        <w:rPr>
          <w:rFonts w:asciiTheme="minorHAnsi" w:hAnsiTheme="minorHAnsi" w:cstheme="minorHAnsi"/>
          <w:sz w:val="22"/>
          <w:szCs w:val="22"/>
        </w:rPr>
        <w:t xml:space="preserve">C. </w:t>
      </w:r>
      <w:r w:rsidR="00A532E0" w:rsidRPr="00B10C57">
        <w:rPr>
          <w:rFonts w:asciiTheme="minorHAnsi" w:hAnsiTheme="minorHAnsi" w:cstheme="minorHAnsi"/>
          <w:sz w:val="22"/>
          <w:szCs w:val="22"/>
        </w:rPr>
        <w:t>Estudios y proyectos relativos a abastecimiento de agua en alta.</w:t>
      </w:r>
    </w:p>
    <w:p w14:paraId="5571C0B1" w14:textId="0FA71CE5" w:rsidR="00BB7548" w:rsidRPr="00B10C57" w:rsidRDefault="00BB7548" w:rsidP="009F025D">
      <w:pPr>
        <w:tabs>
          <w:tab w:val="left" w:pos="9071"/>
        </w:tabs>
        <w:spacing w:after="120" w:line="288" w:lineRule="auto"/>
        <w:rPr>
          <w:rFonts w:asciiTheme="minorHAnsi" w:hAnsiTheme="minorHAnsi" w:cstheme="minorHAnsi"/>
          <w:b/>
          <w:sz w:val="22"/>
          <w:szCs w:val="22"/>
          <w:lang w:val="es-ES_tradnl"/>
        </w:rPr>
      </w:pPr>
      <w:r w:rsidRPr="00B10C57">
        <w:rPr>
          <w:rFonts w:asciiTheme="minorHAnsi" w:hAnsiTheme="minorHAnsi" w:cstheme="minorHAnsi"/>
          <w:b/>
          <w:sz w:val="22"/>
          <w:szCs w:val="22"/>
          <w:lang w:val="es-ES_tradnl"/>
        </w:rPr>
        <w:t xml:space="preserve">Artículo </w:t>
      </w:r>
      <w:r w:rsidR="000C7746" w:rsidRPr="00B10C57">
        <w:rPr>
          <w:rFonts w:asciiTheme="minorHAnsi" w:hAnsiTheme="minorHAnsi" w:cstheme="minorHAnsi"/>
          <w:b/>
          <w:sz w:val="22"/>
          <w:szCs w:val="22"/>
          <w:lang w:val="es-ES_tradnl"/>
        </w:rPr>
        <w:t>8</w:t>
      </w:r>
      <w:r w:rsidR="009374BB" w:rsidRPr="00B10C57">
        <w:rPr>
          <w:rFonts w:asciiTheme="minorHAnsi" w:hAnsiTheme="minorHAnsi" w:cstheme="minorHAnsi"/>
          <w:b/>
          <w:sz w:val="22"/>
          <w:szCs w:val="22"/>
          <w:lang w:val="es-ES_tradnl"/>
        </w:rPr>
        <w:t>.</w:t>
      </w:r>
      <w:r w:rsidR="00EF3EF9" w:rsidRPr="00B10C57">
        <w:rPr>
          <w:rFonts w:asciiTheme="minorHAnsi" w:hAnsiTheme="minorHAnsi" w:cstheme="minorHAnsi"/>
          <w:b/>
          <w:sz w:val="22"/>
          <w:szCs w:val="22"/>
          <w:lang w:val="es-ES_tradnl"/>
        </w:rPr>
        <w:t xml:space="preserve"> </w:t>
      </w:r>
      <w:r w:rsidR="00AA4B59" w:rsidRPr="00B10C57">
        <w:rPr>
          <w:rFonts w:asciiTheme="minorHAnsi" w:hAnsiTheme="minorHAnsi" w:cstheme="minorHAnsi"/>
          <w:b/>
          <w:sz w:val="22"/>
          <w:szCs w:val="22"/>
          <w:lang w:val="es-ES_tradnl"/>
        </w:rPr>
        <w:t>Inversione</w:t>
      </w:r>
      <w:r w:rsidR="00D7677A" w:rsidRPr="00B10C57">
        <w:rPr>
          <w:rFonts w:asciiTheme="minorHAnsi" w:hAnsiTheme="minorHAnsi" w:cstheme="minorHAnsi"/>
          <w:b/>
          <w:sz w:val="22"/>
          <w:szCs w:val="22"/>
          <w:lang w:val="es-ES_tradnl"/>
        </w:rPr>
        <w:t>s</w:t>
      </w:r>
      <w:r w:rsidRPr="00B10C57">
        <w:rPr>
          <w:rFonts w:asciiTheme="minorHAnsi" w:hAnsiTheme="minorHAnsi" w:cstheme="minorHAnsi"/>
          <w:b/>
          <w:sz w:val="22"/>
          <w:szCs w:val="22"/>
          <w:lang w:val="es-ES_tradnl"/>
        </w:rPr>
        <w:t xml:space="preserve"> </w:t>
      </w:r>
      <w:r w:rsidR="001E61B3" w:rsidRPr="00B10C57">
        <w:rPr>
          <w:rFonts w:asciiTheme="minorHAnsi" w:hAnsiTheme="minorHAnsi" w:cstheme="minorHAnsi"/>
          <w:b/>
          <w:sz w:val="22"/>
          <w:szCs w:val="22"/>
          <w:lang w:val="es-ES_tradnl"/>
        </w:rPr>
        <w:t>financiables</w:t>
      </w:r>
      <w:r w:rsidR="00EB13F7" w:rsidRPr="00B10C57">
        <w:rPr>
          <w:rFonts w:asciiTheme="minorHAnsi" w:hAnsiTheme="minorHAnsi" w:cstheme="minorHAnsi"/>
          <w:b/>
          <w:sz w:val="22"/>
          <w:szCs w:val="22"/>
          <w:lang w:val="es-ES_tradnl"/>
        </w:rPr>
        <w:t>.</w:t>
      </w:r>
    </w:p>
    <w:p w14:paraId="5571C0B2" w14:textId="77777777" w:rsidR="000F593C" w:rsidRPr="00B10C57" w:rsidRDefault="000F593C"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lang w:val="es-ES_tradnl"/>
        </w:rPr>
        <w:t xml:space="preserve">Dentro de los Programas de Inversiones </w:t>
      </w:r>
      <w:r w:rsidRPr="00B10C57">
        <w:rPr>
          <w:rFonts w:asciiTheme="minorHAnsi" w:hAnsiTheme="minorHAnsi" w:cstheme="minorHAnsi"/>
          <w:sz w:val="22"/>
          <w:szCs w:val="22"/>
        </w:rPr>
        <w:t>se consideran inversiones financiables las siguientes:</w:t>
      </w:r>
    </w:p>
    <w:p w14:paraId="5571C0B3" w14:textId="77777777" w:rsidR="00C6714F" w:rsidRPr="00B10C57" w:rsidRDefault="000F593C"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1. Obras financiables</w:t>
      </w:r>
      <w:r w:rsidR="00C6714F" w:rsidRPr="00B10C57">
        <w:rPr>
          <w:rFonts w:asciiTheme="minorHAnsi" w:hAnsiTheme="minorHAnsi" w:cstheme="minorHAnsi"/>
          <w:sz w:val="22"/>
          <w:szCs w:val="22"/>
        </w:rPr>
        <w:t>:</w:t>
      </w:r>
    </w:p>
    <w:p w14:paraId="5571C0B4" w14:textId="7E5E4DCD" w:rsidR="006A713F" w:rsidRPr="00194334" w:rsidRDefault="00194334" w:rsidP="00194334">
      <w:pPr>
        <w:tabs>
          <w:tab w:val="left" w:pos="9071"/>
        </w:tabs>
        <w:spacing w:after="120" w:line="288" w:lineRule="auto"/>
        <w:ind w:left="360"/>
        <w:jc w:val="both"/>
        <w:rPr>
          <w:rFonts w:asciiTheme="minorHAnsi" w:hAnsiTheme="minorHAnsi" w:cstheme="minorHAnsi"/>
          <w:sz w:val="22"/>
          <w:szCs w:val="22"/>
        </w:rPr>
      </w:pPr>
      <w:r>
        <w:rPr>
          <w:rFonts w:asciiTheme="minorHAnsi" w:hAnsiTheme="minorHAnsi" w:cstheme="minorHAnsi"/>
          <w:sz w:val="22"/>
          <w:szCs w:val="22"/>
        </w:rPr>
        <w:t xml:space="preserve">A. </w:t>
      </w:r>
      <w:r w:rsidR="00C6714F" w:rsidRPr="00194334">
        <w:rPr>
          <w:rFonts w:asciiTheme="minorHAnsi" w:hAnsiTheme="minorHAnsi" w:cstheme="minorHAnsi"/>
          <w:sz w:val="22"/>
          <w:szCs w:val="22"/>
        </w:rPr>
        <w:t>Abastecimiento</w:t>
      </w:r>
      <w:r w:rsidR="000F593C" w:rsidRPr="00194334">
        <w:rPr>
          <w:rFonts w:asciiTheme="minorHAnsi" w:hAnsiTheme="minorHAnsi" w:cstheme="minorHAnsi"/>
          <w:sz w:val="22"/>
          <w:szCs w:val="22"/>
        </w:rPr>
        <w:t xml:space="preserve"> d</w:t>
      </w:r>
      <w:r w:rsidR="001E61B3" w:rsidRPr="00194334">
        <w:rPr>
          <w:rFonts w:asciiTheme="minorHAnsi" w:hAnsiTheme="minorHAnsi" w:cstheme="minorHAnsi"/>
          <w:sz w:val="22"/>
          <w:szCs w:val="22"/>
        </w:rPr>
        <w:t>e agua en alta</w:t>
      </w:r>
      <w:r w:rsidR="00A13C0C" w:rsidRPr="00194334">
        <w:rPr>
          <w:rFonts w:asciiTheme="minorHAnsi" w:hAnsiTheme="minorHAnsi" w:cstheme="minorHAnsi"/>
          <w:sz w:val="22"/>
          <w:szCs w:val="22"/>
          <w:lang w:val="es-ES_tradnl"/>
        </w:rPr>
        <w:t>:</w:t>
      </w:r>
    </w:p>
    <w:p w14:paraId="5571C0B5" w14:textId="77777777" w:rsidR="00F0398E" w:rsidRPr="00B10C57" w:rsidRDefault="006A713F" w:rsidP="00194334">
      <w:pPr>
        <w:tabs>
          <w:tab w:val="left" w:pos="9071"/>
        </w:tabs>
        <w:spacing w:after="120" w:line="288" w:lineRule="auto"/>
        <w:ind w:left="709"/>
        <w:jc w:val="both"/>
        <w:rPr>
          <w:rFonts w:asciiTheme="minorHAnsi" w:hAnsiTheme="minorHAnsi" w:cstheme="minorHAnsi"/>
          <w:sz w:val="22"/>
          <w:szCs w:val="22"/>
        </w:rPr>
      </w:pPr>
      <w:r w:rsidRPr="00B10C57">
        <w:rPr>
          <w:rFonts w:asciiTheme="minorHAnsi" w:hAnsiTheme="minorHAnsi" w:cstheme="minorHAnsi"/>
          <w:sz w:val="22"/>
          <w:szCs w:val="22"/>
        </w:rPr>
        <w:t>I</w:t>
      </w:r>
      <w:r w:rsidR="00C6714F" w:rsidRPr="00B10C57">
        <w:rPr>
          <w:rFonts w:asciiTheme="minorHAnsi" w:hAnsiTheme="minorHAnsi" w:cstheme="minorHAnsi"/>
          <w:sz w:val="22"/>
          <w:szCs w:val="22"/>
        </w:rPr>
        <w:t>nversione</w:t>
      </w:r>
      <w:r w:rsidR="00BC0433" w:rsidRPr="00B10C57">
        <w:rPr>
          <w:rFonts w:asciiTheme="minorHAnsi" w:hAnsiTheme="minorHAnsi" w:cstheme="minorHAnsi"/>
          <w:sz w:val="22"/>
          <w:szCs w:val="22"/>
        </w:rPr>
        <w:t>s</w:t>
      </w:r>
      <w:r w:rsidR="00EF3EF9" w:rsidRPr="00B10C57">
        <w:rPr>
          <w:rFonts w:asciiTheme="minorHAnsi" w:hAnsiTheme="minorHAnsi" w:cstheme="minorHAnsi"/>
          <w:sz w:val="22"/>
          <w:szCs w:val="22"/>
        </w:rPr>
        <w:t xml:space="preserve"> compatibles con el Plan Director relativas a la</w:t>
      </w:r>
      <w:r w:rsidR="00BB7548" w:rsidRPr="00B10C57">
        <w:rPr>
          <w:rFonts w:asciiTheme="minorHAnsi" w:hAnsiTheme="minorHAnsi" w:cstheme="minorHAnsi"/>
          <w:sz w:val="22"/>
          <w:szCs w:val="22"/>
        </w:rPr>
        <w:t xml:space="preserve"> captación y regulación de agua, conducciones</w:t>
      </w:r>
      <w:r w:rsidR="009374BB" w:rsidRPr="00B10C57">
        <w:rPr>
          <w:rFonts w:asciiTheme="minorHAnsi" w:hAnsiTheme="minorHAnsi" w:cstheme="minorHAnsi"/>
          <w:sz w:val="22"/>
          <w:szCs w:val="22"/>
        </w:rPr>
        <w:t xml:space="preserve"> en alta</w:t>
      </w:r>
      <w:r w:rsidR="00BB7548" w:rsidRPr="00B10C57">
        <w:rPr>
          <w:rFonts w:asciiTheme="minorHAnsi" w:hAnsiTheme="minorHAnsi" w:cstheme="minorHAnsi"/>
          <w:sz w:val="22"/>
          <w:szCs w:val="22"/>
        </w:rPr>
        <w:t>, instalaciones de tratamiento o potabilización, telemando y telecontrol, estaciones de bombeo y depósitos, todas ellas par</w:t>
      </w:r>
      <w:r w:rsidR="00E07D50" w:rsidRPr="00B10C57">
        <w:rPr>
          <w:rFonts w:asciiTheme="minorHAnsi" w:hAnsiTheme="minorHAnsi" w:cstheme="minorHAnsi"/>
          <w:sz w:val="22"/>
          <w:szCs w:val="22"/>
        </w:rPr>
        <w:t>a abastecimiento de poblaciones</w:t>
      </w:r>
      <w:r w:rsidR="00BB7548" w:rsidRPr="00B10C57">
        <w:rPr>
          <w:rFonts w:asciiTheme="minorHAnsi" w:hAnsiTheme="minorHAnsi" w:cstheme="minorHAnsi"/>
          <w:sz w:val="22"/>
          <w:szCs w:val="22"/>
        </w:rPr>
        <w:t xml:space="preserve">. No son financiables los gastos </w:t>
      </w:r>
      <w:r w:rsidR="00C5226D" w:rsidRPr="00B10C57">
        <w:rPr>
          <w:rFonts w:asciiTheme="minorHAnsi" w:hAnsiTheme="minorHAnsi" w:cstheme="minorHAnsi"/>
          <w:sz w:val="22"/>
          <w:szCs w:val="22"/>
        </w:rPr>
        <w:t>de explotación y mantenimiento</w:t>
      </w:r>
      <w:r w:rsidR="00E50458" w:rsidRPr="00B10C57">
        <w:rPr>
          <w:rFonts w:asciiTheme="minorHAnsi" w:hAnsiTheme="minorHAnsi" w:cstheme="minorHAnsi"/>
          <w:sz w:val="22"/>
          <w:szCs w:val="22"/>
        </w:rPr>
        <w:t>.</w:t>
      </w:r>
    </w:p>
    <w:p w14:paraId="5571C0B6" w14:textId="4F2305FC" w:rsidR="006A713F" w:rsidRPr="00194334" w:rsidRDefault="00194334" w:rsidP="00194334">
      <w:pPr>
        <w:tabs>
          <w:tab w:val="left" w:pos="9071"/>
        </w:tabs>
        <w:spacing w:after="120" w:line="288" w:lineRule="auto"/>
        <w:ind w:left="360"/>
        <w:jc w:val="both"/>
        <w:rPr>
          <w:rFonts w:asciiTheme="minorHAnsi" w:hAnsiTheme="minorHAnsi" w:cstheme="minorHAnsi"/>
          <w:sz w:val="22"/>
          <w:szCs w:val="22"/>
        </w:rPr>
      </w:pPr>
      <w:r>
        <w:rPr>
          <w:rFonts w:asciiTheme="minorHAnsi" w:hAnsiTheme="minorHAnsi" w:cstheme="minorHAnsi"/>
          <w:sz w:val="22"/>
          <w:szCs w:val="22"/>
        </w:rPr>
        <w:t xml:space="preserve">B. </w:t>
      </w:r>
      <w:r w:rsidR="00C6714F" w:rsidRPr="00194334">
        <w:rPr>
          <w:rFonts w:asciiTheme="minorHAnsi" w:hAnsiTheme="minorHAnsi" w:cstheme="minorHAnsi"/>
          <w:sz w:val="22"/>
          <w:szCs w:val="22"/>
        </w:rPr>
        <w:t>T</w:t>
      </w:r>
      <w:r w:rsidR="001E61B3" w:rsidRPr="00194334">
        <w:rPr>
          <w:rFonts w:asciiTheme="minorHAnsi" w:hAnsiTheme="minorHAnsi" w:cstheme="minorHAnsi"/>
          <w:sz w:val="22"/>
          <w:szCs w:val="22"/>
        </w:rPr>
        <w:t>ratamiento de residuos</w:t>
      </w:r>
      <w:r w:rsidR="00D04B74" w:rsidRPr="00194334">
        <w:rPr>
          <w:rFonts w:asciiTheme="minorHAnsi" w:hAnsiTheme="minorHAnsi" w:cstheme="minorHAnsi"/>
          <w:sz w:val="22"/>
          <w:szCs w:val="22"/>
        </w:rPr>
        <w:t xml:space="preserve"> </w:t>
      </w:r>
      <w:r w:rsidR="00CE488C" w:rsidRPr="00194334">
        <w:rPr>
          <w:rFonts w:asciiTheme="minorHAnsi" w:hAnsiTheme="minorHAnsi" w:cstheme="minorHAnsi"/>
          <w:sz w:val="22"/>
          <w:szCs w:val="22"/>
        </w:rPr>
        <w:t>urbanos</w:t>
      </w:r>
      <w:r w:rsidR="001E61B3" w:rsidRPr="00194334">
        <w:rPr>
          <w:rFonts w:asciiTheme="minorHAnsi" w:hAnsiTheme="minorHAnsi" w:cstheme="minorHAnsi"/>
          <w:sz w:val="22"/>
          <w:szCs w:val="22"/>
        </w:rPr>
        <w:t>:</w:t>
      </w:r>
    </w:p>
    <w:p w14:paraId="5571C0B7" w14:textId="77777777" w:rsidR="00BC0433" w:rsidRPr="00B10C57" w:rsidRDefault="006A713F" w:rsidP="009F025D">
      <w:pPr>
        <w:tabs>
          <w:tab w:val="left" w:pos="9071"/>
        </w:tabs>
        <w:spacing w:after="120" w:line="288" w:lineRule="auto"/>
        <w:ind w:left="709"/>
        <w:jc w:val="both"/>
        <w:rPr>
          <w:rFonts w:asciiTheme="minorHAnsi" w:hAnsiTheme="minorHAnsi" w:cstheme="minorHAnsi"/>
          <w:sz w:val="22"/>
          <w:szCs w:val="22"/>
        </w:rPr>
      </w:pPr>
      <w:r w:rsidRPr="00B10C57">
        <w:rPr>
          <w:rFonts w:asciiTheme="minorHAnsi" w:hAnsiTheme="minorHAnsi" w:cstheme="minorHAnsi"/>
          <w:sz w:val="22"/>
          <w:szCs w:val="22"/>
        </w:rPr>
        <w:t>I</w:t>
      </w:r>
      <w:r w:rsidR="00C6714F" w:rsidRPr="00B10C57">
        <w:rPr>
          <w:rFonts w:asciiTheme="minorHAnsi" w:hAnsiTheme="minorHAnsi" w:cstheme="minorHAnsi"/>
          <w:sz w:val="22"/>
          <w:szCs w:val="22"/>
        </w:rPr>
        <w:t>nversiones</w:t>
      </w:r>
      <w:r w:rsidR="00BC0433" w:rsidRPr="00B10C57">
        <w:rPr>
          <w:rFonts w:asciiTheme="minorHAnsi" w:hAnsiTheme="minorHAnsi" w:cstheme="minorHAnsi"/>
          <w:sz w:val="22"/>
          <w:szCs w:val="22"/>
        </w:rPr>
        <w:t xml:space="preserve"> compatibles con el Plan Director relativas</w:t>
      </w:r>
      <w:r w:rsidR="00D04B74" w:rsidRPr="00B10C57">
        <w:rPr>
          <w:rFonts w:asciiTheme="minorHAnsi" w:hAnsiTheme="minorHAnsi" w:cstheme="minorHAnsi"/>
          <w:sz w:val="22"/>
          <w:szCs w:val="22"/>
        </w:rPr>
        <w:t xml:space="preserve"> a infraestructuras </w:t>
      </w:r>
      <w:r w:rsidR="005A2452" w:rsidRPr="00B10C57">
        <w:rPr>
          <w:rFonts w:asciiTheme="minorHAnsi" w:hAnsiTheme="minorHAnsi" w:cstheme="minorHAnsi"/>
          <w:sz w:val="22"/>
          <w:szCs w:val="22"/>
        </w:rPr>
        <w:t>destinadas a</w:t>
      </w:r>
      <w:r w:rsidR="00A13C0C" w:rsidRPr="00B10C57">
        <w:rPr>
          <w:rFonts w:asciiTheme="minorHAnsi" w:hAnsiTheme="minorHAnsi" w:cstheme="minorHAnsi"/>
          <w:sz w:val="22"/>
          <w:szCs w:val="22"/>
        </w:rPr>
        <w:t xml:space="preserve"> residuos domésticos y comerciales: </w:t>
      </w:r>
      <w:r w:rsidR="00D04B74" w:rsidRPr="00B10C57">
        <w:rPr>
          <w:rFonts w:asciiTheme="minorHAnsi" w:hAnsiTheme="minorHAnsi" w:cstheme="minorHAnsi"/>
          <w:sz w:val="22"/>
          <w:szCs w:val="22"/>
        </w:rPr>
        <w:t>plantas de transferencia, puntos limpios</w:t>
      </w:r>
      <w:r w:rsidR="00D71CC0" w:rsidRPr="00B10C57">
        <w:rPr>
          <w:rFonts w:asciiTheme="minorHAnsi" w:hAnsiTheme="minorHAnsi" w:cstheme="minorHAnsi"/>
          <w:sz w:val="22"/>
          <w:szCs w:val="22"/>
        </w:rPr>
        <w:t>,</w:t>
      </w:r>
      <w:r w:rsidR="006A00F6" w:rsidRPr="00B10C57">
        <w:rPr>
          <w:rFonts w:asciiTheme="minorHAnsi" w:hAnsiTheme="minorHAnsi" w:cstheme="minorHAnsi"/>
          <w:sz w:val="22"/>
          <w:szCs w:val="22"/>
        </w:rPr>
        <w:t xml:space="preserve"> </w:t>
      </w:r>
      <w:r w:rsidR="00D04B74" w:rsidRPr="00B10C57">
        <w:rPr>
          <w:rFonts w:asciiTheme="minorHAnsi" w:hAnsiTheme="minorHAnsi" w:cstheme="minorHAnsi"/>
          <w:sz w:val="22"/>
          <w:szCs w:val="22"/>
        </w:rPr>
        <w:t>plantas de tratamiento de bioresiduos, plantas de clasificación de envases, plantas de fracción resto y vertederos de residuos no peligrosos.</w:t>
      </w:r>
    </w:p>
    <w:p w14:paraId="5571C0B8" w14:textId="77777777" w:rsidR="00C6714F" w:rsidRPr="00B10C57" w:rsidRDefault="00C6714F"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2. Honorarios de redacción</w:t>
      </w:r>
      <w:r w:rsidR="00495D2D" w:rsidRPr="00B10C57">
        <w:rPr>
          <w:rFonts w:asciiTheme="minorHAnsi" w:hAnsiTheme="minorHAnsi" w:cstheme="minorHAnsi"/>
          <w:sz w:val="22"/>
          <w:szCs w:val="22"/>
        </w:rPr>
        <w:t xml:space="preserve"> de proyecto</w:t>
      </w:r>
      <w:r w:rsidRPr="00B10C57">
        <w:rPr>
          <w:rFonts w:asciiTheme="minorHAnsi" w:hAnsiTheme="minorHAnsi" w:cstheme="minorHAnsi"/>
          <w:sz w:val="22"/>
          <w:szCs w:val="22"/>
        </w:rPr>
        <w:t xml:space="preserve"> y dirección de las obras, visados y otras asistencias técnicas necesarias, excluyendo la gestión de las afecciones.</w:t>
      </w:r>
    </w:p>
    <w:p w14:paraId="5571C0B9" w14:textId="77777777" w:rsidR="00133126" w:rsidRPr="00B10C57" w:rsidRDefault="00C6714F"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3</w:t>
      </w:r>
      <w:r w:rsidR="00991005" w:rsidRPr="00B10C57">
        <w:rPr>
          <w:rFonts w:asciiTheme="minorHAnsi" w:hAnsiTheme="minorHAnsi" w:cstheme="minorHAnsi"/>
          <w:sz w:val="22"/>
          <w:szCs w:val="22"/>
        </w:rPr>
        <w:t xml:space="preserve">. Gastos de indemnizaciones por afección a bienes y derechos cuya titularidad corresponda </w:t>
      </w:r>
      <w:r w:rsidR="003871BE" w:rsidRPr="00B10C57">
        <w:rPr>
          <w:rFonts w:asciiTheme="minorHAnsi" w:hAnsiTheme="minorHAnsi" w:cstheme="minorHAnsi"/>
          <w:sz w:val="22"/>
          <w:szCs w:val="22"/>
        </w:rPr>
        <w:t xml:space="preserve">a </w:t>
      </w:r>
      <w:r w:rsidR="00991005" w:rsidRPr="00B10C57">
        <w:rPr>
          <w:rFonts w:asciiTheme="minorHAnsi" w:hAnsiTheme="minorHAnsi" w:cstheme="minorHAnsi"/>
          <w:sz w:val="22"/>
          <w:szCs w:val="22"/>
        </w:rPr>
        <w:t>personas físicas o jurídicas distintas de las entidades locales beneficiarias</w:t>
      </w:r>
      <w:r w:rsidR="009A4BE4" w:rsidRPr="00B10C57">
        <w:rPr>
          <w:rFonts w:asciiTheme="minorHAnsi" w:hAnsiTheme="minorHAnsi" w:cstheme="minorHAnsi"/>
          <w:sz w:val="22"/>
          <w:szCs w:val="22"/>
        </w:rPr>
        <w:t xml:space="preserve"> de la actuación</w:t>
      </w:r>
      <w:r w:rsidR="00991005" w:rsidRPr="00B10C57">
        <w:rPr>
          <w:rFonts w:asciiTheme="minorHAnsi" w:hAnsiTheme="minorHAnsi" w:cstheme="minorHAnsi"/>
          <w:sz w:val="22"/>
          <w:szCs w:val="22"/>
        </w:rPr>
        <w:t>.</w:t>
      </w:r>
    </w:p>
    <w:p w14:paraId="1C8DC212" w14:textId="77777777" w:rsidR="00BE56F5" w:rsidRDefault="00530A5C"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lastRenderedPageBreak/>
        <w:t xml:space="preserve">4. Cartel que publicite la financiación de la inversión por el </w:t>
      </w:r>
      <w:r w:rsidR="00804F34" w:rsidRPr="00B10C57">
        <w:rPr>
          <w:rFonts w:asciiTheme="minorHAnsi" w:hAnsiTheme="minorHAnsi" w:cstheme="minorHAnsi"/>
          <w:sz w:val="22"/>
          <w:szCs w:val="22"/>
        </w:rPr>
        <w:t>Plan de Inversiones Locales de Navarra</w:t>
      </w:r>
      <w:r w:rsidRPr="00B10C57">
        <w:rPr>
          <w:rFonts w:asciiTheme="minorHAnsi" w:hAnsiTheme="minorHAnsi" w:cstheme="minorHAnsi"/>
          <w:sz w:val="22"/>
          <w:szCs w:val="22"/>
        </w:rPr>
        <w:t xml:space="preserve">, conforme a lo indicado en el </w:t>
      </w:r>
      <w:r w:rsidR="00966458" w:rsidRPr="00B10C57">
        <w:rPr>
          <w:rFonts w:asciiTheme="minorHAnsi" w:hAnsiTheme="minorHAnsi" w:cstheme="minorHAnsi"/>
          <w:sz w:val="22"/>
          <w:szCs w:val="22"/>
        </w:rPr>
        <w:t>apartado</w:t>
      </w:r>
      <w:r w:rsidR="007B3F81" w:rsidRPr="00B10C57">
        <w:rPr>
          <w:rFonts w:asciiTheme="minorHAnsi" w:hAnsiTheme="minorHAnsi" w:cstheme="minorHAnsi"/>
          <w:sz w:val="22"/>
          <w:szCs w:val="22"/>
        </w:rPr>
        <w:t xml:space="preserve"> 7</w:t>
      </w:r>
      <w:r w:rsidR="00442E4E" w:rsidRPr="00B10C57">
        <w:rPr>
          <w:rFonts w:asciiTheme="minorHAnsi" w:hAnsiTheme="minorHAnsi" w:cstheme="minorHAnsi"/>
          <w:sz w:val="22"/>
          <w:szCs w:val="22"/>
        </w:rPr>
        <w:t xml:space="preserve"> del artículo 21</w:t>
      </w:r>
      <w:r w:rsidRPr="00B10C57">
        <w:rPr>
          <w:rFonts w:asciiTheme="minorHAnsi" w:hAnsiTheme="minorHAnsi" w:cstheme="minorHAnsi"/>
          <w:sz w:val="22"/>
          <w:szCs w:val="22"/>
        </w:rPr>
        <w:t xml:space="preserve"> de la</w:t>
      </w:r>
      <w:r w:rsidR="00CB6C29">
        <w:rPr>
          <w:rFonts w:asciiTheme="minorHAnsi" w:hAnsiTheme="minorHAnsi" w:cstheme="minorHAnsi"/>
          <w:sz w:val="22"/>
          <w:szCs w:val="22"/>
        </w:rPr>
        <w:t xml:space="preserve"> presente ley foral</w:t>
      </w:r>
      <w:r w:rsidRPr="00B10C57">
        <w:rPr>
          <w:rFonts w:asciiTheme="minorHAnsi" w:hAnsiTheme="minorHAnsi" w:cstheme="minorHAnsi"/>
          <w:sz w:val="22"/>
          <w:szCs w:val="22"/>
        </w:rPr>
        <w:t>.</w:t>
      </w:r>
    </w:p>
    <w:p w14:paraId="5571C0BC" w14:textId="06CA5E3B" w:rsidR="000C7746" w:rsidRPr="00B10C57" w:rsidRDefault="000C7746" w:rsidP="009F025D">
      <w:pPr>
        <w:tabs>
          <w:tab w:val="left" w:pos="9071"/>
        </w:tabs>
        <w:spacing w:after="120" w:line="288" w:lineRule="auto"/>
        <w:rPr>
          <w:rFonts w:asciiTheme="minorHAnsi" w:hAnsiTheme="minorHAnsi" w:cstheme="minorHAnsi"/>
          <w:sz w:val="22"/>
          <w:szCs w:val="22"/>
          <w:lang w:val="es-ES_tradnl"/>
        </w:rPr>
      </w:pPr>
      <w:r w:rsidRPr="00B10C57">
        <w:rPr>
          <w:rFonts w:asciiTheme="minorHAnsi" w:hAnsiTheme="minorHAnsi" w:cstheme="minorHAnsi"/>
          <w:b/>
          <w:sz w:val="22"/>
          <w:szCs w:val="22"/>
          <w:lang w:val="es-ES_tradnl"/>
        </w:rPr>
        <w:t xml:space="preserve">Artículo </w:t>
      </w:r>
      <w:r w:rsidR="009220F9" w:rsidRPr="00B10C57">
        <w:rPr>
          <w:rFonts w:asciiTheme="minorHAnsi" w:hAnsiTheme="minorHAnsi" w:cstheme="minorHAnsi"/>
          <w:b/>
          <w:sz w:val="22"/>
          <w:szCs w:val="22"/>
          <w:lang w:val="es-ES_tradnl"/>
        </w:rPr>
        <w:t>9</w:t>
      </w:r>
      <w:r w:rsidRPr="00B10C57">
        <w:rPr>
          <w:rFonts w:asciiTheme="minorHAnsi" w:hAnsiTheme="minorHAnsi" w:cstheme="minorHAnsi"/>
          <w:b/>
          <w:sz w:val="22"/>
          <w:szCs w:val="22"/>
          <w:lang w:val="es-ES_tradnl"/>
        </w:rPr>
        <w:t>. Estudios y proyectos relativos a abastecimiento de agua en alta</w:t>
      </w:r>
      <w:r w:rsidR="00EB13F7" w:rsidRPr="00B10C57">
        <w:rPr>
          <w:rFonts w:asciiTheme="minorHAnsi" w:hAnsiTheme="minorHAnsi" w:cstheme="minorHAnsi"/>
          <w:b/>
          <w:sz w:val="22"/>
          <w:szCs w:val="22"/>
          <w:lang w:val="es-ES_tradnl"/>
        </w:rPr>
        <w:t>.</w:t>
      </w:r>
    </w:p>
    <w:p w14:paraId="0C8431C8" w14:textId="77777777" w:rsidR="00BE56F5" w:rsidRDefault="000C7746" w:rsidP="009F025D">
      <w:pPr>
        <w:pStyle w:val="NormalWeb"/>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 xml:space="preserve">La Dirección General </w:t>
      </w:r>
      <w:r w:rsidR="00146721" w:rsidRPr="00B10C57">
        <w:rPr>
          <w:rFonts w:asciiTheme="minorHAnsi" w:hAnsiTheme="minorHAnsi" w:cstheme="minorHAnsi"/>
          <w:sz w:val="22"/>
          <w:szCs w:val="22"/>
        </w:rPr>
        <w:t>con competencia en materia de</w:t>
      </w:r>
      <w:r w:rsidRPr="00B10C57">
        <w:rPr>
          <w:rFonts w:asciiTheme="minorHAnsi" w:hAnsiTheme="minorHAnsi" w:cstheme="minorHAnsi"/>
          <w:sz w:val="22"/>
          <w:szCs w:val="22"/>
        </w:rPr>
        <w:t xml:space="preserve"> Administración Local se hará cargo de la gestión, bien mediante encargo a un ente instrumental, o bien por contratación conforme a la legislación foral de contratos públicos, de los créditos del Plan de Inversiones Locales destinados a financiar estudios y proyectos relativos al abastecimiento de agua en alta, incluyendo gastos de cualquier naturaleza relacionados con servicios, inversiones y actuaciones que se consideren necesarios para su desarrollo y ejecución. En todo caso, las obligaciones reconocidas en el Presupuesto de Gastos por esta gestión se considerará gasto propio del Plan de Inversiones Locales. </w:t>
      </w:r>
    </w:p>
    <w:p w14:paraId="5571C0BF" w14:textId="055AEEB4" w:rsidR="003B6D87" w:rsidRPr="00B10C57" w:rsidRDefault="003B6D87" w:rsidP="009F025D">
      <w:pPr>
        <w:tabs>
          <w:tab w:val="left" w:pos="9071"/>
        </w:tabs>
        <w:spacing w:after="120" w:line="288" w:lineRule="auto"/>
        <w:rPr>
          <w:rFonts w:asciiTheme="minorHAnsi" w:hAnsiTheme="minorHAnsi" w:cstheme="minorHAnsi"/>
          <w:sz w:val="22"/>
          <w:szCs w:val="22"/>
          <w:lang w:val="es-ES_tradnl"/>
        </w:rPr>
      </w:pPr>
      <w:r w:rsidRPr="00B10C57">
        <w:rPr>
          <w:rFonts w:asciiTheme="minorHAnsi" w:hAnsiTheme="minorHAnsi" w:cstheme="minorHAnsi"/>
          <w:b/>
          <w:sz w:val="22"/>
          <w:szCs w:val="22"/>
          <w:lang w:val="es-ES_tradnl"/>
        </w:rPr>
        <w:t>Artículo 1</w:t>
      </w:r>
      <w:r w:rsidR="009220F9" w:rsidRPr="00B10C57">
        <w:rPr>
          <w:rFonts w:asciiTheme="minorHAnsi" w:hAnsiTheme="minorHAnsi" w:cstheme="minorHAnsi"/>
          <w:b/>
          <w:sz w:val="22"/>
          <w:szCs w:val="22"/>
          <w:lang w:val="es-ES_tradnl"/>
        </w:rPr>
        <w:t>0</w:t>
      </w:r>
      <w:r w:rsidRPr="00B10C57">
        <w:rPr>
          <w:rFonts w:asciiTheme="minorHAnsi" w:hAnsiTheme="minorHAnsi" w:cstheme="minorHAnsi"/>
          <w:b/>
          <w:sz w:val="22"/>
          <w:szCs w:val="22"/>
          <w:lang w:val="es-ES_tradnl"/>
        </w:rPr>
        <w:t xml:space="preserve">. </w:t>
      </w:r>
      <w:r w:rsidR="00B40321" w:rsidRPr="00B10C57">
        <w:rPr>
          <w:rFonts w:asciiTheme="minorHAnsi" w:hAnsiTheme="minorHAnsi" w:cstheme="minorHAnsi"/>
          <w:b/>
          <w:sz w:val="22"/>
          <w:szCs w:val="22"/>
          <w:lang w:val="es-ES_tradnl"/>
        </w:rPr>
        <w:t>Porcentajes máximos de financiación de las inversiones</w:t>
      </w:r>
      <w:r w:rsidR="00B40321" w:rsidRPr="00B10C57">
        <w:rPr>
          <w:rFonts w:asciiTheme="minorHAnsi" w:hAnsiTheme="minorHAnsi" w:cstheme="minorHAnsi"/>
          <w:sz w:val="22"/>
          <w:szCs w:val="22"/>
          <w:lang w:val="es-ES_tradnl"/>
        </w:rPr>
        <w:t>.</w:t>
      </w:r>
    </w:p>
    <w:p w14:paraId="5571C0C0" w14:textId="77777777" w:rsidR="00B54AD4" w:rsidRPr="00B10C57" w:rsidRDefault="00B54AD4" w:rsidP="009F025D">
      <w:pPr>
        <w:tabs>
          <w:tab w:val="left" w:pos="9071"/>
        </w:tabs>
        <w:spacing w:after="120" w:line="288" w:lineRule="auto"/>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 xml:space="preserve">1. Los porcentajes máximos </w:t>
      </w:r>
      <w:r w:rsidR="00B40321" w:rsidRPr="00B10C57">
        <w:rPr>
          <w:rFonts w:asciiTheme="minorHAnsi" w:hAnsiTheme="minorHAnsi" w:cstheme="minorHAnsi"/>
          <w:sz w:val="22"/>
          <w:szCs w:val="22"/>
          <w:lang w:val="es-ES_tradnl"/>
        </w:rPr>
        <w:t>de</w:t>
      </w:r>
      <w:r w:rsidRPr="00B10C57">
        <w:rPr>
          <w:rFonts w:asciiTheme="minorHAnsi" w:hAnsiTheme="minorHAnsi" w:cstheme="minorHAnsi"/>
          <w:sz w:val="22"/>
          <w:szCs w:val="22"/>
          <w:lang w:val="es-ES_tradnl"/>
        </w:rPr>
        <w:t xml:space="preserve"> financiación</w:t>
      </w:r>
      <w:r w:rsidR="005E2278" w:rsidRPr="00B10C57">
        <w:rPr>
          <w:rFonts w:asciiTheme="minorHAnsi" w:hAnsiTheme="minorHAnsi" w:cstheme="minorHAnsi"/>
          <w:sz w:val="22"/>
          <w:szCs w:val="22"/>
          <w:lang w:val="es-ES_tradnl"/>
        </w:rPr>
        <w:t xml:space="preserve"> </w:t>
      </w:r>
      <w:r w:rsidRPr="00B10C57">
        <w:rPr>
          <w:rFonts w:asciiTheme="minorHAnsi" w:hAnsiTheme="minorHAnsi" w:cstheme="minorHAnsi"/>
          <w:sz w:val="22"/>
          <w:szCs w:val="22"/>
          <w:lang w:val="es-ES_tradnl"/>
        </w:rPr>
        <w:t xml:space="preserve">de </w:t>
      </w:r>
      <w:r w:rsidR="000C7746" w:rsidRPr="00B10C57">
        <w:rPr>
          <w:rFonts w:asciiTheme="minorHAnsi" w:hAnsiTheme="minorHAnsi" w:cstheme="minorHAnsi"/>
          <w:sz w:val="22"/>
          <w:szCs w:val="22"/>
          <w:lang w:val="es-ES_tradnl"/>
        </w:rPr>
        <w:t>las inversiones de a</w:t>
      </w:r>
      <w:r w:rsidRPr="00B10C57">
        <w:rPr>
          <w:rFonts w:asciiTheme="minorHAnsi" w:hAnsiTheme="minorHAnsi" w:cstheme="minorHAnsi"/>
          <w:sz w:val="22"/>
          <w:szCs w:val="22"/>
          <w:lang w:val="es-ES_tradnl"/>
        </w:rPr>
        <w:t>b</w:t>
      </w:r>
      <w:r w:rsidR="000C7746" w:rsidRPr="00B10C57">
        <w:rPr>
          <w:rFonts w:asciiTheme="minorHAnsi" w:hAnsiTheme="minorHAnsi" w:cstheme="minorHAnsi"/>
          <w:sz w:val="22"/>
          <w:szCs w:val="22"/>
          <w:lang w:val="es-ES_tradnl"/>
        </w:rPr>
        <w:t>astecimiento de agua en alta y t</w:t>
      </w:r>
      <w:r w:rsidRPr="00B10C57">
        <w:rPr>
          <w:rFonts w:asciiTheme="minorHAnsi" w:hAnsiTheme="minorHAnsi" w:cstheme="minorHAnsi"/>
          <w:sz w:val="22"/>
          <w:szCs w:val="22"/>
          <w:lang w:val="es-ES_tradnl"/>
        </w:rPr>
        <w:t xml:space="preserve">ratamiento de residuos </w:t>
      </w:r>
      <w:r w:rsidR="00CE488C" w:rsidRPr="00B10C57">
        <w:rPr>
          <w:rFonts w:asciiTheme="minorHAnsi" w:hAnsiTheme="minorHAnsi" w:cstheme="minorHAnsi"/>
          <w:sz w:val="22"/>
          <w:szCs w:val="22"/>
          <w:lang w:val="es-ES_tradnl"/>
        </w:rPr>
        <w:t>urbanos</w:t>
      </w:r>
      <w:r w:rsidRPr="00B10C57">
        <w:rPr>
          <w:rFonts w:asciiTheme="minorHAnsi" w:hAnsiTheme="minorHAnsi" w:cstheme="minorHAnsi"/>
          <w:sz w:val="22"/>
          <w:szCs w:val="22"/>
          <w:lang w:val="es-ES_tradnl"/>
        </w:rPr>
        <w:t xml:space="preserve"> son los siguientes:</w:t>
      </w:r>
    </w:p>
    <w:p w14:paraId="5571C0C1" w14:textId="77777777" w:rsidR="00D050F2" w:rsidRPr="00B10C57" w:rsidRDefault="00B54AD4" w:rsidP="00AB2DCA">
      <w:pPr>
        <w:pStyle w:val="xl2"/>
        <w:numPr>
          <w:ilvl w:val="0"/>
          <w:numId w:val="18"/>
        </w:numPr>
        <w:tabs>
          <w:tab w:val="left" w:pos="9071"/>
        </w:tabs>
        <w:spacing w:after="120" w:line="288" w:lineRule="auto"/>
        <w:rPr>
          <w:rFonts w:asciiTheme="minorHAnsi" w:hAnsiTheme="minorHAnsi" w:cstheme="minorHAnsi"/>
          <w:sz w:val="22"/>
          <w:szCs w:val="22"/>
        </w:rPr>
      </w:pPr>
      <w:r w:rsidRPr="00B10C57">
        <w:rPr>
          <w:rFonts w:asciiTheme="minorHAnsi" w:hAnsiTheme="minorHAnsi" w:cstheme="minorHAnsi"/>
          <w:sz w:val="22"/>
          <w:szCs w:val="22"/>
        </w:rPr>
        <w:t>80% del importe auxiliable (IVA excluido) para las inversiones que generan derecho a la deducción del IVA soportado.</w:t>
      </w:r>
    </w:p>
    <w:p w14:paraId="5571C0C2" w14:textId="77777777" w:rsidR="00B54AD4" w:rsidRPr="00B10C57" w:rsidRDefault="00B54AD4" w:rsidP="00AB2DCA">
      <w:pPr>
        <w:pStyle w:val="xl2"/>
        <w:numPr>
          <w:ilvl w:val="0"/>
          <w:numId w:val="18"/>
        </w:numPr>
        <w:tabs>
          <w:tab w:val="left" w:pos="9071"/>
        </w:tabs>
        <w:spacing w:after="120" w:line="288" w:lineRule="auto"/>
        <w:rPr>
          <w:rFonts w:asciiTheme="minorHAnsi" w:hAnsiTheme="minorHAnsi" w:cstheme="minorHAnsi"/>
          <w:sz w:val="22"/>
          <w:szCs w:val="22"/>
        </w:rPr>
      </w:pPr>
      <w:r w:rsidRPr="00B10C57">
        <w:rPr>
          <w:rFonts w:asciiTheme="minorHAnsi" w:hAnsiTheme="minorHAnsi" w:cstheme="minorHAnsi"/>
          <w:sz w:val="22"/>
          <w:szCs w:val="22"/>
        </w:rPr>
        <w:t>95% del importe auxiliable (IVA excluido) para las inversiones que no generan derecho a la deducción del IVA soportado.</w:t>
      </w:r>
      <w:r w:rsidR="00CA410A" w:rsidRPr="00B10C57">
        <w:rPr>
          <w:rFonts w:asciiTheme="minorHAnsi" w:hAnsiTheme="minorHAnsi" w:cstheme="minorHAnsi"/>
          <w:sz w:val="22"/>
          <w:szCs w:val="22"/>
        </w:rPr>
        <w:t xml:space="preserve"> </w:t>
      </w:r>
    </w:p>
    <w:p w14:paraId="5571C0C3" w14:textId="77777777" w:rsidR="00D050F2" w:rsidRPr="00B10C57" w:rsidRDefault="00D15534" w:rsidP="009F025D">
      <w:pPr>
        <w:tabs>
          <w:tab w:val="left" w:pos="9071"/>
        </w:tabs>
        <w:spacing w:after="120" w:line="288" w:lineRule="auto"/>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2. El porcentaje máximo de financiación se aplicará sobre el importe</w:t>
      </w:r>
      <w:r w:rsidR="00C925EF" w:rsidRPr="00B10C57">
        <w:rPr>
          <w:rFonts w:asciiTheme="minorHAnsi" w:hAnsiTheme="minorHAnsi" w:cstheme="minorHAnsi"/>
          <w:sz w:val="22"/>
          <w:szCs w:val="22"/>
          <w:lang w:val="es-ES_tradnl"/>
        </w:rPr>
        <w:t xml:space="preserve"> de la inversión</w:t>
      </w:r>
      <w:r w:rsidRPr="00B10C57">
        <w:rPr>
          <w:rFonts w:asciiTheme="minorHAnsi" w:hAnsiTheme="minorHAnsi" w:cstheme="minorHAnsi"/>
          <w:sz w:val="22"/>
          <w:szCs w:val="22"/>
          <w:lang w:val="es-ES_tradnl"/>
        </w:rPr>
        <w:t xml:space="preserve"> auxiliable que se obtendrá de la suma de:</w:t>
      </w:r>
    </w:p>
    <w:p w14:paraId="5571C0C4" w14:textId="503E0F70" w:rsidR="00D050F2" w:rsidRPr="00194334" w:rsidRDefault="00194334" w:rsidP="00194334">
      <w:pPr>
        <w:tabs>
          <w:tab w:val="left" w:pos="9071"/>
        </w:tabs>
        <w:spacing w:after="120" w:line="288" w:lineRule="auto"/>
        <w:ind w:left="360"/>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a. </w:t>
      </w:r>
      <w:r w:rsidR="00D15534" w:rsidRPr="00194334">
        <w:rPr>
          <w:rFonts w:asciiTheme="minorHAnsi" w:hAnsiTheme="minorHAnsi" w:cstheme="minorHAnsi"/>
          <w:sz w:val="22"/>
          <w:szCs w:val="22"/>
          <w:lang w:val="es-ES_tradnl"/>
        </w:rPr>
        <w:t>Obra</w:t>
      </w:r>
      <w:r w:rsidR="00D050F2" w:rsidRPr="00194334">
        <w:rPr>
          <w:rFonts w:asciiTheme="minorHAnsi" w:hAnsiTheme="minorHAnsi" w:cstheme="minorHAnsi"/>
          <w:sz w:val="22"/>
          <w:szCs w:val="22"/>
          <w:lang w:val="es-ES_tradnl"/>
        </w:rPr>
        <w:t xml:space="preserve"> auxiliable:</w:t>
      </w:r>
      <w:r w:rsidR="00AA4B59" w:rsidRPr="00194334">
        <w:rPr>
          <w:rFonts w:asciiTheme="minorHAnsi" w:hAnsiTheme="minorHAnsi" w:cstheme="minorHAnsi"/>
          <w:sz w:val="22"/>
          <w:szCs w:val="22"/>
          <w:lang w:val="es-ES_tradnl"/>
        </w:rPr>
        <w:t xml:space="preserve"> entendiendo por tal aquellas </w:t>
      </w:r>
      <w:r w:rsidR="00661279" w:rsidRPr="00194334">
        <w:rPr>
          <w:rFonts w:asciiTheme="minorHAnsi" w:hAnsiTheme="minorHAnsi" w:cstheme="minorHAnsi"/>
          <w:sz w:val="22"/>
          <w:szCs w:val="22"/>
          <w:lang w:val="es-ES_tradnl"/>
        </w:rPr>
        <w:t>inversiones</w:t>
      </w:r>
      <w:r w:rsidR="00AA4B59" w:rsidRPr="00194334">
        <w:rPr>
          <w:rFonts w:asciiTheme="minorHAnsi" w:hAnsiTheme="minorHAnsi" w:cstheme="minorHAnsi"/>
          <w:sz w:val="22"/>
          <w:szCs w:val="22"/>
          <w:lang w:val="es-ES_tradnl"/>
        </w:rPr>
        <w:t xml:space="preserve"> precisas para el cumplimiento del objeto financiado.</w:t>
      </w:r>
    </w:p>
    <w:p w14:paraId="5571C0C5" w14:textId="542E8FC0" w:rsidR="00AA4B59" w:rsidRPr="00194334" w:rsidRDefault="00194334" w:rsidP="00194334">
      <w:pPr>
        <w:tabs>
          <w:tab w:val="left" w:pos="9071"/>
        </w:tabs>
        <w:spacing w:after="120" w:line="288" w:lineRule="auto"/>
        <w:ind w:left="360"/>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b. </w:t>
      </w:r>
      <w:r w:rsidR="00D050F2" w:rsidRPr="00194334">
        <w:rPr>
          <w:rFonts w:asciiTheme="minorHAnsi" w:hAnsiTheme="minorHAnsi" w:cstheme="minorHAnsi"/>
          <w:sz w:val="22"/>
          <w:szCs w:val="22"/>
          <w:lang w:val="es-ES_tradnl"/>
        </w:rPr>
        <w:t>Honorarios auxiliables</w:t>
      </w:r>
      <w:r w:rsidR="00AA4B59" w:rsidRPr="00194334">
        <w:rPr>
          <w:rFonts w:asciiTheme="minorHAnsi" w:hAnsiTheme="minorHAnsi" w:cstheme="minorHAnsi"/>
          <w:sz w:val="22"/>
          <w:szCs w:val="22"/>
          <w:lang w:val="es-ES_tradnl"/>
        </w:rPr>
        <w:t>: limitados a un porcentaje sobre la obra auxiliable conforme al siguiente cuadro:</w:t>
      </w:r>
    </w:p>
    <w:p w14:paraId="5571C0C6" w14:textId="77777777" w:rsidR="00AF0A72" w:rsidRPr="00B10C57" w:rsidRDefault="00AF0A72" w:rsidP="00AF0A72">
      <w:pPr>
        <w:pStyle w:val="Prrafodelista"/>
        <w:tabs>
          <w:tab w:val="left" w:pos="9071"/>
        </w:tabs>
        <w:spacing w:after="120" w:line="288" w:lineRule="auto"/>
        <w:contextualSpacing w:val="0"/>
        <w:jc w:val="both"/>
        <w:rPr>
          <w:rFonts w:asciiTheme="minorHAnsi" w:hAnsiTheme="minorHAnsi" w:cstheme="minorHAnsi"/>
          <w:sz w:val="22"/>
          <w:szCs w:val="22"/>
          <w:lang w:val="es-ES_tradnl"/>
        </w:rPr>
      </w:pPr>
    </w:p>
    <w:tbl>
      <w:tblPr>
        <w:tblStyle w:val="Tablaconcuadrcula"/>
        <w:tblW w:w="8669" w:type="dxa"/>
        <w:tblInd w:w="421" w:type="dxa"/>
        <w:tblLook w:val="04A0" w:firstRow="1" w:lastRow="0" w:firstColumn="1" w:lastColumn="0" w:noHBand="0" w:noVBand="1"/>
      </w:tblPr>
      <w:tblGrid>
        <w:gridCol w:w="4590"/>
        <w:gridCol w:w="2095"/>
        <w:gridCol w:w="1984"/>
      </w:tblGrid>
      <w:tr w:rsidR="00D47030" w:rsidRPr="00194334" w14:paraId="5571C0CA" w14:textId="77777777" w:rsidTr="00D47030">
        <w:tc>
          <w:tcPr>
            <w:tcW w:w="4590" w:type="dxa"/>
            <w:vAlign w:val="center"/>
          </w:tcPr>
          <w:p w14:paraId="5571C0C7" w14:textId="77777777" w:rsidR="00D47030" w:rsidRPr="00194334" w:rsidRDefault="00D47030" w:rsidP="00D45A9F">
            <w:pPr>
              <w:pStyle w:val="xl1"/>
              <w:tabs>
                <w:tab w:val="left" w:pos="9071"/>
              </w:tabs>
              <w:spacing w:after="0" w:line="288" w:lineRule="auto"/>
              <w:ind w:left="0" w:right="74" w:firstLine="0"/>
              <w:jc w:val="center"/>
              <w:rPr>
                <w:rFonts w:cstheme="minorHAnsi"/>
                <w:sz w:val="18"/>
                <w:szCs w:val="18"/>
                <w:lang w:val="es-ES_tradnl"/>
              </w:rPr>
            </w:pPr>
            <w:r w:rsidRPr="00194334">
              <w:rPr>
                <w:rFonts w:cstheme="minorHAnsi"/>
                <w:sz w:val="18"/>
                <w:szCs w:val="18"/>
                <w:lang w:val="es-ES_tradnl"/>
              </w:rPr>
              <w:t>Presupuesto ejecución por contrata IVA excluido</w:t>
            </w:r>
          </w:p>
        </w:tc>
        <w:tc>
          <w:tcPr>
            <w:tcW w:w="2095" w:type="dxa"/>
            <w:vAlign w:val="center"/>
          </w:tcPr>
          <w:p w14:paraId="5571C0C8" w14:textId="77777777" w:rsidR="00D47030" w:rsidRPr="00194334" w:rsidRDefault="00D47030" w:rsidP="00D45A9F">
            <w:pPr>
              <w:pStyle w:val="xl1"/>
              <w:tabs>
                <w:tab w:val="left" w:pos="9071"/>
              </w:tabs>
              <w:spacing w:after="0" w:line="288" w:lineRule="auto"/>
              <w:ind w:left="0" w:right="74" w:firstLine="0"/>
              <w:jc w:val="center"/>
              <w:rPr>
                <w:rFonts w:cstheme="minorHAnsi"/>
                <w:sz w:val="18"/>
                <w:szCs w:val="18"/>
                <w:lang w:val="es-ES_tradnl"/>
              </w:rPr>
            </w:pPr>
            <w:r w:rsidRPr="00194334">
              <w:rPr>
                <w:rFonts w:cstheme="minorHAnsi"/>
                <w:sz w:val="18"/>
                <w:szCs w:val="18"/>
                <w:lang w:val="es-ES_tradnl"/>
              </w:rPr>
              <w:t>Contratación externa</w:t>
            </w:r>
          </w:p>
        </w:tc>
        <w:tc>
          <w:tcPr>
            <w:tcW w:w="1984" w:type="dxa"/>
            <w:vAlign w:val="center"/>
          </w:tcPr>
          <w:p w14:paraId="5571C0C9" w14:textId="77777777" w:rsidR="00D47030" w:rsidRPr="00194334" w:rsidRDefault="00D47030" w:rsidP="00D45A9F">
            <w:pPr>
              <w:pStyle w:val="xl1"/>
              <w:tabs>
                <w:tab w:val="left" w:pos="9071"/>
              </w:tabs>
              <w:spacing w:after="0" w:line="288" w:lineRule="auto"/>
              <w:ind w:left="0" w:right="74" w:firstLine="0"/>
              <w:jc w:val="center"/>
              <w:rPr>
                <w:rFonts w:cstheme="minorHAnsi"/>
                <w:sz w:val="18"/>
                <w:szCs w:val="18"/>
                <w:lang w:val="es-ES_tradnl"/>
              </w:rPr>
            </w:pPr>
            <w:r w:rsidRPr="00194334">
              <w:rPr>
                <w:rFonts w:cstheme="minorHAnsi"/>
                <w:sz w:val="18"/>
                <w:szCs w:val="18"/>
                <w:lang w:val="es-ES_tradnl"/>
              </w:rPr>
              <w:t>Medios propios</w:t>
            </w:r>
          </w:p>
        </w:tc>
      </w:tr>
      <w:tr w:rsidR="00D47030" w:rsidRPr="00194334" w14:paraId="5571C0CE" w14:textId="77777777" w:rsidTr="00D47030">
        <w:tc>
          <w:tcPr>
            <w:tcW w:w="4590" w:type="dxa"/>
            <w:vAlign w:val="center"/>
          </w:tcPr>
          <w:p w14:paraId="5571C0CB" w14:textId="77777777" w:rsidR="00D47030" w:rsidRPr="00194334" w:rsidRDefault="00D47030" w:rsidP="00D45A9F">
            <w:pPr>
              <w:pStyle w:val="xl1"/>
              <w:tabs>
                <w:tab w:val="left" w:pos="9071"/>
              </w:tabs>
              <w:spacing w:after="0" w:line="288" w:lineRule="auto"/>
              <w:ind w:left="0" w:right="74" w:firstLine="0"/>
              <w:rPr>
                <w:rFonts w:cstheme="minorHAnsi"/>
                <w:sz w:val="18"/>
                <w:szCs w:val="18"/>
                <w:lang w:val="es-ES_tradnl"/>
              </w:rPr>
            </w:pPr>
            <w:r w:rsidRPr="00194334">
              <w:rPr>
                <w:rFonts w:cstheme="minorHAnsi"/>
                <w:sz w:val="18"/>
                <w:szCs w:val="18"/>
                <w:lang w:val="es-ES_tradnl"/>
              </w:rPr>
              <w:t>Inferior o igual a 500.000 €</w:t>
            </w:r>
          </w:p>
        </w:tc>
        <w:tc>
          <w:tcPr>
            <w:tcW w:w="2095" w:type="dxa"/>
            <w:vAlign w:val="center"/>
          </w:tcPr>
          <w:p w14:paraId="5571C0CC" w14:textId="77777777" w:rsidR="00D47030" w:rsidRPr="00194334" w:rsidRDefault="00D47030" w:rsidP="00D45A9F">
            <w:pPr>
              <w:pStyle w:val="xl1"/>
              <w:tabs>
                <w:tab w:val="left" w:pos="9071"/>
              </w:tabs>
              <w:spacing w:after="0" w:line="288" w:lineRule="auto"/>
              <w:ind w:left="0" w:right="74" w:firstLine="0"/>
              <w:jc w:val="center"/>
              <w:rPr>
                <w:rFonts w:cstheme="minorHAnsi"/>
                <w:sz w:val="18"/>
                <w:szCs w:val="18"/>
                <w:lang w:val="es-ES_tradnl"/>
              </w:rPr>
            </w:pPr>
            <w:r w:rsidRPr="00194334">
              <w:rPr>
                <w:rFonts w:cstheme="minorHAnsi"/>
                <w:sz w:val="18"/>
                <w:szCs w:val="18"/>
                <w:lang w:val="es-ES_tradnl"/>
              </w:rPr>
              <w:t>8%</w:t>
            </w:r>
          </w:p>
        </w:tc>
        <w:tc>
          <w:tcPr>
            <w:tcW w:w="1984" w:type="dxa"/>
            <w:vAlign w:val="center"/>
          </w:tcPr>
          <w:p w14:paraId="5571C0CD" w14:textId="77777777" w:rsidR="00D47030" w:rsidRPr="00194334" w:rsidRDefault="00D47030" w:rsidP="00D45A9F">
            <w:pPr>
              <w:pStyle w:val="xl1"/>
              <w:tabs>
                <w:tab w:val="left" w:pos="9071"/>
              </w:tabs>
              <w:spacing w:after="0" w:line="288" w:lineRule="auto"/>
              <w:ind w:left="0" w:right="74" w:firstLine="0"/>
              <w:jc w:val="center"/>
              <w:rPr>
                <w:rFonts w:cstheme="minorHAnsi"/>
                <w:sz w:val="18"/>
                <w:szCs w:val="18"/>
                <w:lang w:val="es-ES_tradnl"/>
              </w:rPr>
            </w:pPr>
            <w:r w:rsidRPr="00194334">
              <w:rPr>
                <w:rFonts w:cstheme="minorHAnsi"/>
                <w:sz w:val="18"/>
                <w:szCs w:val="18"/>
                <w:lang w:val="es-ES_tradnl"/>
              </w:rPr>
              <w:t>6%</w:t>
            </w:r>
          </w:p>
        </w:tc>
      </w:tr>
      <w:tr w:rsidR="00D47030" w:rsidRPr="00194334" w14:paraId="5571C0D2" w14:textId="77777777" w:rsidTr="00D47030">
        <w:tc>
          <w:tcPr>
            <w:tcW w:w="4590" w:type="dxa"/>
            <w:vAlign w:val="center"/>
          </w:tcPr>
          <w:p w14:paraId="5571C0CF" w14:textId="77777777" w:rsidR="00D47030" w:rsidRPr="00194334" w:rsidRDefault="00D47030" w:rsidP="00D45A9F">
            <w:pPr>
              <w:pStyle w:val="xl1"/>
              <w:tabs>
                <w:tab w:val="left" w:pos="9071"/>
              </w:tabs>
              <w:spacing w:after="0" w:line="288" w:lineRule="auto"/>
              <w:ind w:left="0" w:right="74" w:firstLine="0"/>
              <w:rPr>
                <w:rFonts w:cstheme="minorHAnsi"/>
                <w:sz w:val="18"/>
                <w:szCs w:val="18"/>
                <w:lang w:val="es-ES_tradnl"/>
              </w:rPr>
            </w:pPr>
            <w:r w:rsidRPr="00194334">
              <w:rPr>
                <w:rFonts w:cstheme="minorHAnsi"/>
                <w:sz w:val="18"/>
                <w:szCs w:val="18"/>
                <w:lang w:val="es-ES_tradnl"/>
              </w:rPr>
              <w:t>Superior a 500.000 € e inferior o igual a 1.000.000 €</w:t>
            </w:r>
          </w:p>
        </w:tc>
        <w:tc>
          <w:tcPr>
            <w:tcW w:w="2095" w:type="dxa"/>
            <w:vAlign w:val="center"/>
          </w:tcPr>
          <w:p w14:paraId="5571C0D0" w14:textId="77777777" w:rsidR="00D47030" w:rsidRPr="00194334" w:rsidRDefault="00D47030" w:rsidP="00D45A9F">
            <w:pPr>
              <w:pStyle w:val="xl1"/>
              <w:tabs>
                <w:tab w:val="left" w:pos="9071"/>
              </w:tabs>
              <w:spacing w:after="0" w:line="288" w:lineRule="auto"/>
              <w:ind w:left="0" w:right="74" w:firstLine="0"/>
              <w:jc w:val="center"/>
              <w:rPr>
                <w:rFonts w:cstheme="minorHAnsi"/>
                <w:sz w:val="18"/>
                <w:szCs w:val="18"/>
                <w:lang w:val="es-ES_tradnl"/>
              </w:rPr>
            </w:pPr>
            <w:r w:rsidRPr="00194334">
              <w:rPr>
                <w:rFonts w:cstheme="minorHAnsi"/>
                <w:sz w:val="18"/>
                <w:szCs w:val="18"/>
                <w:lang w:val="es-ES_tradnl"/>
              </w:rPr>
              <w:t>7%</w:t>
            </w:r>
          </w:p>
        </w:tc>
        <w:tc>
          <w:tcPr>
            <w:tcW w:w="1984" w:type="dxa"/>
            <w:vAlign w:val="center"/>
          </w:tcPr>
          <w:p w14:paraId="5571C0D1" w14:textId="77777777" w:rsidR="00D47030" w:rsidRPr="00194334" w:rsidRDefault="00D47030" w:rsidP="00D45A9F">
            <w:pPr>
              <w:pStyle w:val="xl1"/>
              <w:tabs>
                <w:tab w:val="left" w:pos="9071"/>
              </w:tabs>
              <w:spacing w:after="0" w:line="288" w:lineRule="auto"/>
              <w:ind w:left="0" w:right="74" w:firstLine="0"/>
              <w:jc w:val="center"/>
              <w:rPr>
                <w:rFonts w:cstheme="minorHAnsi"/>
                <w:sz w:val="18"/>
                <w:szCs w:val="18"/>
                <w:lang w:val="es-ES_tradnl"/>
              </w:rPr>
            </w:pPr>
            <w:r w:rsidRPr="00194334">
              <w:rPr>
                <w:rFonts w:cstheme="minorHAnsi"/>
                <w:sz w:val="18"/>
                <w:szCs w:val="18"/>
                <w:lang w:val="es-ES_tradnl"/>
              </w:rPr>
              <w:t>5%</w:t>
            </w:r>
          </w:p>
        </w:tc>
      </w:tr>
      <w:tr w:rsidR="00D47030" w:rsidRPr="00194334" w14:paraId="5571C0D6" w14:textId="77777777" w:rsidTr="00D47030">
        <w:tc>
          <w:tcPr>
            <w:tcW w:w="4590" w:type="dxa"/>
            <w:vAlign w:val="center"/>
          </w:tcPr>
          <w:p w14:paraId="5571C0D3" w14:textId="77777777" w:rsidR="00D47030" w:rsidRPr="00194334" w:rsidRDefault="00D47030" w:rsidP="00D45A9F">
            <w:pPr>
              <w:pStyle w:val="xl1"/>
              <w:tabs>
                <w:tab w:val="left" w:pos="9071"/>
              </w:tabs>
              <w:spacing w:after="0" w:line="288" w:lineRule="auto"/>
              <w:ind w:left="0" w:right="74" w:firstLine="0"/>
              <w:rPr>
                <w:rFonts w:cstheme="minorHAnsi"/>
                <w:sz w:val="18"/>
                <w:szCs w:val="18"/>
                <w:lang w:val="es-ES_tradnl"/>
              </w:rPr>
            </w:pPr>
            <w:r w:rsidRPr="00194334">
              <w:rPr>
                <w:rFonts w:cstheme="minorHAnsi"/>
                <w:sz w:val="18"/>
                <w:szCs w:val="18"/>
                <w:lang w:val="es-ES_tradnl"/>
              </w:rPr>
              <w:t>Superior a 1.000.000 €</w:t>
            </w:r>
          </w:p>
        </w:tc>
        <w:tc>
          <w:tcPr>
            <w:tcW w:w="2095" w:type="dxa"/>
            <w:vAlign w:val="center"/>
          </w:tcPr>
          <w:p w14:paraId="5571C0D4" w14:textId="77777777" w:rsidR="00D47030" w:rsidRPr="00194334" w:rsidRDefault="00D47030" w:rsidP="00D45A9F">
            <w:pPr>
              <w:pStyle w:val="xl1"/>
              <w:tabs>
                <w:tab w:val="left" w:pos="9071"/>
              </w:tabs>
              <w:spacing w:after="0" w:line="288" w:lineRule="auto"/>
              <w:ind w:left="0" w:right="74" w:firstLine="0"/>
              <w:jc w:val="center"/>
              <w:rPr>
                <w:rFonts w:cstheme="minorHAnsi"/>
                <w:sz w:val="18"/>
                <w:szCs w:val="18"/>
                <w:lang w:val="es-ES_tradnl"/>
              </w:rPr>
            </w:pPr>
            <w:r w:rsidRPr="00194334">
              <w:rPr>
                <w:rFonts w:cstheme="minorHAnsi"/>
                <w:sz w:val="18"/>
                <w:szCs w:val="18"/>
                <w:lang w:val="es-ES_tradnl"/>
              </w:rPr>
              <w:t>6%</w:t>
            </w:r>
          </w:p>
        </w:tc>
        <w:tc>
          <w:tcPr>
            <w:tcW w:w="1984" w:type="dxa"/>
            <w:vAlign w:val="center"/>
          </w:tcPr>
          <w:p w14:paraId="5571C0D5" w14:textId="77777777" w:rsidR="00D47030" w:rsidRPr="00194334" w:rsidRDefault="00D47030" w:rsidP="00D45A9F">
            <w:pPr>
              <w:pStyle w:val="xl1"/>
              <w:tabs>
                <w:tab w:val="left" w:pos="9071"/>
              </w:tabs>
              <w:spacing w:after="0" w:line="288" w:lineRule="auto"/>
              <w:ind w:left="0" w:right="74" w:firstLine="0"/>
              <w:jc w:val="center"/>
              <w:rPr>
                <w:rFonts w:cstheme="minorHAnsi"/>
                <w:sz w:val="18"/>
                <w:szCs w:val="18"/>
                <w:lang w:val="es-ES_tradnl"/>
              </w:rPr>
            </w:pPr>
            <w:r w:rsidRPr="00194334">
              <w:rPr>
                <w:rFonts w:cstheme="minorHAnsi"/>
                <w:sz w:val="18"/>
                <w:szCs w:val="18"/>
                <w:lang w:val="es-ES_tradnl"/>
              </w:rPr>
              <w:t>4%</w:t>
            </w:r>
          </w:p>
        </w:tc>
      </w:tr>
    </w:tbl>
    <w:p w14:paraId="5571C0D7" w14:textId="77777777" w:rsidR="00D050F2" w:rsidRPr="00B10C57" w:rsidRDefault="00D050F2" w:rsidP="009F025D">
      <w:pPr>
        <w:pStyle w:val="Prrafodelista"/>
        <w:tabs>
          <w:tab w:val="left" w:pos="9071"/>
        </w:tabs>
        <w:spacing w:after="120" w:line="288" w:lineRule="auto"/>
        <w:contextualSpacing w:val="0"/>
        <w:jc w:val="both"/>
        <w:rPr>
          <w:rFonts w:asciiTheme="minorHAnsi" w:hAnsiTheme="minorHAnsi" w:cstheme="minorHAnsi"/>
          <w:sz w:val="22"/>
          <w:szCs w:val="22"/>
          <w:lang w:val="es-ES_tradnl"/>
        </w:rPr>
      </w:pPr>
    </w:p>
    <w:p w14:paraId="49B0236C" w14:textId="6CECED38" w:rsidR="00BE56F5" w:rsidRPr="00194334" w:rsidRDefault="00194334" w:rsidP="00194334">
      <w:pPr>
        <w:tabs>
          <w:tab w:val="left" w:pos="9071"/>
        </w:tabs>
        <w:spacing w:after="120" w:line="288" w:lineRule="auto"/>
        <w:ind w:left="360"/>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c. </w:t>
      </w:r>
      <w:r w:rsidR="00D050F2" w:rsidRPr="00194334">
        <w:rPr>
          <w:rFonts w:asciiTheme="minorHAnsi" w:hAnsiTheme="minorHAnsi" w:cstheme="minorHAnsi"/>
          <w:sz w:val="22"/>
          <w:szCs w:val="22"/>
          <w:lang w:val="es-ES_tradnl"/>
        </w:rPr>
        <w:t>Afecciones auxiliables</w:t>
      </w:r>
      <w:r w:rsidR="00AA4B59" w:rsidRPr="00194334">
        <w:rPr>
          <w:rFonts w:asciiTheme="minorHAnsi" w:hAnsiTheme="minorHAnsi" w:cstheme="minorHAnsi"/>
          <w:sz w:val="22"/>
          <w:szCs w:val="22"/>
          <w:lang w:val="es-ES_tradnl"/>
        </w:rPr>
        <w:t>: gastos precisos para realizar los abonos por afección a bienes y derechos cuya titularidad corresponda a personas físicas o jurídicas distintas de las entidades locales beneficiarias</w:t>
      </w:r>
      <w:r w:rsidR="0055473A" w:rsidRPr="00194334">
        <w:rPr>
          <w:rFonts w:asciiTheme="minorHAnsi" w:hAnsiTheme="minorHAnsi" w:cstheme="minorHAnsi"/>
          <w:sz w:val="22"/>
          <w:szCs w:val="22"/>
          <w:lang w:val="es-ES_tradnl"/>
        </w:rPr>
        <w:t xml:space="preserve"> de la actuación</w:t>
      </w:r>
      <w:r w:rsidR="00AA4B59" w:rsidRPr="00194334">
        <w:rPr>
          <w:rFonts w:asciiTheme="minorHAnsi" w:hAnsiTheme="minorHAnsi" w:cstheme="minorHAnsi"/>
          <w:sz w:val="22"/>
          <w:szCs w:val="22"/>
          <w:lang w:val="es-ES_tradnl"/>
        </w:rPr>
        <w:t>, así como las publicaciones legalmente exigidas, incluyendo el gasto de asistencia técnica para la gestión de los terrenos afectados por las obras</w:t>
      </w:r>
      <w:r w:rsidR="00F27786" w:rsidRPr="00194334">
        <w:rPr>
          <w:rFonts w:asciiTheme="minorHAnsi" w:hAnsiTheme="minorHAnsi" w:cstheme="minorHAnsi"/>
          <w:sz w:val="22"/>
          <w:szCs w:val="22"/>
          <w:lang w:val="es-ES_tradnl"/>
        </w:rPr>
        <w:t>, conforme a lo indicado en el</w:t>
      </w:r>
      <w:r w:rsidR="00143F87" w:rsidRPr="00194334">
        <w:rPr>
          <w:rFonts w:asciiTheme="minorHAnsi" w:hAnsiTheme="minorHAnsi" w:cstheme="minorHAnsi"/>
          <w:sz w:val="22"/>
          <w:szCs w:val="22"/>
          <w:lang w:val="es-ES_tradnl"/>
        </w:rPr>
        <w:t xml:space="preserve"> anexo</w:t>
      </w:r>
      <w:r w:rsidR="00F27786" w:rsidRPr="00194334">
        <w:rPr>
          <w:rFonts w:asciiTheme="minorHAnsi" w:hAnsiTheme="minorHAnsi" w:cstheme="minorHAnsi"/>
          <w:sz w:val="22"/>
          <w:szCs w:val="22"/>
          <w:lang w:val="es-ES_tradnl"/>
        </w:rPr>
        <w:t xml:space="preserve"> II</w:t>
      </w:r>
      <w:r w:rsidR="00AA4B59" w:rsidRPr="00194334">
        <w:rPr>
          <w:rFonts w:asciiTheme="minorHAnsi" w:hAnsiTheme="minorHAnsi" w:cstheme="minorHAnsi"/>
          <w:sz w:val="22"/>
          <w:szCs w:val="22"/>
          <w:lang w:val="es-ES_tradnl"/>
        </w:rPr>
        <w:t>.</w:t>
      </w:r>
    </w:p>
    <w:p w14:paraId="5571C0DA" w14:textId="46767696" w:rsidR="001D00C2" w:rsidRPr="00B10C57" w:rsidRDefault="00BF2188" w:rsidP="009F025D">
      <w:pPr>
        <w:tabs>
          <w:tab w:val="left" w:pos="9071"/>
        </w:tabs>
        <w:spacing w:after="120" w:line="288" w:lineRule="auto"/>
        <w:rPr>
          <w:rFonts w:asciiTheme="minorHAnsi" w:hAnsiTheme="minorHAnsi" w:cstheme="minorHAnsi"/>
          <w:b/>
          <w:sz w:val="22"/>
          <w:szCs w:val="22"/>
        </w:rPr>
      </w:pPr>
      <w:r w:rsidRPr="00B10C57">
        <w:rPr>
          <w:rFonts w:asciiTheme="minorHAnsi" w:hAnsiTheme="minorHAnsi" w:cstheme="minorHAnsi"/>
          <w:b/>
          <w:sz w:val="22"/>
          <w:szCs w:val="22"/>
        </w:rPr>
        <w:t xml:space="preserve">Artículo </w:t>
      </w:r>
      <w:r w:rsidR="009220F9" w:rsidRPr="00B10C57">
        <w:rPr>
          <w:rFonts w:asciiTheme="minorHAnsi" w:hAnsiTheme="minorHAnsi" w:cstheme="minorHAnsi"/>
          <w:b/>
          <w:sz w:val="22"/>
          <w:szCs w:val="22"/>
        </w:rPr>
        <w:t>11</w:t>
      </w:r>
      <w:r w:rsidR="001A0E0A" w:rsidRPr="00B10C57">
        <w:rPr>
          <w:rFonts w:asciiTheme="minorHAnsi" w:hAnsiTheme="minorHAnsi" w:cstheme="minorHAnsi"/>
          <w:b/>
          <w:sz w:val="22"/>
          <w:szCs w:val="22"/>
        </w:rPr>
        <w:t>.</w:t>
      </w:r>
      <w:r w:rsidRPr="00B10C57">
        <w:rPr>
          <w:rFonts w:asciiTheme="minorHAnsi" w:hAnsiTheme="minorHAnsi" w:cstheme="minorHAnsi"/>
          <w:b/>
          <w:sz w:val="22"/>
          <w:szCs w:val="22"/>
        </w:rPr>
        <w:t xml:space="preserve"> Procedimiento de </w:t>
      </w:r>
      <w:r w:rsidR="004A2310" w:rsidRPr="00B10C57">
        <w:rPr>
          <w:rFonts w:asciiTheme="minorHAnsi" w:hAnsiTheme="minorHAnsi" w:cstheme="minorHAnsi"/>
          <w:b/>
          <w:sz w:val="22"/>
          <w:szCs w:val="22"/>
        </w:rPr>
        <w:t>inclusión</w:t>
      </w:r>
      <w:r w:rsidR="00F461B4" w:rsidRPr="00B10C57">
        <w:rPr>
          <w:rFonts w:asciiTheme="minorHAnsi" w:hAnsiTheme="minorHAnsi" w:cstheme="minorHAnsi"/>
          <w:b/>
          <w:sz w:val="22"/>
          <w:szCs w:val="22"/>
        </w:rPr>
        <w:t>.</w:t>
      </w:r>
    </w:p>
    <w:p w14:paraId="5571C0DB" w14:textId="77777777" w:rsidR="001D00C2" w:rsidRPr="00B10C57" w:rsidRDefault="001D00C2"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 xml:space="preserve">El procedimiento </w:t>
      </w:r>
      <w:r w:rsidR="002D05E5" w:rsidRPr="00B10C57">
        <w:rPr>
          <w:rFonts w:asciiTheme="minorHAnsi" w:hAnsiTheme="minorHAnsi" w:cstheme="minorHAnsi"/>
          <w:sz w:val="22"/>
          <w:szCs w:val="22"/>
        </w:rPr>
        <w:t xml:space="preserve">de inclusión del apartado de </w:t>
      </w:r>
      <w:r w:rsidR="001C1AA1" w:rsidRPr="00B10C57">
        <w:rPr>
          <w:rFonts w:asciiTheme="minorHAnsi" w:hAnsiTheme="minorHAnsi" w:cstheme="minorHAnsi"/>
          <w:sz w:val="22"/>
          <w:szCs w:val="22"/>
        </w:rPr>
        <w:t>Programas de I</w:t>
      </w:r>
      <w:r w:rsidRPr="00B10C57">
        <w:rPr>
          <w:rFonts w:asciiTheme="minorHAnsi" w:hAnsiTheme="minorHAnsi" w:cstheme="minorHAnsi"/>
          <w:sz w:val="22"/>
          <w:szCs w:val="22"/>
        </w:rPr>
        <w:t>nversiones se ajustará a los siguientes trámites:</w:t>
      </w:r>
    </w:p>
    <w:p w14:paraId="5571C0DC" w14:textId="77777777" w:rsidR="00245698" w:rsidRPr="00B10C57" w:rsidRDefault="00EC685D" w:rsidP="009F025D">
      <w:pPr>
        <w:tabs>
          <w:tab w:val="left" w:pos="9071"/>
        </w:tabs>
        <w:spacing w:after="120" w:line="288" w:lineRule="auto"/>
        <w:jc w:val="both"/>
        <w:rPr>
          <w:rFonts w:asciiTheme="minorHAnsi" w:hAnsiTheme="minorHAnsi" w:cstheme="minorHAnsi"/>
          <w:b/>
          <w:sz w:val="22"/>
          <w:szCs w:val="22"/>
          <w:lang w:val="es-ES_tradnl"/>
        </w:rPr>
      </w:pPr>
      <w:r w:rsidRPr="00B10C57">
        <w:rPr>
          <w:rFonts w:asciiTheme="minorHAnsi" w:hAnsiTheme="minorHAnsi" w:cstheme="minorHAnsi"/>
          <w:sz w:val="22"/>
          <w:szCs w:val="22"/>
        </w:rPr>
        <w:lastRenderedPageBreak/>
        <w:t xml:space="preserve">1. </w:t>
      </w:r>
      <w:r w:rsidR="00245698" w:rsidRPr="00B10C57">
        <w:rPr>
          <w:rFonts w:asciiTheme="minorHAnsi" w:hAnsiTheme="minorHAnsi" w:cstheme="minorHAnsi"/>
          <w:sz w:val="22"/>
          <w:szCs w:val="22"/>
        </w:rPr>
        <w:t xml:space="preserve">Mediante Resolución de la Dirección General competente en materia de Administración Local, </w:t>
      </w:r>
      <w:r w:rsidR="00335167" w:rsidRPr="00B10C57">
        <w:rPr>
          <w:rFonts w:asciiTheme="minorHAnsi" w:hAnsiTheme="minorHAnsi" w:cstheme="minorHAnsi"/>
          <w:sz w:val="22"/>
          <w:szCs w:val="22"/>
        </w:rPr>
        <w:t xml:space="preserve">previo </w:t>
      </w:r>
      <w:r w:rsidR="00B85BB2" w:rsidRPr="00B10C57">
        <w:rPr>
          <w:rFonts w:asciiTheme="minorHAnsi" w:hAnsiTheme="minorHAnsi" w:cstheme="minorHAnsi"/>
          <w:sz w:val="22"/>
          <w:szCs w:val="22"/>
        </w:rPr>
        <w:t>i</w:t>
      </w:r>
      <w:r w:rsidR="00335167" w:rsidRPr="00B10C57">
        <w:rPr>
          <w:rFonts w:asciiTheme="minorHAnsi" w:hAnsiTheme="minorHAnsi" w:cstheme="minorHAnsi"/>
          <w:sz w:val="22"/>
          <w:szCs w:val="22"/>
        </w:rPr>
        <w:t xml:space="preserve">nforme de la Comisión Foral de Régimen Local, </w:t>
      </w:r>
      <w:r w:rsidR="00CD2FF8" w:rsidRPr="00B10C57">
        <w:rPr>
          <w:rFonts w:asciiTheme="minorHAnsi" w:hAnsiTheme="minorHAnsi" w:cstheme="minorHAnsi"/>
          <w:sz w:val="22"/>
          <w:szCs w:val="22"/>
        </w:rPr>
        <w:t xml:space="preserve">se aprobará la distribución inicial de cuantías entre las diferentes líneas de inversión y </w:t>
      </w:r>
      <w:r w:rsidR="00245698" w:rsidRPr="00B10C57">
        <w:rPr>
          <w:rFonts w:asciiTheme="minorHAnsi" w:hAnsiTheme="minorHAnsi" w:cstheme="minorHAnsi"/>
          <w:sz w:val="22"/>
          <w:szCs w:val="22"/>
        </w:rPr>
        <w:t>se formulará una propuesta relativa a las inversiones a incluir</w:t>
      </w:r>
      <w:r w:rsidR="00066632" w:rsidRPr="00B10C57">
        <w:rPr>
          <w:rFonts w:asciiTheme="minorHAnsi" w:hAnsiTheme="minorHAnsi" w:cstheme="minorHAnsi"/>
          <w:sz w:val="22"/>
          <w:szCs w:val="22"/>
        </w:rPr>
        <w:t xml:space="preserve"> provisionalmente</w:t>
      </w:r>
      <w:r w:rsidR="00245698" w:rsidRPr="00B10C57">
        <w:rPr>
          <w:rFonts w:asciiTheme="minorHAnsi" w:hAnsiTheme="minorHAnsi" w:cstheme="minorHAnsi"/>
          <w:sz w:val="22"/>
          <w:szCs w:val="22"/>
        </w:rPr>
        <w:t xml:space="preserve"> en los Programas de Inversiones</w:t>
      </w:r>
      <w:r w:rsidR="0047456D" w:rsidRPr="00B10C57">
        <w:rPr>
          <w:rFonts w:asciiTheme="minorHAnsi" w:hAnsiTheme="minorHAnsi" w:cstheme="minorHAnsi"/>
          <w:sz w:val="22"/>
          <w:szCs w:val="22"/>
        </w:rPr>
        <w:t xml:space="preserve">, </w:t>
      </w:r>
      <w:r w:rsidR="00245698" w:rsidRPr="00B10C57">
        <w:rPr>
          <w:rFonts w:asciiTheme="minorHAnsi" w:hAnsiTheme="minorHAnsi" w:cstheme="minorHAnsi"/>
          <w:sz w:val="22"/>
          <w:szCs w:val="22"/>
        </w:rPr>
        <w:t>que</w:t>
      </w:r>
      <w:r w:rsidR="001D00C2" w:rsidRPr="00B10C57">
        <w:rPr>
          <w:rFonts w:asciiTheme="minorHAnsi" w:hAnsiTheme="minorHAnsi" w:cstheme="minorHAnsi"/>
          <w:sz w:val="22"/>
          <w:szCs w:val="22"/>
        </w:rPr>
        <w:t xml:space="preserve"> </w:t>
      </w:r>
      <w:r w:rsidR="00245698" w:rsidRPr="00B10C57">
        <w:rPr>
          <w:rFonts w:asciiTheme="minorHAnsi" w:hAnsiTheme="minorHAnsi" w:cstheme="minorHAnsi"/>
          <w:sz w:val="22"/>
          <w:szCs w:val="22"/>
        </w:rPr>
        <w:t>contendrá:</w:t>
      </w:r>
    </w:p>
    <w:p w14:paraId="5571C0DD" w14:textId="2BC78618" w:rsidR="00245698" w:rsidRPr="000604C4" w:rsidRDefault="000604C4" w:rsidP="000604C4">
      <w:pPr>
        <w:tabs>
          <w:tab w:val="left" w:pos="9071"/>
        </w:tabs>
        <w:spacing w:after="120" w:line="288" w:lineRule="auto"/>
        <w:ind w:left="360"/>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a. </w:t>
      </w:r>
      <w:r w:rsidR="00245698" w:rsidRPr="000604C4">
        <w:rPr>
          <w:rFonts w:asciiTheme="minorHAnsi" w:hAnsiTheme="minorHAnsi" w:cstheme="minorHAnsi"/>
          <w:sz w:val="22"/>
          <w:szCs w:val="22"/>
          <w:lang w:val="es-ES_tradnl"/>
        </w:rPr>
        <w:t>Una relación</w:t>
      </w:r>
      <w:r w:rsidR="00245698" w:rsidRPr="000604C4">
        <w:rPr>
          <w:rFonts w:asciiTheme="minorHAnsi" w:hAnsiTheme="minorHAnsi" w:cstheme="minorHAnsi"/>
          <w:sz w:val="22"/>
          <w:szCs w:val="22"/>
        </w:rPr>
        <w:t xml:space="preserve"> de </w:t>
      </w:r>
      <w:r w:rsidR="00245698" w:rsidRPr="000604C4">
        <w:rPr>
          <w:rFonts w:asciiTheme="minorHAnsi" w:hAnsiTheme="minorHAnsi" w:cstheme="minorHAnsi"/>
          <w:sz w:val="22"/>
          <w:szCs w:val="22"/>
          <w:lang w:val="es-ES_tradnl"/>
        </w:rPr>
        <w:t>inversiones prioritarias</w:t>
      </w:r>
      <w:r w:rsidR="00066632" w:rsidRPr="000604C4">
        <w:rPr>
          <w:rFonts w:asciiTheme="minorHAnsi" w:hAnsiTheme="minorHAnsi" w:cstheme="minorHAnsi"/>
          <w:sz w:val="22"/>
          <w:szCs w:val="22"/>
          <w:lang w:val="es-ES_tradnl"/>
        </w:rPr>
        <w:t xml:space="preserve"> a incluir provisionalmente</w:t>
      </w:r>
      <w:r w:rsidR="00E74438" w:rsidRPr="000604C4">
        <w:rPr>
          <w:rFonts w:asciiTheme="minorHAnsi" w:hAnsiTheme="minorHAnsi" w:cstheme="minorHAnsi"/>
          <w:sz w:val="22"/>
          <w:szCs w:val="22"/>
          <w:lang w:val="es-ES_tradnl"/>
        </w:rPr>
        <w:t>.</w:t>
      </w:r>
      <w:r w:rsidR="00245698" w:rsidRPr="000604C4">
        <w:rPr>
          <w:rFonts w:asciiTheme="minorHAnsi" w:hAnsiTheme="minorHAnsi" w:cstheme="minorHAnsi"/>
          <w:sz w:val="22"/>
          <w:szCs w:val="22"/>
          <w:lang w:val="es-ES_tradnl"/>
        </w:rPr>
        <w:t xml:space="preserve"> </w:t>
      </w:r>
    </w:p>
    <w:p w14:paraId="5571C0DE" w14:textId="6347E813" w:rsidR="00245698" w:rsidRPr="000604C4" w:rsidRDefault="000604C4" w:rsidP="000604C4">
      <w:pPr>
        <w:tabs>
          <w:tab w:val="left" w:pos="9071"/>
        </w:tabs>
        <w:spacing w:after="120" w:line="288" w:lineRule="auto"/>
        <w:ind w:left="360"/>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b. </w:t>
      </w:r>
      <w:r w:rsidR="00245698" w:rsidRPr="000604C4">
        <w:rPr>
          <w:rFonts w:asciiTheme="minorHAnsi" w:hAnsiTheme="minorHAnsi" w:cstheme="minorHAnsi"/>
          <w:sz w:val="22"/>
          <w:szCs w:val="22"/>
          <w:lang w:val="es-ES_tradnl"/>
        </w:rPr>
        <w:t>Una relación</w:t>
      </w:r>
      <w:r w:rsidR="00FF3ED5" w:rsidRPr="000604C4">
        <w:rPr>
          <w:rFonts w:asciiTheme="minorHAnsi" w:hAnsiTheme="minorHAnsi" w:cstheme="minorHAnsi"/>
          <w:sz w:val="22"/>
          <w:szCs w:val="22"/>
          <w:lang w:val="es-ES_tradnl"/>
        </w:rPr>
        <w:t xml:space="preserve"> </w:t>
      </w:r>
      <w:r w:rsidR="00066632" w:rsidRPr="000604C4">
        <w:rPr>
          <w:rFonts w:asciiTheme="minorHAnsi" w:hAnsiTheme="minorHAnsi" w:cstheme="minorHAnsi"/>
          <w:sz w:val="22"/>
          <w:szCs w:val="22"/>
          <w:lang w:val="es-ES_tradnl"/>
        </w:rPr>
        <w:t>provisional</w:t>
      </w:r>
      <w:r w:rsidR="00245698" w:rsidRPr="000604C4">
        <w:rPr>
          <w:rFonts w:asciiTheme="minorHAnsi" w:hAnsiTheme="minorHAnsi" w:cstheme="minorHAnsi"/>
          <w:sz w:val="22"/>
          <w:szCs w:val="22"/>
          <w:lang w:val="es-ES_tradnl"/>
        </w:rPr>
        <w:t xml:space="preserve"> de inversiones en reserva por orden de prioridad.</w:t>
      </w:r>
    </w:p>
    <w:p w14:paraId="5571C0DF" w14:textId="0BE1E948" w:rsidR="00245698" w:rsidRPr="00B10C57" w:rsidRDefault="00245698" w:rsidP="009F025D">
      <w:pPr>
        <w:pStyle w:val="Prrafodelista"/>
        <w:tabs>
          <w:tab w:val="left" w:pos="9071"/>
        </w:tabs>
        <w:spacing w:after="120" w:line="288" w:lineRule="auto"/>
        <w:ind w:left="0"/>
        <w:contextualSpacing w:val="0"/>
        <w:jc w:val="both"/>
        <w:rPr>
          <w:rFonts w:asciiTheme="minorHAnsi" w:hAnsiTheme="minorHAnsi" w:cstheme="minorHAnsi"/>
          <w:sz w:val="22"/>
          <w:szCs w:val="22"/>
        </w:rPr>
      </w:pPr>
      <w:r w:rsidRPr="00B10C57">
        <w:rPr>
          <w:rFonts w:asciiTheme="minorHAnsi" w:hAnsiTheme="minorHAnsi" w:cstheme="minorHAnsi"/>
          <w:sz w:val="22"/>
          <w:szCs w:val="22"/>
        </w:rPr>
        <w:t>Para el período 2022-202</w:t>
      </w:r>
      <w:r w:rsidR="008438F4" w:rsidRPr="00B10C57">
        <w:rPr>
          <w:rFonts w:asciiTheme="minorHAnsi" w:hAnsiTheme="minorHAnsi" w:cstheme="minorHAnsi"/>
          <w:sz w:val="22"/>
          <w:szCs w:val="22"/>
        </w:rPr>
        <w:t xml:space="preserve">5 </w:t>
      </w:r>
      <w:r w:rsidRPr="00B10C57">
        <w:rPr>
          <w:rFonts w:asciiTheme="minorHAnsi" w:hAnsiTheme="minorHAnsi" w:cstheme="minorHAnsi"/>
          <w:sz w:val="22"/>
          <w:szCs w:val="22"/>
        </w:rPr>
        <w:t>dicha propuesta se formulará en</w:t>
      </w:r>
      <w:r w:rsidRPr="00B10C57">
        <w:rPr>
          <w:rFonts w:asciiTheme="minorHAnsi" w:hAnsiTheme="minorHAnsi" w:cstheme="minorHAnsi"/>
          <w:sz w:val="22"/>
          <w:szCs w:val="22"/>
          <w:lang w:val="es-ES_tradnl"/>
        </w:rPr>
        <w:t xml:space="preserve"> </w:t>
      </w:r>
      <w:r w:rsidRPr="00B10C57">
        <w:rPr>
          <w:rFonts w:asciiTheme="minorHAnsi" w:hAnsiTheme="minorHAnsi" w:cstheme="minorHAnsi"/>
          <w:sz w:val="22"/>
          <w:szCs w:val="22"/>
        </w:rPr>
        <w:t xml:space="preserve">el plazo de </w:t>
      </w:r>
      <w:r w:rsidR="00BD7B2F" w:rsidRPr="00B10C57">
        <w:rPr>
          <w:rFonts w:asciiTheme="minorHAnsi" w:hAnsiTheme="minorHAnsi" w:cstheme="minorHAnsi"/>
          <w:sz w:val="22"/>
          <w:szCs w:val="22"/>
        </w:rPr>
        <w:t>15 días naturales</w:t>
      </w:r>
      <w:r w:rsidRPr="00B10C57">
        <w:rPr>
          <w:rFonts w:asciiTheme="minorHAnsi" w:hAnsiTheme="minorHAnsi" w:cstheme="minorHAnsi"/>
          <w:sz w:val="22"/>
          <w:szCs w:val="22"/>
        </w:rPr>
        <w:t xml:space="preserve"> a contar desde el día siguiente al de la entrada en vigor de la</w:t>
      </w:r>
      <w:r w:rsidR="00CB6C29">
        <w:rPr>
          <w:rFonts w:asciiTheme="minorHAnsi" w:hAnsiTheme="minorHAnsi" w:cstheme="minorHAnsi"/>
          <w:sz w:val="22"/>
          <w:szCs w:val="22"/>
        </w:rPr>
        <w:t xml:space="preserve"> presente ley foral</w:t>
      </w:r>
      <w:r w:rsidRPr="00B10C57">
        <w:rPr>
          <w:rFonts w:asciiTheme="minorHAnsi" w:hAnsiTheme="minorHAnsi" w:cstheme="minorHAnsi"/>
          <w:sz w:val="22"/>
          <w:szCs w:val="22"/>
        </w:rPr>
        <w:t>.</w:t>
      </w:r>
      <w:r w:rsidR="00AC2CB6" w:rsidRPr="00B10C57">
        <w:rPr>
          <w:rFonts w:asciiTheme="minorHAnsi" w:hAnsiTheme="minorHAnsi" w:cstheme="minorHAnsi"/>
          <w:sz w:val="22"/>
          <w:szCs w:val="22"/>
        </w:rPr>
        <w:t xml:space="preserve"> La propuesta de inversiones para dicho periodo incorporará</w:t>
      </w:r>
      <w:r w:rsidR="005A30B5" w:rsidRPr="00B10C57">
        <w:rPr>
          <w:rFonts w:asciiTheme="minorHAnsi" w:hAnsiTheme="minorHAnsi" w:cstheme="minorHAnsi"/>
          <w:sz w:val="22"/>
          <w:szCs w:val="22"/>
        </w:rPr>
        <w:t>, al menos,</w:t>
      </w:r>
      <w:r w:rsidR="00AC2CB6" w:rsidRPr="00B10C57">
        <w:rPr>
          <w:rFonts w:asciiTheme="minorHAnsi" w:hAnsiTheme="minorHAnsi" w:cstheme="minorHAnsi"/>
          <w:sz w:val="22"/>
          <w:szCs w:val="22"/>
        </w:rPr>
        <w:t xml:space="preserve"> las actuaciones indicadas en el</w:t>
      </w:r>
      <w:r w:rsidR="00143F87">
        <w:rPr>
          <w:rFonts w:asciiTheme="minorHAnsi" w:hAnsiTheme="minorHAnsi" w:cstheme="minorHAnsi"/>
          <w:sz w:val="22"/>
          <w:szCs w:val="22"/>
        </w:rPr>
        <w:t xml:space="preserve"> anexo</w:t>
      </w:r>
      <w:r w:rsidR="00AC2CB6" w:rsidRPr="00B10C57">
        <w:rPr>
          <w:rFonts w:asciiTheme="minorHAnsi" w:hAnsiTheme="minorHAnsi" w:cstheme="minorHAnsi"/>
          <w:sz w:val="22"/>
          <w:szCs w:val="22"/>
        </w:rPr>
        <w:t xml:space="preserve"> V de la</w:t>
      </w:r>
      <w:r w:rsidR="00CB6C29">
        <w:rPr>
          <w:rFonts w:asciiTheme="minorHAnsi" w:hAnsiTheme="minorHAnsi" w:cstheme="minorHAnsi"/>
          <w:sz w:val="22"/>
          <w:szCs w:val="22"/>
        </w:rPr>
        <w:t xml:space="preserve"> presente ley foral</w:t>
      </w:r>
      <w:r w:rsidR="00AC2CB6" w:rsidRPr="00B10C57">
        <w:rPr>
          <w:rFonts w:asciiTheme="minorHAnsi" w:hAnsiTheme="minorHAnsi" w:cstheme="minorHAnsi"/>
          <w:sz w:val="22"/>
          <w:szCs w:val="22"/>
        </w:rPr>
        <w:t>.</w:t>
      </w:r>
    </w:p>
    <w:p w14:paraId="5571C0E0" w14:textId="77777777" w:rsidR="00245698" w:rsidRPr="00B10C57" w:rsidRDefault="00245698" w:rsidP="009F025D">
      <w:pPr>
        <w:pStyle w:val="Prrafodelista"/>
        <w:tabs>
          <w:tab w:val="left" w:pos="9071"/>
        </w:tabs>
        <w:spacing w:after="120" w:line="288" w:lineRule="auto"/>
        <w:ind w:left="0"/>
        <w:contextualSpacing w:val="0"/>
        <w:jc w:val="both"/>
        <w:rPr>
          <w:rFonts w:asciiTheme="minorHAnsi" w:hAnsiTheme="minorHAnsi" w:cstheme="minorHAnsi"/>
          <w:sz w:val="22"/>
          <w:szCs w:val="22"/>
          <w:lang w:val="es-ES_tradnl"/>
        </w:rPr>
      </w:pPr>
      <w:r w:rsidRPr="00B10C57">
        <w:rPr>
          <w:rFonts w:asciiTheme="minorHAnsi" w:hAnsiTheme="minorHAnsi" w:cstheme="minorHAnsi"/>
          <w:sz w:val="22"/>
          <w:szCs w:val="22"/>
        </w:rPr>
        <w:t xml:space="preserve">Para </w:t>
      </w:r>
      <w:r w:rsidRPr="00B10C57">
        <w:rPr>
          <w:rFonts w:asciiTheme="minorHAnsi" w:hAnsiTheme="minorHAnsi" w:cstheme="minorHAnsi"/>
          <w:sz w:val="22"/>
          <w:szCs w:val="22"/>
          <w:lang w:val="es-ES_tradnl"/>
        </w:rPr>
        <w:t>el período 202</w:t>
      </w:r>
      <w:r w:rsidR="008438F4" w:rsidRPr="00B10C57">
        <w:rPr>
          <w:rFonts w:asciiTheme="minorHAnsi" w:hAnsiTheme="minorHAnsi" w:cstheme="minorHAnsi"/>
          <w:sz w:val="22"/>
          <w:szCs w:val="22"/>
          <w:lang w:val="es-ES_tradnl"/>
        </w:rPr>
        <w:t>6</w:t>
      </w:r>
      <w:r w:rsidRPr="00B10C57">
        <w:rPr>
          <w:rFonts w:asciiTheme="minorHAnsi" w:hAnsiTheme="minorHAnsi" w:cstheme="minorHAnsi"/>
          <w:sz w:val="22"/>
          <w:szCs w:val="22"/>
          <w:lang w:val="es-ES_tradnl"/>
        </w:rPr>
        <w:t>-202</w:t>
      </w:r>
      <w:r w:rsidR="008438F4" w:rsidRPr="00B10C57">
        <w:rPr>
          <w:rFonts w:asciiTheme="minorHAnsi" w:hAnsiTheme="minorHAnsi" w:cstheme="minorHAnsi"/>
          <w:sz w:val="22"/>
          <w:szCs w:val="22"/>
          <w:lang w:val="es-ES_tradnl"/>
        </w:rPr>
        <w:t>8</w:t>
      </w:r>
      <w:r w:rsidRPr="00B10C57">
        <w:rPr>
          <w:rFonts w:asciiTheme="minorHAnsi" w:hAnsiTheme="minorHAnsi" w:cstheme="minorHAnsi"/>
          <w:sz w:val="22"/>
          <w:szCs w:val="22"/>
          <w:lang w:val="es-ES_tradnl"/>
        </w:rPr>
        <w:t xml:space="preserve"> dicha propuesta se realizará en el </w:t>
      </w:r>
      <w:r w:rsidR="006238CB" w:rsidRPr="00B10C57">
        <w:rPr>
          <w:rFonts w:asciiTheme="minorHAnsi" w:hAnsiTheme="minorHAnsi" w:cstheme="minorHAnsi"/>
          <w:sz w:val="22"/>
          <w:szCs w:val="22"/>
          <w:lang w:val="es-ES_tradnl"/>
        </w:rPr>
        <w:t>primer</w:t>
      </w:r>
      <w:r w:rsidRPr="00B10C57">
        <w:rPr>
          <w:rFonts w:asciiTheme="minorHAnsi" w:hAnsiTheme="minorHAnsi" w:cstheme="minorHAnsi"/>
          <w:sz w:val="22"/>
          <w:szCs w:val="22"/>
          <w:lang w:val="es-ES_tradnl"/>
        </w:rPr>
        <w:t xml:space="preserve"> trimestre del año 202</w:t>
      </w:r>
      <w:r w:rsidR="008438F4" w:rsidRPr="00B10C57">
        <w:rPr>
          <w:rFonts w:asciiTheme="minorHAnsi" w:hAnsiTheme="minorHAnsi" w:cstheme="minorHAnsi"/>
          <w:sz w:val="22"/>
          <w:szCs w:val="22"/>
          <w:lang w:val="es-ES_tradnl"/>
        </w:rPr>
        <w:t>5</w:t>
      </w:r>
      <w:r w:rsidRPr="00B10C57">
        <w:rPr>
          <w:rFonts w:asciiTheme="minorHAnsi" w:hAnsiTheme="minorHAnsi" w:cstheme="minorHAnsi"/>
          <w:sz w:val="22"/>
          <w:szCs w:val="22"/>
          <w:lang w:val="es-ES_tradnl"/>
        </w:rPr>
        <w:t>.</w:t>
      </w:r>
    </w:p>
    <w:p w14:paraId="5571C0E1" w14:textId="77777777" w:rsidR="005E2278" w:rsidRPr="00B10C57" w:rsidRDefault="00DE7CC2"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 xml:space="preserve">2. </w:t>
      </w:r>
      <w:r w:rsidR="00E74438" w:rsidRPr="00B10C57">
        <w:rPr>
          <w:rFonts w:asciiTheme="minorHAnsi" w:hAnsiTheme="minorHAnsi" w:cstheme="minorHAnsi"/>
          <w:sz w:val="22"/>
          <w:szCs w:val="22"/>
        </w:rPr>
        <w:t xml:space="preserve">La mencionada Resolución se publicará </w:t>
      </w:r>
      <w:r w:rsidR="005E2278" w:rsidRPr="00B10C57">
        <w:rPr>
          <w:rFonts w:asciiTheme="minorHAnsi" w:hAnsiTheme="minorHAnsi" w:cstheme="minorHAnsi"/>
          <w:sz w:val="22"/>
          <w:szCs w:val="22"/>
        </w:rPr>
        <w:t xml:space="preserve">en el Boletín Oficial de Navarra a efectos de información pública y de presentación de alegaciones dentro del plazo de </w:t>
      </w:r>
      <w:r w:rsidR="0074646B" w:rsidRPr="00B10C57">
        <w:rPr>
          <w:rFonts w:asciiTheme="minorHAnsi" w:hAnsiTheme="minorHAnsi" w:cstheme="minorHAnsi"/>
          <w:sz w:val="22"/>
          <w:szCs w:val="22"/>
        </w:rPr>
        <w:t>20 días naturales</w:t>
      </w:r>
      <w:r w:rsidR="005E2278" w:rsidRPr="00B10C57">
        <w:rPr>
          <w:rFonts w:asciiTheme="minorHAnsi" w:hAnsiTheme="minorHAnsi" w:cstheme="minorHAnsi"/>
          <w:sz w:val="22"/>
          <w:szCs w:val="22"/>
        </w:rPr>
        <w:t xml:space="preserve"> a contar desde el día siguiente al de su publicación.</w:t>
      </w:r>
    </w:p>
    <w:p w14:paraId="5571C0E2" w14:textId="77777777" w:rsidR="005E2278" w:rsidRPr="00B10C57" w:rsidRDefault="005E2278" w:rsidP="009F025D">
      <w:pPr>
        <w:tabs>
          <w:tab w:val="left" w:pos="9071"/>
        </w:tabs>
        <w:spacing w:after="120" w:line="288" w:lineRule="auto"/>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De igual forma, dentro del plazo indicado, las entidades locales interesadas, podrán, de forma motivada, solicitar el régimen de cooperación con otra u otras entidades locales y/o con el Gobierno de Navarra, quienes podrán encargar su ejecución a entes instrumentales.</w:t>
      </w:r>
    </w:p>
    <w:p w14:paraId="5571C0E3" w14:textId="77777777" w:rsidR="00245698" w:rsidRPr="00B10C57" w:rsidRDefault="00DE7CC2" w:rsidP="009F025D">
      <w:pPr>
        <w:tabs>
          <w:tab w:val="left" w:pos="9071"/>
        </w:tabs>
        <w:spacing w:after="120" w:line="288" w:lineRule="auto"/>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 xml:space="preserve">3. </w:t>
      </w:r>
      <w:r w:rsidR="00C86F79" w:rsidRPr="00B10C57">
        <w:rPr>
          <w:rFonts w:asciiTheme="minorHAnsi" w:hAnsiTheme="minorHAnsi" w:cstheme="minorHAnsi"/>
          <w:sz w:val="22"/>
          <w:szCs w:val="22"/>
          <w:lang w:val="es-ES_tradnl"/>
        </w:rPr>
        <w:t xml:space="preserve">Trascurrido el plazo indicado en el apartado anterior y, en su caso, resueltas las alegaciones presentadas, </w:t>
      </w:r>
      <w:r w:rsidR="00245698" w:rsidRPr="00B10C57">
        <w:rPr>
          <w:rFonts w:asciiTheme="minorHAnsi" w:hAnsiTheme="minorHAnsi" w:cstheme="minorHAnsi"/>
          <w:sz w:val="22"/>
          <w:szCs w:val="22"/>
          <w:lang w:val="es-ES_tradnl"/>
        </w:rPr>
        <w:t>mediante Resolución de la Dirección General competente en materia de Administración Local, se aprobarán las relaciones de inversiones incluidas provisionalmente en los Programas de Inversiones, que constarán de:</w:t>
      </w:r>
    </w:p>
    <w:p w14:paraId="5571C0E4" w14:textId="2BA2864B" w:rsidR="005E2278" w:rsidRPr="00B10C57" w:rsidRDefault="000604C4" w:rsidP="000604C4">
      <w:pPr>
        <w:pStyle w:val="xl2"/>
        <w:tabs>
          <w:tab w:val="left" w:pos="9071"/>
        </w:tabs>
        <w:spacing w:after="120" w:line="288" w:lineRule="auto"/>
        <w:ind w:left="360" w:firstLine="0"/>
        <w:rPr>
          <w:rFonts w:asciiTheme="minorHAnsi" w:hAnsiTheme="minorHAnsi" w:cstheme="minorHAnsi"/>
          <w:sz w:val="22"/>
          <w:szCs w:val="22"/>
        </w:rPr>
      </w:pPr>
      <w:r>
        <w:rPr>
          <w:rFonts w:asciiTheme="minorHAnsi" w:hAnsiTheme="minorHAnsi" w:cstheme="minorHAnsi"/>
          <w:sz w:val="22"/>
          <w:szCs w:val="22"/>
          <w:lang w:val="es-ES_tradnl"/>
        </w:rPr>
        <w:t xml:space="preserve">a. </w:t>
      </w:r>
      <w:r w:rsidR="00245698" w:rsidRPr="00B10C57">
        <w:rPr>
          <w:rFonts w:asciiTheme="minorHAnsi" w:hAnsiTheme="minorHAnsi" w:cstheme="minorHAnsi"/>
          <w:sz w:val="22"/>
          <w:szCs w:val="22"/>
          <w:lang w:val="es-ES_tradnl"/>
        </w:rPr>
        <w:t>Una relación de inversiones priorita</w:t>
      </w:r>
      <w:r w:rsidR="001C1AA1" w:rsidRPr="00B10C57">
        <w:rPr>
          <w:rFonts w:asciiTheme="minorHAnsi" w:hAnsiTheme="minorHAnsi" w:cstheme="minorHAnsi"/>
          <w:sz w:val="22"/>
          <w:szCs w:val="22"/>
          <w:lang w:val="es-ES_tradnl"/>
        </w:rPr>
        <w:t>rias incluidas provisionalmente</w:t>
      </w:r>
      <w:r w:rsidR="005E2278" w:rsidRPr="00B10C57">
        <w:rPr>
          <w:rFonts w:asciiTheme="minorHAnsi" w:hAnsiTheme="minorHAnsi" w:cstheme="minorHAnsi"/>
          <w:sz w:val="22"/>
          <w:szCs w:val="22"/>
          <w:lang w:val="es-ES_tradnl"/>
        </w:rPr>
        <w:t xml:space="preserve"> </w:t>
      </w:r>
      <w:r w:rsidR="005E2278" w:rsidRPr="00B10C57">
        <w:rPr>
          <w:rFonts w:asciiTheme="minorHAnsi" w:hAnsiTheme="minorHAnsi" w:cstheme="minorHAnsi"/>
          <w:sz w:val="22"/>
          <w:szCs w:val="22"/>
        </w:rPr>
        <w:t>con cargo a las disponibilidades presupuestarias.</w:t>
      </w:r>
    </w:p>
    <w:p w14:paraId="5571C0E5" w14:textId="51CB37CA" w:rsidR="00245698" w:rsidRPr="000604C4" w:rsidRDefault="000604C4" w:rsidP="000604C4">
      <w:pPr>
        <w:tabs>
          <w:tab w:val="left" w:pos="9071"/>
        </w:tabs>
        <w:spacing w:after="120" w:line="288" w:lineRule="auto"/>
        <w:ind w:left="360"/>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b. </w:t>
      </w:r>
      <w:r w:rsidR="00245698" w:rsidRPr="000604C4">
        <w:rPr>
          <w:rFonts w:asciiTheme="minorHAnsi" w:hAnsiTheme="minorHAnsi" w:cstheme="minorHAnsi"/>
          <w:sz w:val="22"/>
          <w:szCs w:val="22"/>
          <w:lang w:val="es-ES_tradnl"/>
        </w:rPr>
        <w:t>Una relación de inversiones en reserva por orden de prioridad.</w:t>
      </w:r>
    </w:p>
    <w:p w14:paraId="5571C0E6" w14:textId="77777777" w:rsidR="007D0BCD" w:rsidRPr="00B10C57" w:rsidRDefault="007D0BCD"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Dicha Resolución se publicará en el Boletín Oficial de Navarra surtiendo ésta los efectos de notificación conforme a lo dispuesto en el artículo 45 de la Ley 39/2015, de 1 de octubre, de Procedimiento Administrativo Común de las Administraciones Públicas.</w:t>
      </w:r>
    </w:p>
    <w:p w14:paraId="5571C0E7" w14:textId="77777777" w:rsidR="005E2278" w:rsidRPr="00B10C57" w:rsidRDefault="00DE7CC2" w:rsidP="009F025D">
      <w:pPr>
        <w:tabs>
          <w:tab w:val="left" w:pos="9071"/>
        </w:tabs>
        <w:spacing w:after="120" w:line="288" w:lineRule="auto"/>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 xml:space="preserve">4. </w:t>
      </w:r>
      <w:r w:rsidR="005E2278" w:rsidRPr="00B10C57">
        <w:rPr>
          <w:rFonts w:asciiTheme="minorHAnsi" w:hAnsiTheme="minorHAnsi" w:cstheme="minorHAnsi"/>
          <w:sz w:val="22"/>
          <w:szCs w:val="22"/>
          <w:lang w:val="es-ES_tradnl"/>
        </w:rPr>
        <w:t xml:space="preserve">Una vez publicada </w:t>
      </w:r>
      <w:r w:rsidR="00E71756" w:rsidRPr="00B10C57">
        <w:rPr>
          <w:rFonts w:asciiTheme="minorHAnsi" w:hAnsiTheme="minorHAnsi" w:cstheme="minorHAnsi"/>
          <w:sz w:val="22"/>
          <w:szCs w:val="22"/>
          <w:lang w:val="es-ES_tradnl"/>
        </w:rPr>
        <w:t xml:space="preserve">dicha </w:t>
      </w:r>
      <w:r w:rsidR="00162414" w:rsidRPr="00B10C57">
        <w:rPr>
          <w:rFonts w:asciiTheme="minorHAnsi" w:hAnsiTheme="minorHAnsi" w:cstheme="minorHAnsi"/>
          <w:sz w:val="22"/>
          <w:szCs w:val="22"/>
          <w:lang w:val="es-ES_tradnl"/>
        </w:rPr>
        <w:t>R</w:t>
      </w:r>
      <w:r w:rsidR="005E2278" w:rsidRPr="00B10C57">
        <w:rPr>
          <w:rFonts w:asciiTheme="minorHAnsi" w:hAnsiTheme="minorHAnsi" w:cstheme="minorHAnsi"/>
          <w:sz w:val="22"/>
          <w:szCs w:val="22"/>
          <w:lang w:val="es-ES_tradnl"/>
        </w:rPr>
        <w:t>esolución de inclusión provisional, l</w:t>
      </w:r>
      <w:r w:rsidR="00245698" w:rsidRPr="00B10C57">
        <w:rPr>
          <w:rFonts w:asciiTheme="minorHAnsi" w:hAnsiTheme="minorHAnsi" w:cstheme="minorHAnsi"/>
          <w:sz w:val="22"/>
          <w:szCs w:val="22"/>
          <w:lang w:val="es-ES_tradnl"/>
        </w:rPr>
        <w:t xml:space="preserve">as entidades locales </w:t>
      </w:r>
      <w:r w:rsidR="00146721" w:rsidRPr="00B10C57">
        <w:rPr>
          <w:rFonts w:asciiTheme="minorHAnsi" w:hAnsiTheme="minorHAnsi" w:cstheme="minorHAnsi"/>
          <w:sz w:val="22"/>
          <w:szCs w:val="22"/>
          <w:lang w:val="es-ES_tradnl"/>
        </w:rPr>
        <w:t xml:space="preserve">beneficiarias </w:t>
      </w:r>
      <w:r w:rsidR="00245698" w:rsidRPr="00B10C57">
        <w:rPr>
          <w:rFonts w:asciiTheme="minorHAnsi" w:hAnsiTheme="minorHAnsi" w:cstheme="minorHAnsi"/>
          <w:sz w:val="22"/>
          <w:szCs w:val="22"/>
          <w:lang w:val="es-ES_tradnl"/>
        </w:rPr>
        <w:t>podrán iniciar la ejecución de las inversiones prioritar</w:t>
      </w:r>
      <w:r w:rsidR="005E2278" w:rsidRPr="00B10C57">
        <w:rPr>
          <w:rFonts w:asciiTheme="minorHAnsi" w:hAnsiTheme="minorHAnsi" w:cstheme="minorHAnsi"/>
          <w:sz w:val="22"/>
          <w:szCs w:val="22"/>
          <w:lang w:val="es-ES_tradnl"/>
        </w:rPr>
        <w:t>ias incluidas provisionalmente</w:t>
      </w:r>
      <w:r w:rsidR="00245698" w:rsidRPr="00B10C57">
        <w:rPr>
          <w:rFonts w:asciiTheme="minorHAnsi" w:hAnsiTheme="minorHAnsi" w:cstheme="minorHAnsi"/>
          <w:sz w:val="22"/>
          <w:szCs w:val="22"/>
          <w:lang w:val="es-ES_tradnl"/>
        </w:rPr>
        <w:t xml:space="preserve">, antes de su inclusión definitiva y de la fijación de </w:t>
      </w:r>
      <w:r w:rsidR="005E2278" w:rsidRPr="00B10C57">
        <w:rPr>
          <w:rFonts w:asciiTheme="minorHAnsi" w:hAnsiTheme="minorHAnsi" w:cstheme="minorHAnsi"/>
          <w:sz w:val="22"/>
          <w:szCs w:val="22"/>
          <w:lang w:val="es-ES_tradnl"/>
        </w:rPr>
        <w:t>la aportación económica máxima.</w:t>
      </w:r>
    </w:p>
    <w:p w14:paraId="5571C0E8" w14:textId="77777777" w:rsidR="00840D40" w:rsidRPr="00B10C57" w:rsidRDefault="00146721" w:rsidP="009F025D">
      <w:pPr>
        <w:tabs>
          <w:tab w:val="left" w:pos="9071"/>
        </w:tabs>
        <w:spacing w:after="120" w:line="288" w:lineRule="auto"/>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No se generarán otro</w:t>
      </w:r>
      <w:r w:rsidR="005E2278" w:rsidRPr="00B10C57">
        <w:rPr>
          <w:rFonts w:asciiTheme="minorHAnsi" w:hAnsiTheme="minorHAnsi" w:cstheme="minorHAnsi"/>
          <w:sz w:val="22"/>
          <w:szCs w:val="22"/>
          <w:lang w:val="es-ES_tradnl"/>
        </w:rPr>
        <w:t>s</w:t>
      </w:r>
      <w:r w:rsidRPr="00B10C57">
        <w:rPr>
          <w:rFonts w:asciiTheme="minorHAnsi" w:hAnsiTheme="minorHAnsi" w:cstheme="minorHAnsi"/>
          <w:sz w:val="22"/>
          <w:szCs w:val="22"/>
          <w:lang w:val="es-ES_tradnl"/>
        </w:rPr>
        <w:t xml:space="preserve"> derechos para la entidad local que el del inicio de la ejecución de la inversión.</w:t>
      </w:r>
    </w:p>
    <w:p w14:paraId="5571C0E9" w14:textId="5C80BCA6" w:rsidR="00245698" w:rsidRPr="00B10C57" w:rsidRDefault="00245698" w:rsidP="009F025D">
      <w:pPr>
        <w:tabs>
          <w:tab w:val="left" w:pos="9071"/>
        </w:tabs>
        <w:spacing w:after="120" w:line="288" w:lineRule="auto"/>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La inclusión definitiva y la fijación de la aportación económica máxima se supeditan, en todo caso, al cumplimiento de los requisitos establecidos en esta</w:t>
      </w:r>
      <w:r w:rsidR="00CB6C29">
        <w:rPr>
          <w:rFonts w:asciiTheme="minorHAnsi" w:hAnsiTheme="minorHAnsi" w:cstheme="minorHAnsi"/>
          <w:sz w:val="22"/>
          <w:szCs w:val="22"/>
          <w:lang w:val="es-ES_tradnl"/>
        </w:rPr>
        <w:t xml:space="preserve"> ley foral</w:t>
      </w:r>
      <w:r w:rsidR="00840D40" w:rsidRPr="00B10C57">
        <w:rPr>
          <w:rFonts w:asciiTheme="minorHAnsi" w:hAnsiTheme="minorHAnsi" w:cstheme="minorHAnsi"/>
          <w:sz w:val="22"/>
          <w:szCs w:val="22"/>
          <w:lang w:val="es-ES_tradnl"/>
        </w:rPr>
        <w:t xml:space="preserve"> </w:t>
      </w:r>
      <w:r w:rsidR="00B328A8" w:rsidRPr="00B10C57">
        <w:rPr>
          <w:rFonts w:asciiTheme="minorHAnsi" w:hAnsiTheme="minorHAnsi" w:cstheme="minorHAnsi"/>
          <w:sz w:val="22"/>
          <w:szCs w:val="22"/>
          <w:lang w:val="es-ES_tradnl"/>
        </w:rPr>
        <w:t xml:space="preserve">y, en su caso, en </w:t>
      </w:r>
      <w:r w:rsidR="00C9222A" w:rsidRPr="00B10C57">
        <w:rPr>
          <w:rFonts w:asciiTheme="minorHAnsi" w:hAnsiTheme="minorHAnsi" w:cstheme="minorHAnsi"/>
          <w:sz w:val="22"/>
          <w:szCs w:val="22"/>
          <w:lang w:val="es-ES_tradnl"/>
        </w:rPr>
        <w:t>las disposiciones que la desarrollen</w:t>
      </w:r>
      <w:r w:rsidR="00B328A8" w:rsidRPr="00B10C57">
        <w:rPr>
          <w:rFonts w:asciiTheme="minorHAnsi" w:hAnsiTheme="minorHAnsi" w:cstheme="minorHAnsi"/>
          <w:sz w:val="22"/>
          <w:szCs w:val="22"/>
          <w:lang w:val="es-ES_tradnl"/>
        </w:rPr>
        <w:t>.</w:t>
      </w:r>
    </w:p>
    <w:p w14:paraId="5571C0EA" w14:textId="77777777" w:rsidR="00245698" w:rsidRPr="00B10C57" w:rsidRDefault="002068CA" w:rsidP="009F025D">
      <w:pPr>
        <w:tabs>
          <w:tab w:val="left" w:pos="9071"/>
        </w:tabs>
        <w:spacing w:after="120" w:line="288" w:lineRule="auto"/>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5</w:t>
      </w:r>
      <w:r w:rsidR="00727AC3" w:rsidRPr="00B10C57">
        <w:rPr>
          <w:rFonts w:asciiTheme="minorHAnsi" w:hAnsiTheme="minorHAnsi" w:cstheme="minorHAnsi"/>
          <w:sz w:val="22"/>
          <w:szCs w:val="22"/>
          <w:lang w:val="es-ES_tradnl"/>
        </w:rPr>
        <w:t xml:space="preserve">. </w:t>
      </w:r>
      <w:r w:rsidR="00245698" w:rsidRPr="00B10C57">
        <w:rPr>
          <w:rFonts w:asciiTheme="minorHAnsi" w:hAnsiTheme="minorHAnsi" w:cstheme="minorHAnsi"/>
          <w:sz w:val="22"/>
          <w:szCs w:val="22"/>
          <w:lang w:val="es-ES_tradnl"/>
        </w:rPr>
        <w:t xml:space="preserve">En el plazo improrrogable de 6 meses, contados a partir del día siguiente a la </w:t>
      </w:r>
      <w:r w:rsidR="0046199B" w:rsidRPr="00B10C57">
        <w:rPr>
          <w:rFonts w:asciiTheme="minorHAnsi" w:hAnsiTheme="minorHAnsi" w:cstheme="minorHAnsi"/>
          <w:sz w:val="22"/>
          <w:szCs w:val="22"/>
          <w:lang w:val="es-ES_tradnl"/>
        </w:rPr>
        <w:t>publicación prevista</w:t>
      </w:r>
      <w:r w:rsidR="002E193A" w:rsidRPr="00B10C57">
        <w:rPr>
          <w:rFonts w:asciiTheme="minorHAnsi" w:hAnsiTheme="minorHAnsi" w:cstheme="minorHAnsi"/>
          <w:sz w:val="22"/>
          <w:szCs w:val="22"/>
          <w:lang w:val="es-ES_tradnl"/>
        </w:rPr>
        <w:t xml:space="preserve"> en</w:t>
      </w:r>
      <w:r w:rsidR="0046199B" w:rsidRPr="00B10C57">
        <w:rPr>
          <w:rFonts w:asciiTheme="minorHAnsi" w:hAnsiTheme="minorHAnsi" w:cstheme="minorHAnsi"/>
          <w:sz w:val="22"/>
          <w:szCs w:val="22"/>
          <w:lang w:val="es-ES_tradnl"/>
        </w:rPr>
        <w:t xml:space="preserve"> el apartado 3 de este artículo</w:t>
      </w:r>
      <w:r w:rsidR="002E193A" w:rsidRPr="00B10C57">
        <w:rPr>
          <w:rFonts w:asciiTheme="minorHAnsi" w:hAnsiTheme="minorHAnsi" w:cstheme="minorHAnsi"/>
          <w:sz w:val="22"/>
          <w:szCs w:val="22"/>
          <w:lang w:val="es-ES_tradnl"/>
        </w:rPr>
        <w:t>,</w:t>
      </w:r>
      <w:r w:rsidR="00245698" w:rsidRPr="00B10C57">
        <w:rPr>
          <w:rFonts w:asciiTheme="minorHAnsi" w:hAnsiTheme="minorHAnsi" w:cstheme="minorHAnsi"/>
          <w:sz w:val="22"/>
          <w:szCs w:val="22"/>
          <w:lang w:val="es-ES_tradnl"/>
        </w:rPr>
        <w:t xml:space="preserve"> las entidades locales titulares de las inversiones prioritarias</w:t>
      </w:r>
      <w:r w:rsidR="002E193A" w:rsidRPr="00B10C57">
        <w:rPr>
          <w:rFonts w:asciiTheme="minorHAnsi" w:hAnsiTheme="minorHAnsi" w:cstheme="minorHAnsi"/>
          <w:sz w:val="22"/>
          <w:szCs w:val="22"/>
          <w:lang w:val="es-ES_tradnl"/>
        </w:rPr>
        <w:t xml:space="preserve"> incluidas provisionalmente</w:t>
      </w:r>
      <w:r w:rsidR="00245698" w:rsidRPr="00B10C57">
        <w:rPr>
          <w:rFonts w:asciiTheme="minorHAnsi" w:hAnsiTheme="minorHAnsi" w:cstheme="minorHAnsi"/>
          <w:sz w:val="22"/>
          <w:szCs w:val="22"/>
          <w:lang w:val="es-ES_tradnl"/>
        </w:rPr>
        <w:t xml:space="preserve"> deberán presentar la siguiente documentación:</w:t>
      </w:r>
    </w:p>
    <w:p w14:paraId="5571C0EB" w14:textId="5737864B" w:rsidR="00245698" w:rsidRPr="00862472" w:rsidRDefault="00862472" w:rsidP="00862472">
      <w:pPr>
        <w:tabs>
          <w:tab w:val="left" w:pos="9071"/>
        </w:tabs>
        <w:spacing w:after="120" w:line="288" w:lineRule="auto"/>
        <w:ind w:left="344"/>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a. </w:t>
      </w:r>
      <w:r w:rsidR="00245698" w:rsidRPr="00862472">
        <w:rPr>
          <w:rFonts w:asciiTheme="minorHAnsi" w:hAnsiTheme="minorHAnsi" w:cstheme="minorHAnsi"/>
          <w:sz w:val="22"/>
          <w:szCs w:val="22"/>
          <w:lang w:val="es-ES_tradnl"/>
        </w:rPr>
        <w:t>Declaración responsable relativa a la disposición de la financiación de la parte de la inversión no cubierta por el Plan de Inversiones.</w:t>
      </w:r>
    </w:p>
    <w:p w14:paraId="5571C0EC" w14:textId="6ECBAE49" w:rsidR="008271B8" w:rsidRPr="00862472" w:rsidRDefault="00862472" w:rsidP="00862472">
      <w:pPr>
        <w:tabs>
          <w:tab w:val="left" w:pos="9071"/>
        </w:tabs>
        <w:spacing w:after="120" w:line="288" w:lineRule="auto"/>
        <w:ind w:left="344"/>
        <w:jc w:val="both"/>
        <w:rPr>
          <w:rFonts w:asciiTheme="minorHAnsi" w:hAnsiTheme="minorHAnsi" w:cstheme="minorHAnsi"/>
          <w:sz w:val="22"/>
          <w:szCs w:val="22"/>
          <w:lang w:val="es-ES_tradnl"/>
        </w:rPr>
      </w:pPr>
      <w:r>
        <w:rPr>
          <w:rFonts w:asciiTheme="minorHAnsi" w:hAnsiTheme="minorHAnsi" w:cstheme="minorHAnsi"/>
          <w:sz w:val="22"/>
          <w:szCs w:val="22"/>
          <w:lang w:val="es-ES_tradnl"/>
        </w:rPr>
        <w:lastRenderedPageBreak/>
        <w:t xml:space="preserve">b. </w:t>
      </w:r>
      <w:r w:rsidR="00245698" w:rsidRPr="00862472">
        <w:rPr>
          <w:rFonts w:asciiTheme="minorHAnsi" w:hAnsiTheme="minorHAnsi" w:cstheme="minorHAnsi"/>
          <w:sz w:val="22"/>
          <w:szCs w:val="22"/>
          <w:lang w:val="es-ES_tradnl"/>
        </w:rPr>
        <w:t>Proyecto de ejecución</w:t>
      </w:r>
      <w:r w:rsidR="00885706" w:rsidRPr="00862472">
        <w:rPr>
          <w:rFonts w:asciiTheme="minorHAnsi" w:hAnsiTheme="minorHAnsi" w:cstheme="minorHAnsi"/>
          <w:sz w:val="22"/>
          <w:szCs w:val="22"/>
          <w:lang w:val="es-ES_tradnl"/>
        </w:rPr>
        <w:t xml:space="preserve">. </w:t>
      </w:r>
    </w:p>
    <w:p w14:paraId="5571C0ED" w14:textId="77777777" w:rsidR="00835F36" w:rsidRPr="00B10C57" w:rsidRDefault="008271B8" w:rsidP="00862472">
      <w:pPr>
        <w:pStyle w:val="Prrafodelista"/>
        <w:tabs>
          <w:tab w:val="left" w:pos="9071"/>
        </w:tabs>
        <w:spacing w:after="120" w:line="288" w:lineRule="auto"/>
        <w:ind w:left="704"/>
        <w:contextualSpacing w:val="0"/>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 xml:space="preserve">En </w:t>
      </w:r>
      <w:r w:rsidR="009A5CE2" w:rsidRPr="00B10C57">
        <w:rPr>
          <w:rFonts w:asciiTheme="minorHAnsi" w:hAnsiTheme="minorHAnsi" w:cstheme="minorHAnsi"/>
          <w:sz w:val="22"/>
          <w:szCs w:val="22"/>
          <w:lang w:val="es-ES_tradnl"/>
        </w:rPr>
        <w:t xml:space="preserve">su caso, </w:t>
      </w:r>
      <w:r w:rsidR="00835F36" w:rsidRPr="00B10C57">
        <w:rPr>
          <w:rFonts w:asciiTheme="minorHAnsi" w:hAnsiTheme="minorHAnsi" w:cstheme="minorHAnsi"/>
          <w:sz w:val="22"/>
          <w:szCs w:val="22"/>
          <w:lang w:val="es-ES_tradnl"/>
        </w:rPr>
        <w:t>si se contratara conjuntamente proyecto y obra, anteproyecto o documento similar</w:t>
      </w:r>
      <w:r w:rsidRPr="00B10C57">
        <w:rPr>
          <w:rFonts w:asciiTheme="minorHAnsi" w:hAnsiTheme="minorHAnsi" w:cstheme="minorHAnsi"/>
          <w:sz w:val="22"/>
          <w:szCs w:val="22"/>
          <w:lang w:val="es-ES_tradnl"/>
        </w:rPr>
        <w:t xml:space="preserve"> y </w:t>
      </w:r>
      <w:r w:rsidRPr="00B10C57">
        <w:rPr>
          <w:rFonts w:asciiTheme="minorHAnsi" w:hAnsiTheme="minorHAnsi" w:cstheme="minorHAnsi"/>
          <w:sz w:val="22"/>
          <w:szCs w:val="22"/>
        </w:rPr>
        <w:t>pliego de cláusulas</w:t>
      </w:r>
      <w:r w:rsidR="00835F36" w:rsidRPr="00B10C57">
        <w:rPr>
          <w:rFonts w:asciiTheme="minorHAnsi" w:hAnsiTheme="minorHAnsi" w:cstheme="minorHAnsi"/>
          <w:sz w:val="22"/>
          <w:szCs w:val="22"/>
          <w:lang w:val="es-ES_tradnl"/>
        </w:rPr>
        <w:t>, de conformidad con lo establecido en la legislación foral de contratos públicos</w:t>
      </w:r>
      <w:r w:rsidR="005F5556" w:rsidRPr="00B10C57">
        <w:rPr>
          <w:rFonts w:asciiTheme="minorHAnsi" w:hAnsiTheme="minorHAnsi" w:cstheme="minorHAnsi"/>
          <w:sz w:val="22"/>
          <w:szCs w:val="22"/>
          <w:lang w:val="es-ES_tradnl"/>
        </w:rPr>
        <w:t>.</w:t>
      </w:r>
    </w:p>
    <w:p w14:paraId="5571C0EE" w14:textId="74BD4F74" w:rsidR="00245698" w:rsidRPr="00B10C57" w:rsidRDefault="00862472" w:rsidP="00862472">
      <w:pPr>
        <w:pStyle w:val="xl1"/>
        <w:tabs>
          <w:tab w:val="left" w:pos="9071"/>
        </w:tabs>
        <w:spacing w:after="120" w:line="288" w:lineRule="auto"/>
        <w:ind w:left="344" w:firstLine="0"/>
        <w:rPr>
          <w:rFonts w:asciiTheme="minorHAnsi" w:hAnsiTheme="minorHAnsi" w:cstheme="minorHAnsi"/>
          <w:sz w:val="22"/>
          <w:szCs w:val="22"/>
        </w:rPr>
      </w:pPr>
      <w:r>
        <w:rPr>
          <w:rFonts w:asciiTheme="minorHAnsi" w:hAnsiTheme="minorHAnsi" w:cstheme="minorHAnsi"/>
          <w:sz w:val="22"/>
          <w:szCs w:val="22"/>
          <w:lang w:val="es-ES_tradnl"/>
        </w:rPr>
        <w:t xml:space="preserve">c. </w:t>
      </w:r>
      <w:r w:rsidR="00245698" w:rsidRPr="00B10C57">
        <w:rPr>
          <w:rFonts w:asciiTheme="minorHAnsi" w:hAnsiTheme="minorHAnsi" w:cstheme="minorHAnsi"/>
          <w:sz w:val="22"/>
          <w:szCs w:val="22"/>
          <w:lang w:val="es-ES_tradnl"/>
        </w:rPr>
        <w:t>Certificado de aprobación del proyecto de ejecución por el órgano competente</w:t>
      </w:r>
      <w:r w:rsidR="00AF3E13" w:rsidRPr="00B10C57">
        <w:rPr>
          <w:rFonts w:asciiTheme="minorHAnsi" w:hAnsiTheme="minorHAnsi" w:cstheme="minorHAnsi"/>
          <w:sz w:val="22"/>
          <w:szCs w:val="22"/>
          <w:lang w:val="es-ES_tradnl"/>
        </w:rPr>
        <w:t>.</w:t>
      </w:r>
    </w:p>
    <w:p w14:paraId="5571C0EF" w14:textId="52AD30DC" w:rsidR="00E779E6" w:rsidRPr="00B10C57" w:rsidRDefault="00862472" w:rsidP="00862472">
      <w:pPr>
        <w:pStyle w:val="xl1"/>
        <w:tabs>
          <w:tab w:val="left" w:pos="9071"/>
        </w:tabs>
        <w:spacing w:after="120" w:line="288" w:lineRule="auto"/>
        <w:ind w:left="344" w:firstLine="0"/>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d. </w:t>
      </w:r>
      <w:r w:rsidR="00AF3E13" w:rsidRPr="00B10C57">
        <w:rPr>
          <w:rFonts w:asciiTheme="minorHAnsi" w:hAnsiTheme="minorHAnsi" w:cstheme="minorHAnsi"/>
          <w:sz w:val="22"/>
          <w:szCs w:val="22"/>
          <w:lang w:val="es-ES_tradnl"/>
        </w:rPr>
        <w:t xml:space="preserve">Certificado acreditativo </w:t>
      </w:r>
      <w:r w:rsidR="00E779E6" w:rsidRPr="00B10C57">
        <w:rPr>
          <w:rFonts w:asciiTheme="minorHAnsi" w:hAnsiTheme="minorHAnsi" w:cstheme="minorHAnsi"/>
          <w:sz w:val="22"/>
          <w:szCs w:val="22"/>
          <w:lang w:val="es-ES_tradnl"/>
        </w:rPr>
        <w:t>del no inicio de la ejecución de la inversión antes de la publicación de la Resolución</w:t>
      </w:r>
      <w:r w:rsidR="0013517B" w:rsidRPr="00B10C57">
        <w:rPr>
          <w:rFonts w:asciiTheme="minorHAnsi" w:hAnsiTheme="minorHAnsi" w:cstheme="minorHAnsi"/>
          <w:sz w:val="22"/>
          <w:szCs w:val="22"/>
          <w:lang w:val="es-ES_tradnl"/>
        </w:rPr>
        <w:t xml:space="preserve"> a que hace referencia del apartado 3 del presente artículo</w:t>
      </w:r>
      <w:r w:rsidR="00E779E6" w:rsidRPr="00B10C57">
        <w:rPr>
          <w:rFonts w:asciiTheme="minorHAnsi" w:hAnsiTheme="minorHAnsi" w:cstheme="minorHAnsi"/>
          <w:sz w:val="22"/>
          <w:szCs w:val="22"/>
          <w:lang w:val="es-ES_tradnl"/>
        </w:rPr>
        <w:t>, excepto para inversiones iniciadas con anterioridad, al amparo de una Resolución de permiso de inicio de obra</w:t>
      </w:r>
      <w:r w:rsidR="00F333F2" w:rsidRPr="00B10C57">
        <w:rPr>
          <w:rFonts w:asciiTheme="minorHAnsi" w:hAnsiTheme="minorHAnsi" w:cstheme="minorHAnsi"/>
          <w:sz w:val="22"/>
          <w:szCs w:val="22"/>
          <w:lang w:val="es-ES_tradnl"/>
        </w:rPr>
        <w:t>. En este último caso</w:t>
      </w:r>
      <w:r w:rsidR="00E779E6" w:rsidRPr="00B10C57">
        <w:rPr>
          <w:rFonts w:asciiTheme="minorHAnsi" w:hAnsiTheme="minorHAnsi" w:cstheme="minorHAnsi"/>
          <w:sz w:val="22"/>
          <w:szCs w:val="22"/>
          <w:lang w:val="es-ES_tradnl"/>
        </w:rPr>
        <w:t xml:space="preserve">, </w:t>
      </w:r>
      <w:r w:rsidR="00F333F2" w:rsidRPr="00B10C57">
        <w:rPr>
          <w:rFonts w:asciiTheme="minorHAnsi" w:hAnsiTheme="minorHAnsi" w:cstheme="minorHAnsi"/>
          <w:sz w:val="22"/>
          <w:szCs w:val="22"/>
          <w:lang w:val="es-ES_tradnl"/>
        </w:rPr>
        <w:t>se deberá</w:t>
      </w:r>
      <w:r w:rsidR="00E779E6" w:rsidRPr="00B10C57">
        <w:rPr>
          <w:rFonts w:asciiTheme="minorHAnsi" w:hAnsiTheme="minorHAnsi" w:cstheme="minorHAnsi"/>
          <w:sz w:val="22"/>
          <w:szCs w:val="22"/>
          <w:lang w:val="es-ES_tradnl"/>
        </w:rPr>
        <w:t xml:space="preserve"> presentar la correspondiente </w:t>
      </w:r>
      <w:r w:rsidR="00192463" w:rsidRPr="00B10C57">
        <w:rPr>
          <w:rFonts w:asciiTheme="minorHAnsi" w:hAnsiTheme="minorHAnsi" w:cstheme="minorHAnsi"/>
          <w:sz w:val="22"/>
          <w:szCs w:val="22"/>
          <w:lang w:val="es-ES_tradnl"/>
        </w:rPr>
        <w:t>A</w:t>
      </w:r>
      <w:r w:rsidR="00E779E6" w:rsidRPr="00B10C57">
        <w:rPr>
          <w:rFonts w:asciiTheme="minorHAnsi" w:hAnsiTheme="minorHAnsi" w:cstheme="minorHAnsi"/>
          <w:sz w:val="22"/>
          <w:szCs w:val="22"/>
          <w:lang w:val="es-ES_tradnl"/>
        </w:rPr>
        <w:t>cta de replanteo e inicio de obra.</w:t>
      </w:r>
    </w:p>
    <w:p w14:paraId="5571C0F0" w14:textId="0C1CB51F" w:rsidR="00245698" w:rsidRPr="00B10C57" w:rsidRDefault="00862472" w:rsidP="00862472">
      <w:pPr>
        <w:pStyle w:val="xl1"/>
        <w:tabs>
          <w:tab w:val="left" w:pos="9071"/>
        </w:tabs>
        <w:spacing w:after="120" w:line="288" w:lineRule="auto"/>
        <w:ind w:left="344" w:firstLine="0"/>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e. </w:t>
      </w:r>
      <w:r w:rsidR="001210DE" w:rsidRPr="00B10C57">
        <w:rPr>
          <w:rFonts w:asciiTheme="minorHAnsi" w:hAnsiTheme="minorHAnsi" w:cstheme="minorHAnsi"/>
          <w:sz w:val="22"/>
          <w:szCs w:val="22"/>
          <w:lang w:val="es-ES_tradnl"/>
        </w:rPr>
        <w:t xml:space="preserve">Documento resumen de la inversión, que incluirá el </w:t>
      </w:r>
      <w:r w:rsidR="00885706" w:rsidRPr="00B10C57">
        <w:rPr>
          <w:rFonts w:asciiTheme="minorHAnsi" w:hAnsiTheme="minorHAnsi" w:cstheme="minorHAnsi"/>
          <w:sz w:val="22"/>
          <w:szCs w:val="22"/>
          <w:lang w:val="es-ES_tradnl"/>
        </w:rPr>
        <w:t>presupuesto para conocimiento de la administración</w:t>
      </w:r>
      <w:r w:rsidR="001210DE" w:rsidRPr="00B10C57">
        <w:rPr>
          <w:rFonts w:asciiTheme="minorHAnsi" w:hAnsiTheme="minorHAnsi" w:cstheme="minorHAnsi"/>
          <w:sz w:val="22"/>
          <w:szCs w:val="22"/>
          <w:lang w:val="es-ES_tradnl"/>
        </w:rPr>
        <w:t xml:space="preserve"> y la p</w:t>
      </w:r>
      <w:r w:rsidR="00245698" w:rsidRPr="00B10C57">
        <w:rPr>
          <w:rFonts w:asciiTheme="minorHAnsi" w:hAnsiTheme="minorHAnsi" w:cstheme="minorHAnsi"/>
          <w:sz w:val="22"/>
          <w:szCs w:val="22"/>
          <w:lang w:val="es-ES_tradnl"/>
        </w:rPr>
        <w:t>lanificación de la ejecución de la inversión por anualidades</w:t>
      </w:r>
      <w:r w:rsidR="002B221A" w:rsidRPr="00B10C57">
        <w:rPr>
          <w:rFonts w:asciiTheme="minorHAnsi" w:hAnsiTheme="minorHAnsi" w:cstheme="minorHAnsi"/>
          <w:sz w:val="22"/>
          <w:szCs w:val="22"/>
          <w:lang w:val="es-ES_tradnl"/>
        </w:rPr>
        <w:t>.</w:t>
      </w:r>
    </w:p>
    <w:p w14:paraId="5571C0F1" w14:textId="77777777" w:rsidR="00AF3E13" w:rsidRPr="00B10C57" w:rsidRDefault="00AF3E13" w:rsidP="009F025D">
      <w:pPr>
        <w:pStyle w:val="xl1"/>
        <w:tabs>
          <w:tab w:val="left" w:pos="9071"/>
        </w:tabs>
        <w:spacing w:after="120" w:line="288" w:lineRule="auto"/>
        <w:ind w:left="0" w:hanging="16"/>
        <w:rPr>
          <w:rFonts w:asciiTheme="minorHAnsi" w:hAnsiTheme="minorHAnsi" w:cstheme="minorHAnsi"/>
          <w:sz w:val="22"/>
          <w:szCs w:val="22"/>
        </w:rPr>
      </w:pPr>
      <w:r w:rsidRPr="00B10C57">
        <w:rPr>
          <w:rFonts w:asciiTheme="minorHAnsi" w:hAnsiTheme="minorHAnsi" w:cstheme="minorHAnsi"/>
          <w:sz w:val="22"/>
          <w:szCs w:val="22"/>
        </w:rPr>
        <w:t xml:space="preserve">En la Resolución a la que hace referencia el apartado </w:t>
      </w:r>
      <w:r w:rsidR="007A1262" w:rsidRPr="00B10C57">
        <w:rPr>
          <w:rFonts w:asciiTheme="minorHAnsi" w:hAnsiTheme="minorHAnsi" w:cstheme="minorHAnsi"/>
          <w:sz w:val="22"/>
          <w:szCs w:val="22"/>
        </w:rPr>
        <w:t>3</w:t>
      </w:r>
      <w:r w:rsidRPr="00B10C57">
        <w:rPr>
          <w:rFonts w:asciiTheme="minorHAnsi" w:hAnsiTheme="minorHAnsi" w:cstheme="minorHAnsi"/>
          <w:sz w:val="22"/>
          <w:szCs w:val="22"/>
        </w:rPr>
        <w:t xml:space="preserve"> del presente artículo, se publicarán los modelos de documentación relativos a la declaración responsable, </w:t>
      </w:r>
      <w:r w:rsidR="00D53D06" w:rsidRPr="00B10C57">
        <w:rPr>
          <w:rFonts w:asciiTheme="minorHAnsi" w:hAnsiTheme="minorHAnsi" w:cstheme="minorHAnsi"/>
          <w:sz w:val="22"/>
          <w:szCs w:val="22"/>
        </w:rPr>
        <w:t xml:space="preserve">a </w:t>
      </w:r>
      <w:r w:rsidRPr="00B10C57">
        <w:rPr>
          <w:rFonts w:asciiTheme="minorHAnsi" w:hAnsiTheme="minorHAnsi" w:cstheme="minorHAnsi"/>
          <w:sz w:val="22"/>
          <w:szCs w:val="22"/>
        </w:rPr>
        <w:t xml:space="preserve">los certificados y </w:t>
      </w:r>
      <w:r w:rsidR="00D53D06" w:rsidRPr="00B10C57">
        <w:rPr>
          <w:rFonts w:asciiTheme="minorHAnsi" w:hAnsiTheme="minorHAnsi" w:cstheme="minorHAnsi"/>
          <w:sz w:val="22"/>
          <w:szCs w:val="22"/>
        </w:rPr>
        <w:t>al</w:t>
      </w:r>
      <w:r w:rsidRPr="00B10C57">
        <w:rPr>
          <w:rFonts w:asciiTheme="minorHAnsi" w:hAnsiTheme="minorHAnsi" w:cstheme="minorHAnsi"/>
          <w:sz w:val="22"/>
          <w:szCs w:val="22"/>
        </w:rPr>
        <w:t xml:space="preserve"> documento resumen de la inversión.</w:t>
      </w:r>
    </w:p>
    <w:p w14:paraId="5571C0F2" w14:textId="77777777" w:rsidR="00245698" w:rsidRPr="00B10C57" w:rsidRDefault="002068CA" w:rsidP="009F025D">
      <w:pPr>
        <w:pStyle w:val="xl1"/>
        <w:tabs>
          <w:tab w:val="left" w:pos="9071"/>
        </w:tabs>
        <w:spacing w:after="120" w:line="288" w:lineRule="auto"/>
        <w:ind w:left="0" w:hanging="16"/>
        <w:rPr>
          <w:rFonts w:asciiTheme="minorHAnsi" w:hAnsiTheme="minorHAnsi" w:cstheme="minorHAnsi"/>
          <w:b/>
          <w:sz w:val="22"/>
          <w:szCs w:val="22"/>
        </w:rPr>
      </w:pPr>
      <w:r w:rsidRPr="00B10C57">
        <w:rPr>
          <w:rFonts w:asciiTheme="minorHAnsi" w:hAnsiTheme="minorHAnsi" w:cstheme="minorHAnsi"/>
          <w:sz w:val="22"/>
          <w:szCs w:val="22"/>
        </w:rPr>
        <w:t xml:space="preserve">6. </w:t>
      </w:r>
      <w:r w:rsidR="00245698" w:rsidRPr="00B10C57">
        <w:rPr>
          <w:rFonts w:asciiTheme="minorHAnsi" w:hAnsiTheme="minorHAnsi" w:cstheme="minorHAnsi"/>
          <w:sz w:val="22"/>
          <w:szCs w:val="22"/>
        </w:rPr>
        <w:t xml:space="preserve">La presentación de la documentación fuera del plazo señalado o la no subsanación de la misma en el plazo requerido, determinará que la inversión de que se trate, mediante </w:t>
      </w:r>
      <w:r w:rsidR="0044465A" w:rsidRPr="00B10C57">
        <w:rPr>
          <w:rFonts w:asciiTheme="minorHAnsi" w:hAnsiTheme="minorHAnsi" w:cstheme="minorHAnsi"/>
          <w:sz w:val="22"/>
          <w:szCs w:val="22"/>
        </w:rPr>
        <w:t>R</w:t>
      </w:r>
      <w:r w:rsidR="00245698" w:rsidRPr="00B10C57">
        <w:rPr>
          <w:rFonts w:asciiTheme="minorHAnsi" w:hAnsiTheme="minorHAnsi" w:cstheme="minorHAnsi"/>
          <w:sz w:val="22"/>
          <w:szCs w:val="22"/>
        </w:rPr>
        <w:t>esolución de la Dirección General con competencia en materia de Administración local, sea eliminada del listado de inversiones prioritarias incluidas provisionalmente y situada en el último lugar de la lista de reserva.</w:t>
      </w:r>
    </w:p>
    <w:p w14:paraId="5571C0F3" w14:textId="038CF0BC" w:rsidR="00835F36" w:rsidRPr="00B10C57" w:rsidRDefault="002068CA" w:rsidP="009F025D">
      <w:pPr>
        <w:pStyle w:val="xl1"/>
        <w:tabs>
          <w:tab w:val="left" w:pos="9071"/>
        </w:tabs>
        <w:spacing w:after="120" w:line="288" w:lineRule="auto"/>
        <w:ind w:left="0" w:firstLine="0"/>
        <w:rPr>
          <w:rFonts w:asciiTheme="minorHAnsi" w:hAnsiTheme="minorHAnsi" w:cstheme="minorHAnsi"/>
          <w:sz w:val="22"/>
          <w:szCs w:val="22"/>
        </w:rPr>
      </w:pPr>
      <w:r w:rsidRPr="00B10C57">
        <w:rPr>
          <w:rFonts w:asciiTheme="minorHAnsi" w:hAnsiTheme="minorHAnsi" w:cstheme="minorHAnsi"/>
          <w:sz w:val="22"/>
          <w:szCs w:val="22"/>
        </w:rPr>
        <w:t>7</w:t>
      </w:r>
      <w:r w:rsidR="00DC5D48" w:rsidRPr="00B10C57">
        <w:rPr>
          <w:rFonts w:asciiTheme="minorHAnsi" w:hAnsiTheme="minorHAnsi" w:cstheme="minorHAnsi"/>
          <w:sz w:val="22"/>
          <w:szCs w:val="22"/>
        </w:rPr>
        <w:t xml:space="preserve">. </w:t>
      </w:r>
      <w:r w:rsidR="00C4203A" w:rsidRPr="00B10C57">
        <w:rPr>
          <w:rFonts w:asciiTheme="minorHAnsi" w:hAnsiTheme="minorHAnsi" w:cstheme="minorHAnsi"/>
          <w:sz w:val="22"/>
          <w:szCs w:val="22"/>
        </w:rPr>
        <w:t xml:space="preserve">Los </w:t>
      </w:r>
      <w:r w:rsidR="00701CE7" w:rsidRPr="00B10C57">
        <w:rPr>
          <w:rFonts w:asciiTheme="minorHAnsi" w:hAnsiTheme="minorHAnsi" w:cstheme="minorHAnsi"/>
          <w:sz w:val="22"/>
          <w:szCs w:val="22"/>
        </w:rPr>
        <w:t>S</w:t>
      </w:r>
      <w:r w:rsidR="00C4203A" w:rsidRPr="00B10C57">
        <w:rPr>
          <w:rFonts w:asciiTheme="minorHAnsi" w:hAnsiTheme="minorHAnsi" w:cstheme="minorHAnsi"/>
          <w:sz w:val="22"/>
          <w:szCs w:val="22"/>
        </w:rPr>
        <w:t>ervicios competentes</w:t>
      </w:r>
      <w:r w:rsidR="006E2517" w:rsidRPr="00B10C57">
        <w:rPr>
          <w:rFonts w:asciiTheme="minorHAnsi" w:hAnsiTheme="minorHAnsi" w:cstheme="minorHAnsi"/>
          <w:sz w:val="22"/>
          <w:szCs w:val="22"/>
        </w:rPr>
        <w:t xml:space="preserve"> </w:t>
      </w:r>
      <w:r w:rsidR="00245698" w:rsidRPr="00B10C57">
        <w:rPr>
          <w:rFonts w:asciiTheme="minorHAnsi" w:hAnsiTheme="minorHAnsi" w:cstheme="minorHAnsi"/>
          <w:sz w:val="22"/>
          <w:szCs w:val="22"/>
        </w:rPr>
        <w:t>de la Dirección General de Administración Local emitirán informes de contenido técnico, económico y jurídico, sobre la adecuación del proyecto y de la declaración responsable sobre la disposición de la financiación de la parte de la inversión no cubierta por el Plan de Inversiones Locales a lo dispuesto en la</w:t>
      </w:r>
      <w:r w:rsidR="00CB6C29">
        <w:rPr>
          <w:rFonts w:asciiTheme="minorHAnsi" w:hAnsiTheme="minorHAnsi" w:cstheme="minorHAnsi"/>
          <w:sz w:val="22"/>
          <w:szCs w:val="22"/>
        </w:rPr>
        <w:t xml:space="preserve"> presente ley foral</w:t>
      </w:r>
      <w:r w:rsidR="00835F36" w:rsidRPr="00B10C57">
        <w:rPr>
          <w:rFonts w:asciiTheme="minorHAnsi" w:hAnsiTheme="minorHAnsi" w:cstheme="minorHAnsi"/>
          <w:sz w:val="22"/>
          <w:szCs w:val="22"/>
        </w:rPr>
        <w:t xml:space="preserve"> </w:t>
      </w:r>
      <w:r w:rsidR="00245698" w:rsidRPr="00B10C57">
        <w:rPr>
          <w:rFonts w:asciiTheme="minorHAnsi" w:hAnsiTheme="minorHAnsi" w:cstheme="minorHAnsi"/>
          <w:sz w:val="22"/>
          <w:szCs w:val="22"/>
        </w:rPr>
        <w:t xml:space="preserve">y en </w:t>
      </w:r>
      <w:r w:rsidR="004D2B54" w:rsidRPr="00B10C57">
        <w:rPr>
          <w:rFonts w:asciiTheme="minorHAnsi" w:hAnsiTheme="minorHAnsi" w:cstheme="minorHAnsi"/>
          <w:sz w:val="22"/>
          <w:szCs w:val="22"/>
        </w:rPr>
        <w:t>las disposiciones que la desarrollen</w:t>
      </w:r>
      <w:r w:rsidR="00245698" w:rsidRPr="00B10C57">
        <w:rPr>
          <w:rFonts w:asciiTheme="minorHAnsi" w:hAnsiTheme="minorHAnsi" w:cstheme="minorHAnsi"/>
          <w:sz w:val="22"/>
          <w:szCs w:val="22"/>
        </w:rPr>
        <w:t>.</w:t>
      </w:r>
      <w:r w:rsidR="006E2517" w:rsidRPr="00B10C57">
        <w:rPr>
          <w:rFonts w:asciiTheme="minorHAnsi" w:hAnsiTheme="minorHAnsi" w:cstheme="minorHAnsi"/>
          <w:sz w:val="22"/>
          <w:szCs w:val="22"/>
        </w:rPr>
        <w:t xml:space="preserve"> </w:t>
      </w:r>
    </w:p>
    <w:p w14:paraId="5571C0F4" w14:textId="77777777" w:rsidR="00245698" w:rsidRPr="00B10C57" w:rsidRDefault="00245698" w:rsidP="009F025D">
      <w:pPr>
        <w:pStyle w:val="xl1"/>
        <w:tabs>
          <w:tab w:val="left" w:pos="9071"/>
        </w:tabs>
        <w:spacing w:after="120" w:line="288" w:lineRule="auto"/>
        <w:ind w:left="0" w:firstLine="0"/>
        <w:rPr>
          <w:rFonts w:asciiTheme="minorHAnsi" w:hAnsiTheme="minorHAnsi" w:cstheme="minorHAnsi"/>
          <w:sz w:val="22"/>
          <w:szCs w:val="22"/>
        </w:rPr>
      </w:pPr>
      <w:r w:rsidRPr="00B10C57">
        <w:rPr>
          <w:rFonts w:asciiTheme="minorHAnsi" w:hAnsiTheme="minorHAnsi" w:cstheme="minorHAnsi"/>
          <w:sz w:val="22"/>
          <w:szCs w:val="22"/>
        </w:rPr>
        <w:t>En el caso de ser todos ellos favorables, mediante Resolución de la Dirección General competente en materia de Administración Local se procederá a incluir definitivamente la actuación en el Plan de Inversiones Locales y a fijar la aportación económica máxima</w:t>
      </w:r>
      <w:r w:rsidRPr="00B10C57">
        <w:rPr>
          <w:rFonts w:asciiTheme="minorHAnsi" w:hAnsiTheme="minorHAnsi" w:cstheme="minorHAnsi"/>
          <w:sz w:val="22"/>
          <w:szCs w:val="22"/>
          <w:lang w:val="es-ES_tradnl"/>
        </w:rPr>
        <w:t xml:space="preserve"> comprometiendo el gasto con cargo a la anualidad o anualidades que correspondan y conforme a las disponibilidades presupuestarias.</w:t>
      </w:r>
    </w:p>
    <w:p w14:paraId="5571C0F5" w14:textId="77777777" w:rsidR="00C44DC7" w:rsidRPr="00B10C57" w:rsidRDefault="00245698" w:rsidP="009F025D">
      <w:pPr>
        <w:pStyle w:val="xl1"/>
        <w:tabs>
          <w:tab w:val="left" w:pos="9071"/>
        </w:tabs>
        <w:spacing w:after="120" w:line="288" w:lineRule="auto"/>
        <w:ind w:left="0" w:firstLine="0"/>
        <w:rPr>
          <w:rFonts w:asciiTheme="minorHAnsi" w:hAnsiTheme="minorHAnsi" w:cstheme="minorHAnsi"/>
          <w:sz w:val="22"/>
          <w:szCs w:val="22"/>
        </w:rPr>
      </w:pPr>
      <w:r w:rsidRPr="00B10C57">
        <w:rPr>
          <w:rFonts w:asciiTheme="minorHAnsi" w:hAnsiTheme="minorHAnsi" w:cstheme="minorHAnsi"/>
          <w:sz w:val="22"/>
          <w:szCs w:val="22"/>
        </w:rPr>
        <w:t xml:space="preserve">El plazo máximo para resolver y notificar la inclusión definitiva de las inversiones en el Plan de Inversiones Locales y </w:t>
      </w:r>
      <w:r w:rsidR="00835F36" w:rsidRPr="00B10C57">
        <w:rPr>
          <w:rFonts w:asciiTheme="minorHAnsi" w:hAnsiTheme="minorHAnsi" w:cstheme="minorHAnsi"/>
          <w:sz w:val="22"/>
          <w:szCs w:val="22"/>
        </w:rPr>
        <w:t xml:space="preserve">para fijar </w:t>
      </w:r>
      <w:r w:rsidRPr="00B10C57">
        <w:rPr>
          <w:rFonts w:asciiTheme="minorHAnsi" w:hAnsiTheme="minorHAnsi" w:cstheme="minorHAnsi"/>
          <w:sz w:val="22"/>
          <w:szCs w:val="22"/>
        </w:rPr>
        <w:t xml:space="preserve">la aportación económica máxima será de </w:t>
      </w:r>
      <w:r w:rsidR="00FB34D7" w:rsidRPr="00B10C57">
        <w:rPr>
          <w:rFonts w:asciiTheme="minorHAnsi" w:hAnsiTheme="minorHAnsi" w:cstheme="minorHAnsi"/>
          <w:sz w:val="22"/>
          <w:szCs w:val="22"/>
        </w:rPr>
        <w:t>6</w:t>
      </w:r>
      <w:r w:rsidRPr="00B10C57">
        <w:rPr>
          <w:rFonts w:asciiTheme="minorHAnsi" w:hAnsiTheme="minorHAnsi" w:cstheme="minorHAnsi"/>
          <w:sz w:val="22"/>
          <w:szCs w:val="22"/>
        </w:rPr>
        <w:t xml:space="preserve"> meses contados</w:t>
      </w:r>
      <w:r w:rsidR="00642BA7" w:rsidRPr="00B10C57">
        <w:rPr>
          <w:rFonts w:asciiTheme="minorHAnsi" w:hAnsiTheme="minorHAnsi" w:cstheme="minorHAnsi"/>
          <w:sz w:val="22"/>
          <w:szCs w:val="22"/>
        </w:rPr>
        <w:t xml:space="preserve"> </w:t>
      </w:r>
      <w:r w:rsidRPr="00B10C57">
        <w:rPr>
          <w:rFonts w:asciiTheme="minorHAnsi" w:hAnsiTheme="minorHAnsi" w:cstheme="minorHAnsi"/>
          <w:sz w:val="22"/>
          <w:szCs w:val="22"/>
        </w:rPr>
        <w:t xml:space="preserve">desde la presentación de la documentación completa a que se refiere el apartado </w:t>
      </w:r>
      <w:r w:rsidR="00917BF3" w:rsidRPr="00B10C57">
        <w:rPr>
          <w:rFonts w:asciiTheme="minorHAnsi" w:hAnsiTheme="minorHAnsi" w:cstheme="minorHAnsi"/>
          <w:sz w:val="22"/>
          <w:szCs w:val="22"/>
        </w:rPr>
        <w:t>5</w:t>
      </w:r>
      <w:r w:rsidRPr="00B10C57">
        <w:rPr>
          <w:rFonts w:asciiTheme="minorHAnsi" w:hAnsiTheme="minorHAnsi" w:cstheme="minorHAnsi"/>
          <w:sz w:val="22"/>
          <w:szCs w:val="22"/>
        </w:rPr>
        <w:t xml:space="preserve"> del presente artículo</w:t>
      </w:r>
      <w:r w:rsidR="00B94FA4" w:rsidRPr="00B10C57">
        <w:rPr>
          <w:rFonts w:asciiTheme="minorHAnsi" w:hAnsiTheme="minorHAnsi" w:cstheme="minorHAnsi"/>
          <w:sz w:val="22"/>
          <w:szCs w:val="22"/>
        </w:rPr>
        <w:t>.</w:t>
      </w:r>
    </w:p>
    <w:p w14:paraId="5571C0F6" w14:textId="77777777" w:rsidR="00B94FA4" w:rsidRPr="00B10C57" w:rsidRDefault="0058646F" w:rsidP="009F025D">
      <w:pPr>
        <w:pStyle w:val="xl1"/>
        <w:tabs>
          <w:tab w:val="left" w:pos="9071"/>
        </w:tabs>
        <w:spacing w:after="120" w:line="288" w:lineRule="auto"/>
        <w:ind w:left="0" w:firstLine="0"/>
        <w:rPr>
          <w:rFonts w:asciiTheme="minorHAnsi" w:hAnsiTheme="minorHAnsi" w:cstheme="minorHAnsi"/>
          <w:b/>
          <w:sz w:val="22"/>
          <w:szCs w:val="22"/>
        </w:rPr>
      </w:pPr>
      <w:r w:rsidRPr="00B10C57">
        <w:rPr>
          <w:rFonts w:asciiTheme="minorHAnsi" w:hAnsiTheme="minorHAnsi" w:cstheme="minorHAnsi"/>
          <w:sz w:val="22"/>
          <w:szCs w:val="22"/>
        </w:rPr>
        <w:t>El vencimiento de dicho plazo sin que se haya practicado la notificación de la resolución expresa permitirá a la entidad local interesada entender desestimada su solicitud por silencio administrativo</w:t>
      </w:r>
      <w:r w:rsidR="00B94FA4" w:rsidRPr="00B10C57">
        <w:rPr>
          <w:rFonts w:asciiTheme="minorHAnsi" w:hAnsiTheme="minorHAnsi" w:cstheme="minorHAnsi"/>
          <w:sz w:val="22"/>
          <w:szCs w:val="22"/>
        </w:rPr>
        <w:t>.</w:t>
      </w:r>
    </w:p>
    <w:p w14:paraId="5571C0F7" w14:textId="71632BAF" w:rsidR="00835F36" w:rsidRPr="00B10C57" w:rsidRDefault="0013286D" w:rsidP="009F025D">
      <w:pPr>
        <w:pStyle w:val="xl1"/>
        <w:tabs>
          <w:tab w:val="left" w:pos="9071"/>
        </w:tabs>
        <w:spacing w:after="120" w:line="288" w:lineRule="auto"/>
        <w:ind w:left="0" w:firstLine="0"/>
        <w:rPr>
          <w:rFonts w:asciiTheme="minorHAnsi" w:hAnsiTheme="minorHAnsi" w:cstheme="minorHAnsi"/>
          <w:sz w:val="22"/>
          <w:szCs w:val="22"/>
        </w:rPr>
      </w:pPr>
      <w:r w:rsidRPr="00B10C57">
        <w:rPr>
          <w:rFonts w:asciiTheme="minorHAnsi" w:hAnsiTheme="minorHAnsi" w:cstheme="minorHAnsi"/>
          <w:sz w:val="22"/>
          <w:szCs w:val="22"/>
        </w:rPr>
        <w:t xml:space="preserve">8. </w:t>
      </w:r>
      <w:r w:rsidR="00DC2A4D" w:rsidRPr="00B10C57">
        <w:rPr>
          <w:rFonts w:asciiTheme="minorHAnsi" w:hAnsiTheme="minorHAnsi" w:cstheme="minorHAnsi"/>
          <w:sz w:val="22"/>
          <w:szCs w:val="22"/>
        </w:rPr>
        <w:t xml:space="preserve">En la Resolución de inclusión definitiva se determinará el ejercicio en el que deberá presentarse la justificación de la inversión, </w:t>
      </w:r>
      <w:r w:rsidR="00DC2A4D" w:rsidRPr="00B10C57">
        <w:rPr>
          <w:rFonts w:asciiTheme="minorHAnsi" w:hAnsiTheme="minorHAnsi" w:cstheme="minorHAnsi"/>
          <w:sz w:val="22"/>
          <w:szCs w:val="22"/>
          <w:lang w:val="es-ES_tradnl"/>
        </w:rPr>
        <w:t xml:space="preserve">que coincidirá con el último ejercicio en que esté comprometido el gasto, </w:t>
      </w:r>
      <w:r w:rsidR="00DC2A4D" w:rsidRPr="00B10C57">
        <w:rPr>
          <w:rFonts w:asciiTheme="minorHAnsi" w:hAnsiTheme="minorHAnsi" w:cstheme="minorHAnsi"/>
          <w:sz w:val="22"/>
          <w:szCs w:val="22"/>
        </w:rPr>
        <w:t xml:space="preserve">conforme a lo previsto en el artículo </w:t>
      </w:r>
      <w:r w:rsidR="00661279" w:rsidRPr="00B10C57">
        <w:rPr>
          <w:rFonts w:asciiTheme="minorHAnsi" w:hAnsiTheme="minorHAnsi" w:cstheme="minorHAnsi"/>
          <w:sz w:val="22"/>
          <w:szCs w:val="22"/>
        </w:rPr>
        <w:t>2</w:t>
      </w:r>
      <w:r w:rsidR="00B13FE4" w:rsidRPr="00B10C57">
        <w:rPr>
          <w:rFonts w:asciiTheme="minorHAnsi" w:hAnsiTheme="minorHAnsi" w:cstheme="minorHAnsi"/>
          <w:sz w:val="22"/>
          <w:szCs w:val="22"/>
        </w:rPr>
        <w:t>5</w:t>
      </w:r>
      <w:r w:rsidR="00661279" w:rsidRPr="00B10C57">
        <w:rPr>
          <w:rFonts w:asciiTheme="minorHAnsi" w:hAnsiTheme="minorHAnsi" w:cstheme="minorHAnsi"/>
          <w:sz w:val="22"/>
          <w:szCs w:val="22"/>
        </w:rPr>
        <w:t xml:space="preserve"> </w:t>
      </w:r>
      <w:r w:rsidR="00192463" w:rsidRPr="00B10C57">
        <w:rPr>
          <w:rFonts w:asciiTheme="minorHAnsi" w:hAnsiTheme="minorHAnsi" w:cstheme="minorHAnsi"/>
          <w:sz w:val="22"/>
          <w:szCs w:val="22"/>
        </w:rPr>
        <w:t>de la</w:t>
      </w:r>
      <w:r w:rsidR="00CB6C29">
        <w:rPr>
          <w:rFonts w:asciiTheme="minorHAnsi" w:hAnsiTheme="minorHAnsi" w:cstheme="minorHAnsi"/>
          <w:sz w:val="22"/>
          <w:szCs w:val="22"/>
        </w:rPr>
        <w:t xml:space="preserve"> presente ley foral</w:t>
      </w:r>
      <w:r w:rsidR="002B221A" w:rsidRPr="00B10C57">
        <w:rPr>
          <w:rFonts w:asciiTheme="minorHAnsi" w:hAnsiTheme="minorHAnsi" w:cstheme="minorHAnsi"/>
          <w:sz w:val="22"/>
          <w:szCs w:val="22"/>
        </w:rPr>
        <w:t>.</w:t>
      </w:r>
    </w:p>
    <w:p w14:paraId="5571C0F8" w14:textId="77777777" w:rsidR="0037160F" w:rsidRPr="00B10C57" w:rsidRDefault="00F03812" w:rsidP="009F025D">
      <w:pPr>
        <w:pStyle w:val="xl1"/>
        <w:tabs>
          <w:tab w:val="left" w:pos="9071"/>
        </w:tabs>
        <w:spacing w:after="120" w:line="288" w:lineRule="auto"/>
        <w:ind w:left="0" w:firstLine="0"/>
        <w:rPr>
          <w:rFonts w:asciiTheme="minorHAnsi" w:hAnsiTheme="minorHAnsi" w:cstheme="minorHAnsi"/>
          <w:sz w:val="22"/>
          <w:szCs w:val="22"/>
        </w:rPr>
      </w:pPr>
      <w:r w:rsidRPr="00B10C57">
        <w:rPr>
          <w:rFonts w:asciiTheme="minorHAnsi" w:hAnsiTheme="minorHAnsi" w:cstheme="minorHAnsi"/>
          <w:sz w:val="22"/>
          <w:szCs w:val="22"/>
        </w:rPr>
        <w:t>9</w:t>
      </w:r>
      <w:r w:rsidR="002552A4" w:rsidRPr="00B10C57">
        <w:rPr>
          <w:rFonts w:asciiTheme="minorHAnsi" w:hAnsiTheme="minorHAnsi" w:cstheme="minorHAnsi"/>
          <w:sz w:val="22"/>
          <w:szCs w:val="22"/>
        </w:rPr>
        <w:t xml:space="preserve">. </w:t>
      </w:r>
      <w:r w:rsidR="00245698" w:rsidRPr="00B10C57">
        <w:rPr>
          <w:rFonts w:asciiTheme="minorHAnsi" w:hAnsiTheme="minorHAnsi" w:cstheme="minorHAnsi"/>
          <w:sz w:val="22"/>
          <w:szCs w:val="22"/>
        </w:rPr>
        <w:t xml:space="preserve">En la inclusión </w:t>
      </w:r>
      <w:r w:rsidR="00B66E8A" w:rsidRPr="00B10C57">
        <w:rPr>
          <w:rFonts w:asciiTheme="minorHAnsi" w:hAnsiTheme="minorHAnsi" w:cstheme="minorHAnsi"/>
          <w:sz w:val="22"/>
          <w:szCs w:val="22"/>
        </w:rPr>
        <w:t>definitiva de las inversiones</w:t>
      </w:r>
      <w:r w:rsidR="00245698" w:rsidRPr="00B10C57">
        <w:rPr>
          <w:rFonts w:asciiTheme="minorHAnsi" w:hAnsiTheme="minorHAnsi" w:cstheme="minorHAnsi"/>
          <w:sz w:val="22"/>
          <w:szCs w:val="22"/>
        </w:rPr>
        <w:t xml:space="preserve"> se permitirá</w:t>
      </w:r>
      <w:r w:rsidR="003C7FC2" w:rsidRPr="00B10C57">
        <w:rPr>
          <w:rFonts w:asciiTheme="minorHAnsi" w:hAnsiTheme="minorHAnsi" w:cstheme="minorHAnsi"/>
          <w:sz w:val="22"/>
          <w:szCs w:val="22"/>
        </w:rPr>
        <w:t>, si está justificado técnicamente,</w:t>
      </w:r>
      <w:r w:rsidR="00245698" w:rsidRPr="00B10C57">
        <w:rPr>
          <w:rFonts w:asciiTheme="minorHAnsi" w:hAnsiTheme="minorHAnsi" w:cstheme="minorHAnsi"/>
          <w:sz w:val="22"/>
          <w:szCs w:val="22"/>
        </w:rPr>
        <w:t xml:space="preserve"> un incremento máximo de la aportación económica de hasta el 20%, respecto de la aportación fija</w:t>
      </w:r>
      <w:r w:rsidR="003C7FC2" w:rsidRPr="00B10C57">
        <w:rPr>
          <w:rFonts w:asciiTheme="minorHAnsi" w:hAnsiTheme="minorHAnsi" w:cstheme="minorHAnsi"/>
          <w:sz w:val="22"/>
          <w:szCs w:val="22"/>
        </w:rPr>
        <w:t>da en la inclusión provisional.</w:t>
      </w:r>
    </w:p>
    <w:p w14:paraId="5571C0F9" w14:textId="77777777" w:rsidR="00E07D50" w:rsidRPr="00B10C57" w:rsidRDefault="00245698" w:rsidP="009F025D">
      <w:pPr>
        <w:pStyle w:val="xl1"/>
        <w:tabs>
          <w:tab w:val="left" w:pos="9071"/>
        </w:tabs>
        <w:spacing w:after="120" w:line="288" w:lineRule="auto"/>
        <w:ind w:left="0" w:firstLine="0"/>
        <w:rPr>
          <w:rFonts w:asciiTheme="minorHAnsi" w:hAnsiTheme="minorHAnsi" w:cstheme="minorHAnsi"/>
          <w:sz w:val="22"/>
          <w:szCs w:val="22"/>
        </w:rPr>
      </w:pPr>
      <w:r w:rsidRPr="00B10C57">
        <w:rPr>
          <w:rFonts w:asciiTheme="minorHAnsi" w:hAnsiTheme="minorHAnsi" w:cstheme="minorHAnsi"/>
          <w:sz w:val="22"/>
          <w:szCs w:val="22"/>
        </w:rPr>
        <w:t>La aportación económica máxima</w:t>
      </w:r>
      <w:r w:rsidR="00237A9B" w:rsidRPr="00B10C57">
        <w:rPr>
          <w:rFonts w:asciiTheme="minorHAnsi" w:hAnsiTheme="minorHAnsi" w:cstheme="minorHAnsi"/>
          <w:sz w:val="22"/>
          <w:szCs w:val="22"/>
        </w:rPr>
        <w:t>, una vez fijada,</w:t>
      </w:r>
      <w:r w:rsidR="00E07D50" w:rsidRPr="00B10C57">
        <w:rPr>
          <w:rFonts w:asciiTheme="minorHAnsi" w:hAnsiTheme="minorHAnsi" w:cstheme="minorHAnsi"/>
          <w:sz w:val="22"/>
          <w:szCs w:val="22"/>
        </w:rPr>
        <w:t xml:space="preserve"> no podrá modificarse al alza.</w:t>
      </w:r>
    </w:p>
    <w:p w14:paraId="5571C0FA" w14:textId="77777777" w:rsidR="00245698" w:rsidRPr="00B10C57" w:rsidRDefault="00245698" w:rsidP="009F025D">
      <w:pPr>
        <w:tabs>
          <w:tab w:val="left" w:pos="9071"/>
        </w:tabs>
        <w:spacing w:after="120" w:line="288" w:lineRule="auto"/>
        <w:ind w:right="75"/>
        <w:jc w:val="both"/>
        <w:rPr>
          <w:rFonts w:asciiTheme="minorHAnsi" w:hAnsiTheme="minorHAnsi" w:cstheme="minorHAnsi"/>
          <w:sz w:val="22"/>
          <w:szCs w:val="22"/>
        </w:rPr>
      </w:pPr>
      <w:r w:rsidRPr="00B10C57">
        <w:rPr>
          <w:rFonts w:asciiTheme="minorHAnsi" w:hAnsiTheme="minorHAnsi" w:cstheme="minorHAnsi"/>
          <w:sz w:val="22"/>
          <w:szCs w:val="22"/>
        </w:rPr>
        <w:lastRenderedPageBreak/>
        <w:t>Se modificará a la baja cuando el importe efectivo de la adjudicació</w:t>
      </w:r>
      <w:r w:rsidR="0037160F" w:rsidRPr="00B10C57">
        <w:rPr>
          <w:rFonts w:asciiTheme="minorHAnsi" w:hAnsiTheme="minorHAnsi" w:cstheme="minorHAnsi"/>
          <w:sz w:val="22"/>
          <w:szCs w:val="22"/>
        </w:rPr>
        <w:t>n sea inferior al de licitación y</w:t>
      </w:r>
      <w:r w:rsidRPr="00B10C57">
        <w:rPr>
          <w:rFonts w:asciiTheme="minorHAnsi" w:hAnsiTheme="minorHAnsi" w:cstheme="minorHAnsi"/>
          <w:sz w:val="22"/>
          <w:szCs w:val="22"/>
        </w:rPr>
        <w:t xml:space="preserve"> cuando el coste real de ejecución de la obra </w:t>
      </w:r>
      <w:r w:rsidR="00972675" w:rsidRPr="00B10C57">
        <w:rPr>
          <w:rFonts w:asciiTheme="minorHAnsi" w:hAnsiTheme="minorHAnsi" w:cstheme="minorHAnsi"/>
          <w:sz w:val="22"/>
          <w:szCs w:val="22"/>
        </w:rPr>
        <w:t>financiable</w:t>
      </w:r>
      <w:r w:rsidRPr="00B10C57">
        <w:rPr>
          <w:rFonts w:asciiTheme="minorHAnsi" w:hAnsiTheme="minorHAnsi" w:cstheme="minorHAnsi"/>
          <w:sz w:val="22"/>
          <w:szCs w:val="22"/>
        </w:rPr>
        <w:t xml:space="preserve"> resulte ser inferior al </w:t>
      </w:r>
      <w:r w:rsidR="008918DE" w:rsidRPr="00B10C57">
        <w:rPr>
          <w:rFonts w:asciiTheme="minorHAnsi" w:hAnsiTheme="minorHAnsi" w:cstheme="minorHAnsi"/>
          <w:sz w:val="22"/>
          <w:szCs w:val="22"/>
        </w:rPr>
        <w:t>importe de</w:t>
      </w:r>
      <w:r w:rsidR="00972675" w:rsidRPr="00B10C57">
        <w:rPr>
          <w:rFonts w:asciiTheme="minorHAnsi" w:hAnsiTheme="minorHAnsi" w:cstheme="minorHAnsi"/>
          <w:sz w:val="22"/>
          <w:szCs w:val="22"/>
        </w:rPr>
        <w:t xml:space="preserve"> adjudicación</w:t>
      </w:r>
      <w:r w:rsidR="0037160F" w:rsidRPr="00B10C57">
        <w:rPr>
          <w:rFonts w:asciiTheme="minorHAnsi" w:hAnsiTheme="minorHAnsi" w:cstheme="minorHAnsi"/>
          <w:sz w:val="22"/>
          <w:szCs w:val="22"/>
        </w:rPr>
        <w:t>.</w:t>
      </w:r>
    </w:p>
    <w:p w14:paraId="4403825F" w14:textId="77777777" w:rsidR="00BE56F5" w:rsidRDefault="003A6180" w:rsidP="009F025D">
      <w:pPr>
        <w:tabs>
          <w:tab w:val="left" w:pos="9071"/>
        </w:tabs>
        <w:spacing w:after="120" w:line="288" w:lineRule="auto"/>
        <w:ind w:right="75"/>
        <w:jc w:val="both"/>
        <w:rPr>
          <w:rFonts w:asciiTheme="minorHAnsi" w:hAnsiTheme="minorHAnsi" w:cstheme="minorHAnsi"/>
          <w:sz w:val="22"/>
          <w:szCs w:val="22"/>
        </w:rPr>
      </w:pPr>
      <w:r w:rsidRPr="00B10C57">
        <w:rPr>
          <w:rFonts w:asciiTheme="minorHAnsi" w:hAnsiTheme="minorHAnsi" w:cstheme="minorHAnsi"/>
          <w:sz w:val="22"/>
          <w:szCs w:val="22"/>
        </w:rPr>
        <w:t xml:space="preserve">Cuando la </w:t>
      </w:r>
      <w:r w:rsidR="00C40D20" w:rsidRPr="00B10C57">
        <w:rPr>
          <w:rFonts w:asciiTheme="minorHAnsi" w:hAnsiTheme="minorHAnsi" w:cstheme="minorHAnsi"/>
          <w:sz w:val="22"/>
          <w:szCs w:val="22"/>
        </w:rPr>
        <w:t>licitación y adjudicación</w:t>
      </w:r>
      <w:r w:rsidRPr="00B10C57">
        <w:rPr>
          <w:rFonts w:asciiTheme="minorHAnsi" w:hAnsiTheme="minorHAnsi" w:cstheme="minorHAnsi"/>
          <w:sz w:val="22"/>
          <w:szCs w:val="22"/>
        </w:rPr>
        <w:t xml:space="preserve"> de las inversiones</w:t>
      </w:r>
      <w:r w:rsidR="00C40D20" w:rsidRPr="00B10C57">
        <w:rPr>
          <w:rFonts w:asciiTheme="minorHAnsi" w:hAnsiTheme="minorHAnsi" w:cstheme="minorHAnsi"/>
          <w:sz w:val="22"/>
          <w:szCs w:val="22"/>
        </w:rPr>
        <w:t xml:space="preserve"> se realice por lotes, los importes de licitación y adjudicación, se calcularán de forma global, sumando los importes de cada lote.</w:t>
      </w:r>
    </w:p>
    <w:p w14:paraId="5571C0FD" w14:textId="054BB24A" w:rsidR="00C5545D" w:rsidRPr="00B10C57" w:rsidRDefault="00C5545D" w:rsidP="009F025D">
      <w:pPr>
        <w:tabs>
          <w:tab w:val="left" w:pos="9071"/>
        </w:tabs>
        <w:autoSpaceDE w:val="0"/>
        <w:autoSpaceDN w:val="0"/>
        <w:adjustRightInd w:val="0"/>
        <w:spacing w:after="120" w:line="288" w:lineRule="auto"/>
        <w:rPr>
          <w:rFonts w:asciiTheme="minorHAnsi" w:hAnsiTheme="minorHAnsi" w:cstheme="minorHAnsi"/>
          <w:b/>
          <w:sz w:val="22"/>
          <w:szCs w:val="22"/>
          <w:lang w:val="es-ES_tradnl"/>
        </w:rPr>
      </w:pPr>
      <w:r w:rsidRPr="00B10C57">
        <w:rPr>
          <w:rFonts w:asciiTheme="minorHAnsi" w:hAnsiTheme="minorHAnsi" w:cstheme="minorHAnsi"/>
          <w:b/>
          <w:sz w:val="22"/>
          <w:szCs w:val="22"/>
          <w:lang w:val="es-ES_tradnl"/>
        </w:rPr>
        <w:t xml:space="preserve">Artículo </w:t>
      </w:r>
      <w:r w:rsidR="009220F9" w:rsidRPr="00B10C57">
        <w:rPr>
          <w:rFonts w:asciiTheme="minorHAnsi" w:hAnsiTheme="minorHAnsi" w:cstheme="minorHAnsi"/>
          <w:b/>
          <w:sz w:val="22"/>
          <w:szCs w:val="22"/>
          <w:lang w:val="es-ES_tradnl"/>
        </w:rPr>
        <w:t>12</w:t>
      </w:r>
      <w:r w:rsidR="00C310E3" w:rsidRPr="00B10C57">
        <w:rPr>
          <w:rFonts w:asciiTheme="minorHAnsi" w:hAnsiTheme="minorHAnsi" w:cstheme="minorHAnsi"/>
          <w:b/>
          <w:sz w:val="22"/>
          <w:szCs w:val="22"/>
          <w:lang w:val="es-ES_tradnl"/>
        </w:rPr>
        <w:t>.</w:t>
      </w:r>
      <w:r w:rsidRPr="00B10C57">
        <w:rPr>
          <w:rFonts w:asciiTheme="minorHAnsi" w:hAnsiTheme="minorHAnsi" w:cstheme="minorHAnsi"/>
          <w:b/>
          <w:sz w:val="22"/>
          <w:szCs w:val="22"/>
          <w:lang w:val="es-ES_tradnl"/>
        </w:rPr>
        <w:t xml:space="preserve"> Procedimiento de inclusión</w:t>
      </w:r>
      <w:r w:rsidR="00AF5D50" w:rsidRPr="00B10C57">
        <w:rPr>
          <w:rFonts w:asciiTheme="minorHAnsi" w:hAnsiTheme="minorHAnsi" w:cstheme="minorHAnsi"/>
          <w:b/>
          <w:sz w:val="22"/>
          <w:szCs w:val="22"/>
          <w:lang w:val="es-ES_tradnl"/>
        </w:rPr>
        <w:t xml:space="preserve"> </w:t>
      </w:r>
      <w:r w:rsidRPr="00B10C57">
        <w:rPr>
          <w:rFonts w:asciiTheme="minorHAnsi" w:hAnsiTheme="minorHAnsi" w:cstheme="minorHAnsi"/>
          <w:b/>
          <w:sz w:val="22"/>
          <w:szCs w:val="22"/>
          <w:lang w:val="es-ES_tradnl"/>
        </w:rPr>
        <w:t>de inversiones en lista de reserva</w:t>
      </w:r>
    </w:p>
    <w:p w14:paraId="5571C0FE" w14:textId="77777777" w:rsidR="00516997" w:rsidRPr="00B10C57" w:rsidRDefault="00516997" w:rsidP="009F025D">
      <w:pPr>
        <w:tabs>
          <w:tab w:val="left" w:pos="9071"/>
        </w:tabs>
        <w:spacing w:after="120" w:line="288" w:lineRule="auto"/>
        <w:ind w:right="75"/>
        <w:jc w:val="both"/>
        <w:rPr>
          <w:rFonts w:asciiTheme="minorHAnsi" w:hAnsiTheme="minorHAnsi" w:cstheme="minorHAnsi"/>
          <w:bCs/>
          <w:sz w:val="22"/>
          <w:szCs w:val="22"/>
        </w:rPr>
      </w:pPr>
      <w:r w:rsidRPr="00B10C57">
        <w:rPr>
          <w:rFonts w:asciiTheme="minorHAnsi" w:hAnsiTheme="minorHAnsi" w:cstheme="minorHAnsi"/>
          <w:bCs/>
          <w:sz w:val="22"/>
          <w:szCs w:val="22"/>
        </w:rPr>
        <w:t>1. La inclusión provisional de las inversiones en reserva se realizará mediante Resolución de la Dirección General competente en materia de Administración Local, de acuerdo al orden establecido, y conforme a las disponibilidades presupuestarias.</w:t>
      </w:r>
    </w:p>
    <w:p w14:paraId="73862EA9" w14:textId="77777777" w:rsidR="00BE56F5" w:rsidRDefault="00516997" w:rsidP="009F025D">
      <w:pPr>
        <w:tabs>
          <w:tab w:val="left" w:pos="9071"/>
        </w:tabs>
        <w:spacing w:after="120" w:line="288" w:lineRule="auto"/>
        <w:ind w:right="75"/>
        <w:jc w:val="both"/>
        <w:rPr>
          <w:rFonts w:asciiTheme="minorHAnsi" w:hAnsiTheme="minorHAnsi" w:cstheme="minorHAnsi"/>
          <w:bCs/>
          <w:sz w:val="22"/>
          <w:szCs w:val="22"/>
          <w:lang w:val="es-ES_tradnl"/>
        </w:rPr>
      </w:pPr>
      <w:r w:rsidRPr="00B10C57">
        <w:rPr>
          <w:rFonts w:asciiTheme="minorHAnsi" w:hAnsiTheme="minorHAnsi" w:cstheme="minorHAnsi"/>
          <w:bCs/>
          <w:sz w:val="22"/>
          <w:szCs w:val="22"/>
          <w:lang w:val="es-ES_tradnl"/>
        </w:rPr>
        <w:t xml:space="preserve">2. La inclusión definitiva y la fijación de la aportación económica máxima seguirá los trámites establecidos en los apartados </w:t>
      </w:r>
      <w:r w:rsidR="00FB34D7" w:rsidRPr="00B10C57">
        <w:rPr>
          <w:rFonts w:asciiTheme="minorHAnsi" w:hAnsiTheme="minorHAnsi" w:cstheme="minorHAnsi"/>
          <w:bCs/>
          <w:sz w:val="22"/>
          <w:szCs w:val="22"/>
          <w:lang w:val="es-ES_tradnl"/>
        </w:rPr>
        <w:t xml:space="preserve">5 y </w:t>
      </w:r>
      <w:r w:rsidR="006D28A2" w:rsidRPr="00B10C57">
        <w:rPr>
          <w:rFonts w:asciiTheme="minorHAnsi" w:hAnsiTheme="minorHAnsi" w:cstheme="minorHAnsi"/>
          <w:bCs/>
          <w:sz w:val="22"/>
          <w:szCs w:val="22"/>
          <w:lang w:val="es-ES_tradnl"/>
        </w:rPr>
        <w:t>siguientes</w:t>
      </w:r>
      <w:r w:rsidR="00FB34D7" w:rsidRPr="00B10C57">
        <w:rPr>
          <w:rFonts w:asciiTheme="minorHAnsi" w:hAnsiTheme="minorHAnsi" w:cstheme="minorHAnsi"/>
          <w:bCs/>
          <w:sz w:val="22"/>
          <w:szCs w:val="22"/>
          <w:lang w:val="es-ES_tradnl"/>
        </w:rPr>
        <w:t xml:space="preserve"> </w:t>
      </w:r>
      <w:r w:rsidRPr="00B10C57">
        <w:rPr>
          <w:rFonts w:asciiTheme="minorHAnsi" w:hAnsiTheme="minorHAnsi" w:cstheme="minorHAnsi"/>
          <w:bCs/>
          <w:sz w:val="22"/>
          <w:szCs w:val="22"/>
          <w:lang w:val="es-ES_tradnl"/>
        </w:rPr>
        <w:t>del artículo anterior.</w:t>
      </w:r>
      <w:r w:rsidR="00BC036E" w:rsidRPr="00B10C57">
        <w:rPr>
          <w:rFonts w:asciiTheme="minorHAnsi" w:hAnsiTheme="minorHAnsi" w:cstheme="minorHAnsi"/>
          <w:bCs/>
          <w:sz w:val="22"/>
          <w:szCs w:val="22"/>
          <w:lang w:val="es-ES_tradnl"/>
        </w:rPr>
        <w:t xml:space="preserve"> El plazo de 6 meses, al que hace referencia </w:t>
      </w:r>
      <w:r w:rsidR="00904ED7" w:rsidRPr="00B10C57">
        <w:rPr>
          <w:rFonts w:asciiTheme="minorHAnsi" w:hAnsiTheme="minorHAnsi" w:cstheme="minorHAnsi"/>
          <w:bCs/>
          <w:sz w:val="22"/>
          <w:szCs w:val="22"/>
          <w:lang w:val="es-ES_tradnl"/>
        </w:rPr>
        <w:t>el</w:t>
      </w:r>
      <w:r w:rsidR="00BC036E" w:rsidRPr="00B10C57">
        <w:rPr>
          <w:rFonts w:asciiTheme="minorHAnsi" w:hAnsiTheme="minorHAnsi" w:cstheme="minorHAnsi"/>
          <w:bCs/>
          <w:sz w:val="22"/>
          <w:szCs w:val="22"/>
          <w:lang w:val="es-ES_tradnl"/>
        </w:rPr>
        <w:t xml:space="preserve"> apartado 5</w:t>
      </w:r>
      <w:r w:rsidR="00904ED7" w:rsidRPr="00B10C57">
        <w:rPr>
          <w:rFonts w:asciiTheme="minorHAnsi" w:hAnsiTheme="minorHAnsi" w:cstheme="minorHAnsi"/>
          <w:bCs/>
          <w:sz w:val="22"/>
          <w:szCs w:val="22"/>
          <w:lang w:val="es-ES_tradnl"/>
        </w:rPr>
        <w:t>, se contará desde el</w:t>
      </w:r>
      <w:r w:rsidR="00736DBC" w:rsidRPr="00B10C57">
        <w:rPr>
          <w:rFonts w:asciiTheme="minorHAnsi" w:hAnsiTheme="minorHAnsi" w:cstheme="minorHAnsi"/>
          <w:bCs/>
          <w:sz w:val="22"/>
          <w:szCs w:val="22"/>
          <w:lang w:val="es-ES_tradnl"/>
        </w:rPr>
        <w:t xml:space="preserve"> día siguiente a la </w:t>
      </w:r>
      <w:r w:rsidR="00495D2D" w:rsidRPr="00B10C57">
        <w:rPr>
          <w:rFonts w:asciiTheme="minorHAnsi" w:hAnsiTheme="minorHAnsi" w:cstheme="minorHAnsi"/>
          <w:bCs/>
          <w:sz w:val="22"/>
          <w:szCs w:val="22"/>
          <w:lang w:val="es-ES_tradnl"/>
        </w:rPr>
        <w:t xml:space="preserve">notificación </w:t>
      </w:r>
      <w:r w:rsidR="00904ED7" w:rsidRPr="00B10C57">
        <w:rPr>
          <w:rFonts w:asciiTheme="minorHAnsi" w:hAnsiTheme="minorHAnsi" w:cstheme="minorHAnsi"/>
          <w:bCs/>
          <w:sz w:val="22"/>
          <w:szCs w:val="22"/>
          <w:lang w:val="es-ES_tradnl"/>
        </w:rPr>
        <w:t>de la Resolución de inclusión provisional.</w:t>
      </w:r>
    </w:p>
    <w:p w14:paraId="3BF4A3E3" w14:textId="197D0589" w:rsidR="00BE56F5" w:rsidRDefault="00615ECD" w:rsidP="009F025D">
      <w:pPr>
        <w:pStyle w:val="Prrafodelista"/>
        <w:tabs>
          <w:tab w:val="left" w:pos="9071"/>
        </w:tabs>
        <w:spacing w:after="120" w:line="288" w:lineRule="auto"/>
        <w:ind w:left="0"/>
        <w:contextualSpacing w:val="0"/>
        <w:jc w:val="both"/>
        <w:rPr>
          <w:rFonts w:asciiTheme="minorHAnsi" w:hAnsiTheme="minorHAnsi" w:cstheme="minorHAnsi"/>
          <w:b/>
          <w:sz w:val="22"/>
          <w:szCs w:val="22"/>
          <w:lang w:val="es-ES_tradnl"/>
        </w:rPr>
      </w:pPr>
      <w:r w:rsidRPr="00B10C57">
        <w:rPr>
          <w:rFonts w:asciiTheme="minorHAnsi" w:hAnsiTheme="minorHAnsi" w:cstheme="minorHAnsi"/>
          <w:b/>
          <w:sz w:val="22"/>
          <w:szCs w:val="22"/>
          <w:lang w:val="es-ES_tradnl"/>
        </w:rPr>
        <w:t xml:space="preserve">CAPÍTULO 2. </w:t>
      </w:r>
      <w:r w:rsidR="00862472" w:rsidRPr="00B10C57">
        <w:rPr>
          <w:rFonts w:asciiTheme="minorHAnsi" w:hAnsiTheme="minorHAnsi" w:cstheme="minorHAnsi"/>
          <w:b/>
          <w:sz w:val="22"/>
          <w:szCs w:val="22"/>
          <w:lang w:val="es-ES_tradnl"/>
        </w:rPr>
        <w:t>Programación local</w:t>
      </w:r>
    </w:p>
    <w:p w14:paraId="5571C103" w14:textId="7DB8F750" w:rsidR="009E2944" w:rsidRPr="00B10C57" w:rsidRDefault="009E2944" w:rsidP="009F025D">
      <w:pPr>
        <w:tabs>
          <w:tab w:val="left" w:pos="9071"/>
        </w:tabs>
        <w:spacing w:after="120" w:line="288" w:lineRule="auto"/>
        <w:rPr>
          <w:rFonts w:asciiTheme="minorHAnsi" w:hAnsiTheme="minorHAnsi" w:cstheme="minorHAnsi"/>
          <w:b/>
          <w:sz w:val="22"/>
          <w:szCs w:val="22"/>
          <w:lang w:val="es-ES_tradnl"/>
        </w:rPr>
      </w:pPr>
      <w:r w:rsidRPr="00B10C57">
        <w:rPr>
          <w:rFonts w:asciiTheme="minorHAnsi" w:hAnsiTheme="minorHAnsi" w:cstheme="minorHAnsi"/>
          <w:b/>
          <w:sz w:val="22"/>
          <w:szCs w:val="22"/>
          <w:lang w:val="es-ES_tradnl"/>
        </w:rPr>
        <w:t xml:space="preserve">Artículo </w:t>
      </w:r>
      <w:r w:rsidR="009220F9" w:rsidRPr="00B10C57">
        <w:rPr>
          <w:rFonts w:asciiTheme="minorHAnsi" w:hAnsiTheme="minorHAnsi" w:cstheme="minorHAnsi"/>
          <w:b/>
          <w:sz w:val="22"/>
          <w:szCs w:val="22"/>
          <w:lang w:val="es-ES_tradnl"/>
        </w:rPr>
        <w:t>13</w:t>
      </w:r>
      <w:r w:rsidRPr="00B10C57">
        <w:rPr>
          <w:rFonts w:asciiTheme="minorHAnsi" w:hAnsiTheme="minorHAnsi" w:cstheme="minorHAnsi"/>
          <w:b/>
          <w:sz w:val="22"/>
          <w:szCs w:val="22"/>
          <w:lang w:val="es-ES_tradnl"/>
        </w:rPr>
        <w:t>. Tipos de Inversiones.</w:t>
      </w:r>
    </w:p>
    <w:p w14:paraId="5571C104" w14:textId="1CF22240" w:rsidR="00845D2B" w:rsidRPr="00B10C57" w:rsidRDefault="009138B2" w:rsidP="009F025D">
      <w:pPr>
        <w:pStyle w:val="NormalWeb"/>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1.</w:t>
      </w:r>
      <w:r w:rsidR="005706CE" w:rsidRPr="00B10C57">
        <w:rPr>
          <w:rFonts w:asciiTheme="minorHAnsi" w:hAnsiTheme="minorHAnsi" w:cstheme="minorHAnsi"/>
          <w:sz w:val="22"/>
          <w:szCs w:val="22"/>
        </w:rPr>
        <w:t xml:space="preserve"> </w:t>
      </w:r>
      <w:r w:rsidR="00845D2B" w:rsidRPr="00B10C57">
        <w:rPr>
          <w:rFonts w:asciiTheme="minorHAnsi" w:hAnsiTheme="minorHAnsi" w:cstheme="minorHAnsi"/>
          <w:sz w:val="22"/>
          <w:szCs w:val="22"/>
        </w:rPr>
        <w:t xml:space="preserve">Las actuaciones de </w:t>
      </w:r>
      <w:r w:rsidR="00220E35" w:rsidRPr="00B10C57">
        <w:rPr>
          <w:rFonts w:asciiTheme="minorHAnsi" w:hAnsiTheme="minorHAnsi" w:cstheme="minorHAnsi"/>
          <w:sz w:val="22"/>
          <w:szCs w:val="22"/>
        </w:rPr>
        <w:t>Programación Local</w:t>
      </w:r>
      <w:r w:rsidR="00845D2B" w:rsidRPr="00B10C57">
        <w:rPr>
          <w:rFonts w:asciiTheme="minorHAnsi" w:hAnsiTheme="minorHAnsi" w:cstheme="minorHAnsi"/>
          <w:sz w:val="22"/>
          <w:szCs w:val="22"/>
        </w:rPr>
        <w:t xml:space="preserve"> del Plan de Inversiones Locales constituyen el conjunto de inversiones locales que, por aplicación de los criterios de selección</w:t>
      </w:r>
      <w:r w:rsidR="00705AE4" w:rsidRPr="00B10C57">
        <w:rPr>
          <w:rFonts w:asciiTheme="minorHAnsi" w:hAnsiTheme="minorHAnsi" w:cstheme="minorHAnsi"/>
          <w:sz w:val="22"/>
          <w:szCs w:val="22"/>
        </w:rPr>
        <w:t xml:space="preserve"> y priorización</w:t>
      </w:r>
      <w:r w:rsidR="00845D2B" w:rsidRPr="00B10C57">
        <w:rPr>
          <w:rFonts w:asciiTheme="minorHAnsi" w:hAnsiTheme="minorHAnsi" w:cstheme="minorHAnsi"/>
          <w:sz w:val="22"/>
          <w:szCs w:val="22"/>
        </w:rPr>
        <w:t xml:space="preserve"> y régimen de gestión establecidos en esta</w:t>
      </w:r>
      <w:r w:rsidR="00CB6C29">
        <w:rPr>
          <w:rFonts w:asciiTheme="minorHAnsi" w:hAnsiTheme="minorHAnsi" w:cstheme="minorHAnsi"/>
          <w:sz w:val="22"/>
          <w:szCs w:val="22"/>
        </w:rPr>
        <w:t xml:space="preserve"> ley foral</w:t>
      </w:r>
      <w:r w:rsidR="00835F36" w:rsidRPr="00B10C57">
        <w:rPr>
          <w:rFonts w:asciiTheme="minorHAnsi" w:hAnsiTheme="minorHAnsi" w:cstheme="minorHAnsi"/>
          <w:sz w:val="22"/>
          <w:szCs w:val="22"/>
        </w:rPr>
        <w:t xml:space="preserve"> </w:t>
      </w:r>
      <w:r w:rsidR="00845D2B" w:rsidRPr="00B10C57">
        <w:rPr>
          <w:rFonts w:asciiTheme="minorHAnsi" w:hAnsiTheme="minorHAnsi" w:cstheme="minorHAnsi"/>
          <w:sz w:val="22"/>
          <w:szCs w:val="22"/>
        </w:rPr>
        <w:t xml:space="preserve">y en </w:t>
      </w:r>
      <w:r w:rsidR="00705AE4" w:rsidRPr="00B10C57">
        <w:rPr>
          <w:rFonts w:asciiTheme="minorHAnsi" w:hAnsiTheme="minorHAnsi" w:cstheme="minorHAnsi"/>
          <w:sz w:val="22"/>
          <w:szCs w:val="22"/>
        </w:rPr>
        <w:t xml:space="preserve">las disposiciones que la </w:t>
      </w:r>
      <w:r w:rsidR="00003BA4" w:rsidRPr="00B10C57">
        <w:rPr>
          <w:rFonts w:asciiTheme="minorHAnsi" w:hAnsiTheme="minorHAnsi" w:cstheme="minorHAnsi"/>
          <w:sz w:val="22"/>
          <w:szCs w:val="22"/>
        </w:rPr>
        <w:t>desarrollen</w:t>
      </w:r>
      <w:r w:rsidR="00845D2B" w:rsidRPr="00B10C57">
        <w:rPr>
          <w:rFonts w:asciiTheme="minorHAnsi" w:hAnsiTheme="minorHAnsi" w:cstheme="minorHAnsi"/>
          <w:sz w:val="22"/>
          <w:szCs w:val="22"/>
        </w:rPr>
        <w:t>, sean dotadas de las aportaciones financieras que les correspondan.</w:t>
      </w:r>
    </w:p>
    <w:p w14:paraId="5571C105" w14:textId="77777777" w:rsidR="00845D2B" w:rsidRPr="00B10C57" w:rsidRDefault="009138B2" w:rsidP="009F025D">
      <w:pPr>
        <w:pStyle w:val="NormalWeb"/>
        <w:tabs>
          <w:tab w:val="left" w:pos="9071"/>
        </w:tabs>
        <w:spacing w:after="120" w:line="288" w:lineRule="auto"/>
        <w:jc w:val="both"/>
        <w:rPr>
          <w:rFonts w:asciiTheme="minorHAnsi" w:hAnsiTheme="minorHAnsi" w:cstheme="minorHAnsi"/>
          <w:strike/>
          <w:sz w:val="22"/>
          <w:szCs w:val="22"/>
        </w:rPr>
      </w:pPr>
      <w:r w:rsidRPr="00B10C57">
        <w:rPr>
          <w:rFonts w:asciiTheme="minorHAnsi" w:hAnsiTheme="minorHAnsi" w:cstheme="minorHAnsi"/>
          <w:sz w:val="22"/>
          <w:szCs w:val="22"/>
        </w:rPr>
        <w:t>2.</w:t>
      </w:r>
      <w:r w:rsidR="00B973C1" w:rsidRPr="00B10C57">
        <w:rPr>
          <w:rFonts w:asciiTheme="minorHAnsi" w:hAnsiTheme="minorHAnsi" w:cstheme="minorHAnsi"/>
          <w:sz w:val="22"/>
          <w:szCs w:val="22"/>
        </w:rPr>
        <w:t xml:space="preserve"> El </w:t>
      </w:r>
      <w:r w:rsidR="005E5205" w:rsidRPr="00B10C57">
        <w:rPr>
          <w:rFonts w:asciiTheme="minorHAnsi" w:hAnsiTheme="minorHAnsi" w:cstheme="minorHAnsi"/>
          <w:sz w:val="22"/>
          <w:szCs w:val="22"/>
        </w:rPr>
        <w:t xml:space="preserve">apartado </w:t>
      </w:r>
      <w:r w:rsidR="00361B6C" w:rsidRPr="00B10C57">
        <w:rPr>
          <w:rFonts w:asciiTheme="minorHAnsi" w:hAnsiTheme="minorHAnsi" w:cstheme="minorHAnsi"/>
          <w:sz w:val="22"/>
          <w:szCs w:val="22"/>
        </w:rPr>
        <w:t xml:space="preserve">de </w:t>
      </w:r>
      <w:r w:rsidR="00220E35" w:rsidRPr="00B10C57">
        <w:rPr>
          <w:rFonts w:asciiTheme="minorHAnsi" w:hAnsiTheme="minorHAnsi" w:cstheme="minorHAnsi"/>
          <w:sz w:val="22"/>
          <w:szCs w:val="22"/>
        </w:rPr>
        <w:t>Programación Local</w:t>
      </w:r>
      <w:r w:rsidR="00845D2B" w:rsidRPr="00B10C57">
        <w:rPr>
          <w:rFonts w:asciiTheme="minorHAnsi" w:hAnsiTheme="minorHAnsi" w:cstheme="minorHAnsi"/>
          <w:sz w:val="22"/>
          <w:szCs w:val="22"/>
          <w:lang w:val="es-ES_tradnl"/>
        </w:rPr>
        <w:t xml:space="preserve"> </w:t>
      </w:r>
      <w:r w:rsidR="00B973C1" w:rsidRPr="00B10C57">
        <w:rPr>
          <w:rFonts w:asciiTheme="minorHAnsi" w:hAnsiTheme="minorHAnsi" w:cstheme="minorHAnsi"/>
          <w:sz w:val="22"/>
          <w:szCs w:val="22"/>
          <w:lang w:val="es-ES_tradnl"/>
        </w:rPr>
        <w:t>constará</w:t>
      </w:r>
      <w:r w:rsidR="00AA545C" w:rsidRPr="00B10C57">
        <w:rPr>
          <w:rFonts w:asciiTheme="minorHAnsi" w:hAnsiTheme="minorHAnsi" w:cstheme="minorHAnsi"/>
          <w:sz w:val="22"/>
          <w:szCs w:val="22"/>
          <w:lang w:val="es-ES_tradnl"/>
        </w:rPr>
        <w:t xml:space="preserve"> de las siguientes</w:t>
      </w:r>
      <w:r w:rsidR="00835F36" w:rsidRPr="00B10C57">
        <w:rPr>
          <w:rFonts w:asciiTheme="minorHAnsi" w:hAnsiTheme="minorHAnsi" w:cstheme="minorHAnsi"/>
          <w:sz w:val="22"/>
          <w:szCs w:val="22"/>
          <w:lang w:val="es-ES_tradnl"/>
        </w:rPr>
        <w:t xml:space="preserve"> líneas de inversión</w:t>
      </w:r>
      <w:r w:rsidR="00845D2B" w:rsidRPr="00B10C57">
        <w:rPr>
          <w:rFonts w:asciiTheme="minorHAnsi" w:hAnsiTheme="minorHAnsi" w:cstheme="minorHAnsi"/>
          <w:sz w:val="22"/>
          <w:szCs w:val="22"/>
        </w:rPr>
        <w:t>:</w:t>
      </w:r>
    </w:p>
    <w:p w14:paraId="5571C106" w14:textId="57C6EC41" w:rsidR="009E2944" w:rsidRPr="006261C4" w:rsidRDefault="006261C4" w:rsidP="006261C4">
      <w:pPr>
        <w:tabs>
          <w:tab w:val="left" w:pos="9071"/>
        </w:tabs>
        <w:spacing w:after="120" w:line="288" w:lineRule="auto"/>
        <w:ind w:left="360"/>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a. </w:t>
      </w:r>
      <w:r w:rsidR="00C3344E" w:rsidRPr="006261C4">
        <w:rPr>
          <w:rFonts w:asciiTheme="minorHAnsi" w:hAnsiTheme="minorHAnsi" w:cstheme="minorHAnsi"/>
          <w:sz w:val="22"/>
          <w:szCs w:val="22"/>
          <w:lang w:val="es-ES_tradnl"/>
        </w:rPr>
        <w:t>Redes de abastecimiento, saneamiento y pluviales</w:t>
      </w:r>
      <w:r w:rsidR="009E2944" w:rsidRPr="006261C4">
        <w:rPr>
          <w:rFonts w:asciiTheme="minorHAnsi" w:hAnsiTheme="minorHAnsi" w:cstheme="minorHAnsi"/>
          <w:sz w:val="22"/>
          <w:szCs w:val="22"/>
          <w:lang w:val="es-ES_tradnl"/>
        </w:rPr>
        <w:t>.</w:t>
      </w:r>
    </w:p>
    <w:p w14:paraId="5571C107" w14:textId="76797E04" w:rsidR="009E2944" w:rsidRPr="006261C4" w:rsidRDefault="006261C4" w:rsidP="006261C4">
      <w:pPr>
        <w:tabs>
          <w:tab w:val="left" w:pos="9071"/>
        </w:tabs>
        <w:spacing w:after="120" w:line="288" w:lineRule="auto"/>
        <w:ind w:left="360"/>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b. </w:t>
      </w:r>
      <w:r w:rsidR="00C3344E" w:rsidRPr="006261C4">
        <w:rPr>
          <w:rFonts w:asciiTheme="minorHAnsi" w:hAnsiTheme="minorHAnsi" w:cstheme="minorHAnsi"/>
          <w:sz w:val="22"/>
          <w:szCs w:val="22"/>
          <w:lang w:val="es-ES_tradnl"/>
        </w:rPr>
        <w:t>Pavimentaciones con redes</w:t>
      </w:r>
      <w:r w:rsidR="009E2944" w:rsidRPr="006261C4">
        <w:rPr>
          <w:rFonts w:asciiTheme="minorHAnsi" w:hAnsiTheme="minorHAnsi" w:cstheme="minorHAnsi"/>
          <w:sz w:val="22"/>
          <w:szCs w:val="22"/>
          <w:lang w:val="es-ES_tradnl"/>
        </w:rPr>
        <w:t>.</w:t>
      </w:r>
    </w:p>
    <w:p w14:paraId="5571C108" w14:textId="5CBFADFB" w:rsidR="009E2944" w:rsidRPr="006261C4" w:rsidRDefault="006261C4" w:rsidP="006261C4">
      <w:pPr>
        <w:tabs>
          <w:tab w:val="left" w:pos="9071"/>
        </w:tabs>
        <w:spacing w:after="120" w:line="288" w:lineRule="auto"/>
        <w:ind w:left="360"/>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c. </w:t>
      </w:r>
      <w:r w:rsidR="00C3344E" w:rsidRPr="006261C4">
        <w:rPr>
          <w:rFonts w:asciiTheme="minorHAnsi" w:hAnsiTheme="minorHAnsi" w:cstheme="minorHAnsi"/>
          <w:sz w:val="22"/>
          <w:szCs w:val="22"/>
          <w:lang w:val="es-ES_tradnl"/>
        </w:rPr>
        <w:t>Pavimentaciones sin redes</w:t>
      </w:r>
      <w:r w:rsidR="009E2944" w:rsidRPr="006261C4">
        <w:rPr>
          <w:rFonts w:asciiTheme="minorHAnsi" w:hAnsiTheme="minorHAnsi" w:cstheme="minorHAnsi"/>
          <w:sz w:val="22"/>
          <w:szCs w:val="22"/>
          <w:lang w:val="es-ES_tradnl"/>
        </w:rPr>
        <w:t>.</w:t>
      </w:r>
    </w:p>
    <w:p w14:paraId="5571C109" w14:textId="756AAA48" w:rsidR="00C3344E" w:rsidRPr="006261C4" w:rsidRDefault="006261C4" w:rsidP="006261C4">
      <w:pPr>
        <w:tabs>
          <w:tab w:val="left" w:pos="9071"/>
        </w:tabs>
        <w:spacing w:after="120" w:line="288" w:lineRule="auto"/>
        <w:ind w:left="360"/>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d. </w:t>
      </w:r>
      <w:r w:rsidR="00C3344E" w:rsidRPr="006261C4">
        <w:rPr>
          <w:rFonts w:asciiTheme="minorHAnsi" w:hAnsiTheme="minorHAnsi" w:cstheme="minorHAnsi"/>
          <w:sz w:val="22"/>
          <w:szCs w:val="22"/>
          <w:lang w:val="es-ES_tradnl"/>
        </w:rPr>
        <w:t>Urbanización de travesías</w:t>
      </w:r>
      <w:r w:rsidR="00D92192" w:rsidRPr="006261C4">
        <w:rPr>
          <w:rFonts w:asciiTheme="minorHAnsi" w:hAnsiTheme="minorHAnsi" w:cstheme="minorHAnsi"/>
          <w:sz w:val="22"/>
          <w:szCs w:val="22"/>
          <w:lang w:val="es-ES_tradnl"/>
        </w:rPr>
        <w:t>.</w:t>
      </w:r>
    </w:p>
    <w:p w14:paraId="38F1CBE0" w14:textId="7DE67D7B" w:rsidR="00BE56F5" w:rsidRPr="006261C4" w:rsidRDefault="006261C4" w:rsidP="006261C4">
      <w:pPr>
        <w:tabs>
          <w:tab w:val="left" w:pos="9071"/>
        </w:tabs>
        <w:spacing w:after="120" w:line="288" w:lineRule="auto"/>
        <w:ind w:left="360"/>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e. </w:t>
      </w:r>
      <w:r w:rsidR="00615ECD" w:rsidRPr="006261C4">
        <w:rPr>
          <w:rFonts w:asciiTheme="minorHAnsi" w:hAnsiTheme="minorHAnsi" w:cstheme="minorHAnsi"/>
          <w:sz w:val="22"/>
          <w:szCs w:val="22"/>
          <w:lang w:val="es-ES_tradnl"/>
        </w:rPr>
        <w:t>Dotaciones municipales y concejiles.</w:t>
      </w:r>
    </w:p>
    <w:p w14:paraId="5571C10C" w14:textId="333FFDA1" w:rsidR="000C12A1" w:rsidRPr="00B10C57" w:rsidRDefault="00835F36" w:rsidP="009F025D">
      <w:pPr>
        <w:tabs>
          <w:tab w:val="left" w:pos="9071"/>
        </w:tabs>
        <w:spacing w:after="120" w:line="288" w:lineRule="auto"/>
        <w:jc w:val="both"/>
        <w:rPr>
          <w:rFonts w:asciiTheme="minorHAnsi" w:hAnsiTheme="minorHAnsi" w:cstheme="minorHAnsi"/>
          <w:b/>
          <w:sz w:val="22"/>
          <w:szCs w:val="22"/>
          <w:lang w:val="es-ES_tradnl"/>
        </w:rPr>
      </w:pPr>
      <w:r w:rsidRPr="00B10C57">
        <w:rPr>
          <w:rFonts w:asciiTheme="minorHAnsi" w:hAnsiTheme="minorHAnsi" w:cstheme="minorHAnsi"/>
          <w:b/>
          <w:sz w:val="22"/>
          <w:szCs w:val="22"/>
          <w:lang w:val="es-ES_tradnl"/>
        </w:rPr>
        <w:t xml:space="preserve">Artículo </w:t>
      </w:r>
      <w:r w:rsidR="009220F9" w:rsidRPr="00B10C57">
        <w:rPr>
          <w:rFonts w:asciiTheme="minorHAnsi" w:hAnsiTheme="minorHAnsi" w:cstheme="minorHAnsi"/>
          <w:b/>
          <w:sz w:val="22"/>
          <w:szCs w:val="22"/>
          <w:lang w:val="es-ES_tradnl"/>
        </w:rPr>
        <w:t>14</w:t>
      </w:r>
      <w:r w:rsidRPr="00B10C57">
        <w:rPr>
          <w:rFonts w:asciiTheme="minorHAnsi" w:hAnsiTheme="minorHAnsi" w:cstheme="minorHAnsi"/>
          <w:b/>
          <w:sz w:val="22"/>
          <w:szCs w:val="22"/>
          <w:lang w:val="es-ES_tradnl"/>
        </w:rPr>
        <w:t xml:space="preserve">. </w:t>
      </w:r>
      <w:r w:rsidR="00BB6DAA" w:rsidRPr="00B10C57">
        <w:rPr>
          <w:rFonts w:asciiTheme="minorHAnsi" w:hAnsiTheme="minorHAnsi" w:cstheme="minorHAnsi"/>
          <w:b/>
          <w:sz w:val="22"/>
          <w:szCs w:val="22"/>
          <w:lang w:val="es-ES_tradnl"/>
        </w:rPr>
        <w:t xml:space="preserve">Inversiones </w:t>
      </w:r>
      <w:r w:rsidR="009E2944" w:rsidRPr="00B10C57">
        <w:rPr>
          <w:rFonts w:asciiTheme="minorHAnsi" w:hAnsiTheme="minorHAnsi" w:cstheme="minorHAnsi"/>
          <w:b/>
          <w:sz w:val="22"/>
          <w:szCs w:val="22"/>
          <w:lang w:val="es-ES_tradnl"/>
        </w:rPr>
        <w:t>financiables.</w:t>
      </w:r>
    </w:p>
    <w:p w14:paraId="5571C10D" w14:textId="77777777" w:rsidR="001120EB" w:rsidRPr="00B10C57" w:rsidRDefault="000C12A1" w:rsidP="009F025D">
      <w:pPr>
        <w:tabs>
          <w:tab w:val="left" w:pos="9071"/>
        </w:tabs>
        <w:spacing w:after="120" w:line="288" w:lineRule="auto"/>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 xml:space="preserve">Son </w:t>
      </w:r>
      <w:r w:rsidR="00C6714F" w:rsidRPr="00B10C57">
        <w:rPr>
          <w:rFonts w:asciiTheme="minorHAnsi" w:hAnsiTheme="minorHAnsi" w:cstheme="minorHAnsi"/>
          <w:sz w:val="22"/>
          <w:szCs w:val="22"/>
          <w:lang w:val="es-ES_tradnl"/>
        </w:rPr>
        <w:t>inversione</w:t>
      </w:r>
      <w:r w:rsidRPr="00B10C57">
        <w:rPr>
          <w:rFonts w:asciiTheme="minorHAnsi" w:hAnsiTheme="minorHAnsi" w:cstheme="minorHAnsi"/>
          <w:sz w:val="22"/>
          <w:szCs w:val="22"/>
          <w:lang w:val="es-ES_tradnl"/>
        </w:rPr>
        <w:t>s financiables del apartado de Programación Local las siguientes:</w:t>
      </w:r>
    </w:p>
    <w:p w14:paraId="5571C10E" w14:textId="77777777" w:rsidR="00C6714F" w:rsidRPr="00B10C57" w:rsidRDefault="00C6714F" w:rsidP="009F025D">
      <w:pPr>
        <w:tabs>
          <w:tab w:val="left" w:pos="9071"/>
        </w:tabs>
        <w:spacing w:after="120" w:line="288" w:lineRule="auto"/>
        <w:jc w:val="both"/>
        <w:rPr>
          <w:rFonts w:asciiTheme="minorHAnsi" w:hAnsiTheme="minorHAnsi" w:cstheme="minorHAnsi"/>
          <w:b/>
          <w:sz w:val="22"/>
          <w:szCs w:val="22"/>
          <w:lang w:val="es-ES_tradnl"/>
        </w:rPr>
      </w:pPr>
      <w:r w:rsidRPr="00B10C57">
        <w:rPr>
          <w:rFonts w:asciiTheme="minorHAnsi" w:hAnsiTheme="minorHAnsi" w:cstheme="minorHAnsi"/>
          <w:sz w:val="22"/>
          <w:szCs w:val="22"/>
          <w:lang w:val="es-ES_tradnl"/>
        </w:rPr>
        <w:t>1. Obras financiables</w:t>
      </w:r>
      <w:r w:rsidR="00092038" w:rsidRPr="00B10C57">
        <w:rPr>
          <w:rFonts w:asciiTheme="minorHAnsi" w:hAnsiTheme="minorHAnsi" w:cstheme="minorHAnsi"/>
          <w:sz w:val="22"/>
          <w:szCs w:val="22"/>
          <w:lang w:val="es-ES_tradnl"/>
        </w:rPr>
        <w:t>:</w:t>
      </w:r>
    </w:p>
    <w:p w14:paraId="5571C10F" w14:textId="295EBF0B" w:rsidR="00E044E0" w:rsidRPr="00A82001" w:rsidRDefault="00A82001" w:rsidP="00A82001">
      <w:pPr>
        <w:tabs>
          <w:tab w:val="left" w:pos="9071"/>
        </w:tabs>
        <w:spacing w:after="120" w:line="288" w:lineRule="auto"/>
        <w:ind w:left="360"/>
        <w:jc w:val="both"/>
        <w:rPr>
          <w:rFonts w:asciiTheme="minorHAnsi" w:hAnsiTheme="minorHAnsi" w:cstheme="minorHAnsi"/>
          <w:sz w:val="22"/>
          <w:szCs w:val="22"/>
        </w:rPr>
      </w:pPr>
      <w:r>
        <w:rPr>
          <w:rFonts w:asciiTheme="minorHAnsi" w:hAnsiTheme="minorHAnsi" w:cstheme="minorHAnsi"/>
          <w:sz w:val="22"/>
          <w:szCs w:val="22"/>
        </w:rPr>
        <w:t xml:space="preserve">A. </w:t>
      </w:r>
      <w:r w:rsidR="001016B0" w:rsidRPr="00A82001">
        <w:rPr>
          <w:rFonts w:asciiTheme="minorHAnsi" w:hAnsiTheme="minorHAnsi" w:cstheme="minorHAnsi"/>
          <w:sz w:val="22"/>
          <w:szCs w:val="22"/>
        </w:rPr>
        <w:t>Redes de abastecimiento, saneamiento y pluviales:</w:t>
      </w:r>
    </w:p>
    <w:p w14:paraId="5571C110" w14:textId="77777777" w:rsidR="00B1188D" w:rsidRPr="00B10C57" w:rsidRDefault="00E044E0" w:rsidP="00A82001">
      <w:pPr>
        <w:tabs>
          <w:tab w:val="left" w:pos="9071"/>
        </w:tabs>
        <w:spacing w:after="120" w:line="288" w:lineRule="auto"/>
        <w:ind w:left="709"/>
        <w:jc w:val="both"/>
        <w:rPr>
          <w:rFonts w:asciiTheme="minorHAnsi" w:hAnsiTheme="minorHAnsi" w:cstheme="minorHAnsi"/>
          <w:sz w:val="22"/>
          <w:szCs w:val="22"/>
        </w:rPr>
      </w:pPr>
      <w:r w:rsidRPr="00B10C57">
        <w:rPr>
          <w:rFonts w:asciiTheme="minorHAnsi" w:hAnsiTheme="minorHAnsi" w:cstheme="minorHAnsi"/>
          <w:sz w:val="22"/>
          <w:szCs w:val="22"/>
        </w:rPr>
        <w:t>I</w:t>
      </w:r>
      <w:r w:rsidR="00C6714F" w:rsidRPr="00B10C57">
        <w:rPr>
          <w:rFonts w:asciiTheme="minorHAnsi" w:hAnsiTheme="minorHAnsi" w:cstheme="minorHAnsi"/>
          <w:sz w:val="22"/>
          <w:szCs w:val="22"/>
        </w:rPr>
        <w:t>nversiones de r</w:t>
      </w:r>
      <w:r w:rsidR="00466D9A" w:rsidRPr="00B10C57">
        <w:rPr>
          <w:rFonts w:asciiTheme="minorHAnsi" w:hAnsiTheme="minorHAnsi" w:cstheme="minorHAnsi"/>
          <w:sz w:val="22"/>
          <w:szCs w:val="22"/>
        </w:rPr>
        <w:t>enovación de redes de distribución de agua potable con una antigüedad igual o superior a 30 años, desde los depósitos de regulación hasta las acometidas domiciliarias, y de las redes de saneamiento de aguas fecales, desde las acometidas domiciliarias hasta el emisario general anterior a la depuradora, sustitución de redes unitarias de fecales y pluviales por redes separativas</w:t>
      </w:r>
      <w:r w:rsidR="003D54D1" w:rsidRPr="00B10C57">
        <w:rPr>
          <w:rFonts w:asciiTheme="minorHAnsi" w:hAnsiTheme="minorHAnsi" w:cstheme="minorHAnsi"/>
          <w:sz w:val="22"/>
          <w:szCs w:val="22"/>
        </w:rPr>
        <w:t>,</w:t>
      </w:r>
      <w:r w:rsidR="00466D9A" w:rsidRPr="00B10C57">
        <w:rPr>
          <w:rFonts w:asciiTheme="minorHAnsi" w:hAnsiTheme="minorHAnsi" w:cstheme="minorHAnsi"/>
          <w:sz w:val="22"/>
          <w:szCs w:val="22"/>
        </w:rPr>
        <w:t xml:space="preserve"> renovación o instalación de redes de aguas pluviales generadas dentro del casco urbano</w:t>
      </w:r>
      <w:r w:rsidR="003D54D1" w:rsidRPr="00B10C57">
        <w:rPr>
          <w:rFonts w:asciiTheme="minorHAnsi" w:hAnsiTheme="minorHAnsi" w:cstheme="minorHAnsi"/>
          <w:sz w:val="22"/>
          <w:szCs w:val="22"/>
        </w:rPr>
        <w:t xml:space="preserve"> e inversiones de drenaje urbano sostenible</w:t>
      </w:r>
      <w:r w:rsidR="00466D9A" w:rsidRPr="00B10C57">
        <w:rPr>
          <w:rFonts w:asciiTheme="minorHAnsi" w:hAnsiTheme="minorHAnsi" w:cstheme="minorHAnsi"/>
          <w:sz w:val="22"/>
          <w:szCs w:val="22"/>
        </w:rPr>
        <w:t>.</w:t>
      </w:r>
    </w:p>
    <w:p w14:paraId="5571C111" w14:textId="5B6C3535" w:rsidR="00E044E0" w:rsidRPr="00A82001" w:rsidRDefault="00A82001" w:rsidP="00A82001">
      <w:pPr>
        <w:tabs>
          <w:tab w:val="left" w:pos="9071"/>
        </w:tabs>
        <w:spacing w:after="120" w:line="288" w:lineRule="auto"/>
        <w:ind w:left="360"/>
        <w:jc w:val="both"/>
        <w:rPr>
          <w:rFonts w:asciiTheme="minorHAnsi" w:hAnsiTheme="minorHAnsi" w:cstheme="minorHAnsi"/>
          <w:sz w:val="22"/>
          <w:szCs w:val="22"/>
        </w:rPr>
      </w:pPr>
      <w:r>
        <w:rPr>
          <w:rFonts w:asciiTheme="minorHAnsi" w:hAnsiTheme="minorHAnsi" w:cstheme="minorHAnsi"/>
          <w:sz w:val="22"/>
          <w:szCs w:val="22"/>
        </w:rPr>
        <w:t xml:space="preserve">B. </w:t>
      </w:r>
      <w:r w:rsidR="001016B0" w:rsidRPr="00A82001">
        <w:rPr>
          <w:rFonts w:asciiTheme="minorHAnsi" w:hAnsiTheme="minorHAnsi" w:cstheme="minorHAnsi"/>
          <w:sz w:val="22"/>
          <w:szCs w:val="22"/>
        </w:rPr>
        <w:t>Pavimentaci</w:t>
      </w:r>
      <w:r w:rsidR="00823C76" w:rsidRPr="00A82001">
        <w:rPr>
          <w:rFonts w:asciiTheme="minorHAnsi" w:hAnsiTheme="minorHAnsi" w:cstheme="minorHAnsi"/>
          <w:sz w:val="22"/>
          <w:szCs w:val="22"/>
        </w:rPr>
        <w:t>ones</w:t>
      </w:r>
      <w:r w:rsidR="001016B0" w:rsidRPr="00A82001">
        <w:rPr>
          <w:rFonts w:asciiTheme="minorHAnsi" w:hAnsiTheme="minorHAnsi" w:cstheme="minorHAnsi"/>
          <w:sz w:val="22"/>
          <w:szCs w:val="22"/>
        </w:rPr>
        <w:t xml:space="preserve"> con redes:</w:t>
      </w:r>
    </w:p>
    <w:p w14:paraId="5571C112" w14:textId="77777777" w:rsidR="0075617D" w:rsidRPr="00B10C57" w:rsidRDefault="00E044E0" w:rsidP="00A82001">
      <w:pPr>
        <w:tabs>
          <w:tab w:val="left" w:pos="9071"/>
        </w:tabs>
        <w:spacing w:after="120" w:line="288" w:lineRule="auto"/>
        <w:ind w:left="709"/>
        <w:jc w:val="both"/>
        <w:rPr>
          <w:rFonts w:asciiTheme="minorHAnsi" w:hAnsiTheme="minorHAnsi" w:cstheme="minorHAnsi"/>
          <w:sz w:val="22"/>
          <w:szCs w:val="22"/>
        </w:rPr>
      </w:pPr>
      <w:r w:rsidRPr="00B10C57">
        <w:rPr>
          <w:rFonts w:asciiTheme="minorHAnsi" w:hAnsiTheme="minorHAnsi" w:cstheme="minorHAnsi"/>
          <w:sz w:val="22"/>
          <w:szCs w:val="22"/>
        </w:rPr>
        <w:lastRenderedPageBreak/>
        <w:t>I</w:t>
      </w:r>
      <w:r w:rsidR="00C6714F" w:rsidRPr="00B10C57">
        <w:rPr>
          <w:rFonts w:asciiTheme="minorHAnsi" w:hAnsiTheme="minorHAnsi" w:cstheme="minorHAnsi"/>
          <w:sz w:val="22"/>
          <w:szCs w:val="22"/>
        </w:rPr>
        <w:t>nversiones de pa</w:t>
      </w:r>
      <w:r w:rsidR="001016B0" w:rsidRPr="00B10C57">
        <w:rPr>
          <w:rFonts w:asciiTheme="minorHAnsi" w:hAnsiTheme="minorHAnsi" w:cstheme="minorHAnsi"/>
          <w:sz w:val="22"/>
          <w:szCs w:val="22"/>
        </w:rPr>
        <w:t>vimentación de vías públicas en zonas urbanas consolidadas por la edificación donde se proyecte ejecutar simultáneamente una inversión financiable de renovación de redes del apartado anterior.</w:t>
      </w:r>
    </w:p>
    <w:p w14:paraId="5571C113" w14:textId="0B32403C" w:rsidR="00E044E0" w:rsidRPr="00A82001" w:rsidRDefault="00A82001" w:rsidP="00A82001">
      <w:pPr>
        <w:tabs>
          <w:tab w:val="left" w:pos="9071"/>
        </w:tabs>
        <w:spacing w:after="120" w:line="288" w:lineRule="auto"/>
        <w:ind w:left="360"/>
        <w:jc w:val="both"/>
        <w:rPr>
          <w:rFonts w:asciiTheme="minorHAnsi" w:hAnsiTheme="minorHAnsi" w:cstheme="minorHAnsi"/>
          <w:sz w:val="22"/>
          <w:szCs w:val="22"/>
        </w:rPr>
      </w:pPr>
      <w:r>
        <w:rPr>
          <w:rFonts w:asciiTheme="minorHAnsi" w:hAnsiTheme="minorHAnsi" w:cstheme="minorHAnsi"/>
          <w:sz w:val="22"/>
          <w:szCs w:val="22"/>
        </w:rPr>
        <w:t xml:space="preserve">C. </w:t>
      </w:r>
      <w:r w:rsidR="00892BE4" w:rsidRPr="00A82001">
        <w:rPr>
          <w:rFonts w:asciiTheme="minorHAnsi" w:hAnsiTheme="minorHAnsi" w:cstheme="minorHAnsi"/>
          <w:sz w:val="22"/>
          <w:szCs w:val="22"/>
        </w:rPr>
        <w:t>Pavimentac</w:t>
      </w:r>
      <w:r w:rsidR="00823C76" w:rsidRPr="00A82001">
        <w:rPr>
          <w:rFonts w:asciiTheme="minorHAnsi" w:hAnsiTheme="minorHAnsi" w:cstheme="minorHAnsi"/>
          <w:sz w:val="22"/>
          <w:szCs w:val="22"/>
        </w:rPr>
        <w:t>iones</w:t>
      </w:r>
      <w:r w:rsidR="00892BE4" w:rsidRPr="00A82001">
        <w:rPr>
          <w:rFonts w:asciiTheme="minorHAnsi" w:hAnsiTheme="minorHAnsi" w:cstheme="minorHAnsi"/>
          <w:sz w:val="22"/>
          <w:szCs w:val="22"/>
        </w:rPr>
        <w:t xml:space="preserve"> sin redes:</w:t>
      </w:r>
    </w:p>
    <w:p w14:paraId="5571C114" w14:textId="1E544FA6" w:rsidR="00500C94" w:rsidRPr="00B10C57" w:rsidRDefault="00E044E0" w:rsidP="009F025D">
      <w:pPr>
        <w:tabs>
          <w:tab w:val="left" w:pos="9071"/>
        </w:tabs>
        <w:spacing w:after="120" w:line="288" w:lineRule="auto"/>
        <w:ind w:left="709"/>
        <w:jc w:val="both"/>
        <w:rPr>
          <w:rFonts w:asciiTheme="minorHAnsi" w:hAnsiTheme="minorHAnsi" w:cstheme="minorHAnsi"/>
          <w:sz w:val="22"/>
          <w:szCs w:val="22"/>
        </w:rPr>
      </w:pPr>
      <w:r w:rsidRPr="00B10C57">
        <w:rPr>
          <w:rFonts w:asciiTheme="minorHAnsi" w:hAnsiTheme="minorHAnsi" w:cstheme="minorHAnsi"/>
          <w:sz w:val="22"/>
          <w:szCs w:val="22"/>
        </w:rPr>
        <w:t>A</w:t>
      </w:r>
      <w:r w:rsidR="00500C94" w:rsidRPr="00B10C57">
        <w:rPr>
          <w:rFonts w:asciiTheme="minorHAnsi" w:hAnsiTheme="minorHAnsi" w:cstheme="minorHAnsi"/>
          <w:sz w:val="22"/>
          <w:szCs w:val="22"/>
        </w:rPr>
        <w:t xml:space="preserve"> efectos de la</w:t>
      </w:r>
      <w:r w:rsidR="00CB6C29">
        <w:rPr>
          <w:rFonts w:asciiTheme="minorHAnsi" w:hAnsiTheme="minorHAnsi" w:cstheme="minorHAnsi"/>
          <w:sz w:val="22"/>
          <w:szCs w:val="22"/>
        </w:rPr>
        <w:t xml:space="preserve"> presente ley foral</w:t>
      </w:r>
      <w:r w:rsidR="00500C94" w:rsidRPr="00B10C57">
        <w:rPr>
          <w:rFonts w:asciiTheme="minorHAnsi" w:hAnsiTheme="minorHAnsi" w:cstheme="minorHAnsi"/>
          <w:sz w:val="22"/>
          <w:szCs w:val="22"/>
        </w:rPr>
        <w:t xml:space="preserve"> se entenderá</w:t>
      </w:r>
      <w:r w:rsidR="00FC553B" w:rsidRPr="00B10C57">
        <w:rPr>
          <w:rFonts w:asciiTheme="minorHAnsi" w:hAnsiTheme="minorHAnsi" w:cstheme="minorHAnsi"/>
          <w:sz w:val="22"/>
          <w:szCs w:val="22"/>
        </w:rPr>
        <w:t>n</w:t>
      </w:r>
      <w:r w:rsidR="00500C94" w:rsidRPr="00B10C57">
        <w:rPr>
          <w:rFonts w:asciiTheme="minorHAnsi" w:hAnsiTheme="minorHAnsi" w:cstheme="minorHAnsi"/>
          <w:sz w:val="22"/>
          <w:szCs w:val="22"/>
        </w:rPr>
        <w:t xml:space="preserve"> por pavimentaci</w:t>
      </w:r>
      <w:r w:rsidR="00823C76" w:rsidRPr="00B10C57">
        <w:rPr>
          <w:rFonts w:asciiTheme="minorHAnsi" w:hAnsiTheme="minorHAnsi" w:cstheme="minorHAnsi"/>
          <w:sz w:val="22"/>
          <w:szCs w:val="22"/>
        </w:rPr>
        <w:t>ones</w:t>
      </w:r>
      <w:r w:rsidR="00500C94" w:rsidRPr="00B10C57">
        <w:rPr>
          <w:rFonts w:asciiTheme="minorHAnsi" w:hAnsiTheme="minorHAnsi" w:cstheme="minorHAnsi"/>
          <w:sz w:val="22"/>
          <w:szCs w:val="22"/>
        </w:rPr>
        <w:t xml:space="preserve"> sin redes las siguientes inversiones:</w:t>
      </w:r>
    </w:p>
    <w:p w14:paraId="5571C115" w14:textId="45AE35F5" w:rsidR="00154A7C" w:rsidRPr="00A82001" w:rsidRDefault="00A82001" w:rsidP="00A82001">
      <w:pPr>
        <w:tabs>
          <w:tab w:val="left" w:pos="9071"/>
        </w:tabs>
        <w:spacing w:after="120" w:line="288" w:lineRule="auto"/>
        <w:ind w:left="709"/>
        <w:jc w:val="both"/>
        <w:rPr>
          <w:rFonts w:asciiTheme="minorHAnsi" w:hAnsiTheme="minorHAnsi" w:cstheme="minorHAnsi"/>
          <w:sz w:val="22"/>
          <w:szCs w:val="22"/>
          <w:lang w:val="es-ES_tradnl"/>
        </w:rPr>
      </w:pPr>
      <w:r>
        <w:rPr>
          <w:rFonts w:asciiTheme="minorHAnsi" w:hAnsiTheme="minorHAnsi" w:cstheme="minorHAnsi"/>
          <w:sz w:val="22"/>
          <w:szCs w:val="22"/>
        </w:rPr>
        <w:t xml:space="preserve">a. </w:t>
      </w:r>
      <w:r w:rsidR="00892BE4" w:rsidRPr="00A82001">
        <w:rPr>
          <w:rFonts w:asciiTheme="minorHAnsi" w:hAnsiTheme="minorHAnsi" w:cstheme="minorHAnsi"/>
          <w:sz w:val="22"/>
          <w:szCs w:val="22"/>
          <w:lang w:val="es-ES_tradnl"/>
        </w:rPr>
        <w:t>P</w:t>
      </w:r>
      <w:r w:rsidR="001016B0" w:rsidRPr="00A82001">
        <w:rPr>
          <w:rFonts w:asciiTheme="minorHAnsi" w:hAnsiTheme="minorHAnsi" w:cstheme="minorHAnsi"/>
          <w:sz w:val="22"/>
          <w:szCs w:val="22"/>
          <w:lang w:val="es-ES_tradnl"/>
        </w:rPr>
        <w:t>avimentación de vías públicas en zonas urbanas consolidadas por la edificación</w:t>
      </w:r>
      <w:r w:rsidR="00E07D50" w:rsidRPr="00A82001">
        <w:rPr>
          <w:rFonts w:asciiTheme="minorHAnsi" w:hAnsiTheme="minorHAnsi" w:cstheme="minorHAnsi"/>
          <w:sz w:val="22"/>
          <w:szCs w:val="22"/>
          <w:lang w:val="es-ES_tradnl"/>
        </w:rPr>
        <w:t>.</w:t>
      </w:r>
    </w:p>
    <w:p w14:paraId="5571C116" w14:textId="0ED52BFA" w:rsidR="001016B0" w:rsidRPr="00A82001" w:rsidRDefault="00A82001" w:rsidP="00A82001">
      <w:pPr>
        <w:tabs>
          <w:tab w:val="left" w:pos="9071"/>
        </w:tabs>
        <w:spacing w:after="120" w:line="288" w:lineRule="auto"/>
        <w:ind w:left="709"/>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b. </w:t>
      </w:r>
      <w:r w:rsidR="00053DAD" w:rsidRPr="00A82001">
        <w:rPr>
          <w:rFonts w:asciiTheme="minorHAnsi" w:hAnsiTheme="minorHAnsi" w:cstheme="minorHAnsi"/>
          <w:sz w:val="22"/>
          <w:szCs w:val="22"/>
          <w:lang w:val="es-ES_tradnl"/>
        </w:rPr>
        <w:t xml:space="preserve">Pavimentación de </w:t>
      </w:r>
      <w:r w:rsidR="009E1F58" w:rsidRPr="00A82001">
        <w:rPr>
          <w:rFonts w:asciiTheme="minorHAnsi" w:hAnsiTheme="minorHAnsi" w:cstheme="minorHAnsi"/>
          <w:sz w:val="22"/>
          <w:szCs w:val="22"/>
          <w:lang w:val="es-ES_tradnl"/>
        </w:rPr>
        <w:t>v</w:t>
      </w:r>
      <w:r w:rsidR="001016B0" w:rsidRPr="00A82001">
        <w:rPr>
          <w:rFonts w:asciiTheme="minorHAnsi" w:hAnsiTheme="minorHAnsi" w:cstheme="minorHAnsi"/>
          <w:sz w:val="22"/>
          <w:szCs w:val="22"/>
          <w:lang w:val="es-ES_tradnl"/>
        </w:rPr>
        <w:t>ías públicas de acceso a instalaciones que cubran servicios de interés general de los habitantes de la entidad local</w:t>
      </w:r>
      <w:r w:rsidR="0015412D" w:rsidRPr="00A82001">
        <w:rPr>
          <w:rFonts w:asciiTheme="minorHAnsi" w:hAnsiTheme="minorHAnsi" w:cstheme="minorHAnsi"/>
          <w:sz w:val="22"/>
          <w:szCs w:val="22"/>
          <w:lang w:val="es-ES_tradnl"/>
        </w:rPr>
        <w:t xml:space="preserve"> o de acceso a viviendas permanentemente habitadas</w:t>
      </w:r>
      <w:r w:rsidR="001016B0" w:rsidRPr="00A82001">
        <w:rPr>
          <w:rFonts w:asciiTheme="minorHAnsi" w:hAnsiTheme="minorHAnsi" w:cstheme="minorHAnsi"/>
          <w:sz w:val="22"/>
          <w:szCs w:val="22"/>
          <w:lang w:val="es-ES_tradnl"/>
        </w:rPr>
        <w:t>, cuyo principal objeto sea la mejora de la accesibilidad para peatones y</w:t>
      </w:r>
      <w:r w:rsidR="00932E18" w:rsidRPr="00A82001">
        <w:rPr>
          <w:rFonts w:asciiTheme="minorHAnsi" w:hAnsiTheme="minorHAnsi" w:cstheme="minorHAnsi"/>
          <w:sz w:val="22"/>
          <w:szCs w:val="22"/>
          <w:lang w:val="es-ES_tradnl"/>
        </w:rPr>
        <w:t>/o</w:t>
      </w:r>
      <w:r w:rsidR="001016B0" w:rsidRPr="00A82001">
        <w:rPr>
          <w:rFonts w:asciiTheme="minorHAnsi" w:hAnsiTheme="minorHAnsi" w:cstheme="minorHAnsi"/>
          <w:sz w:val="22"/>
          <w:szCs w:val="22"/>
          <w:lang w:val="es-ES_tradnl"/>
        </w:rPr>
        <w:t xml:space="preserve"> vehículos de </w:t>
      </w:r>
      <w:r w:rsidR="00932E18" w:rsidRPr="00A82001">
        <w:rPr>
          <w:rFonts w:asciiTheme="minorHAnsi" w:hAnsiTheme="minorHAnsi" w:cstheme="minorHAnsi"/>
          <w:sz w:val="22"/>
          <w:szCs w:val="22"/>
          <w:lang w:val="es-ES_tradnl"/>
        </w:rPr>
        <w:t>servicios públicos</w:t>
      </w:r>
      <w:r w:rsidR="00A77D49" w:rsidRPr="00A82001">
        <w:rPr>
          <w:rFonts w:asciiTheme="minorHAnsi" w:hAnsiTheme="minorHAnsi" w:cstheme="minorHAnsi"/>
          <w:sz w:val="22"/>
          <w:szCs w:val="22"/>
          <w:lang w:val="es-ES_tradnl"/>
        </w:rPr>
        <w:t>,</w:t>
      </w:r>
      <w:r w:rsidR="001016B0" w:rsidRPr="00A82001">
        <w:rPr>
          <w:rFonts w:asciiTheme="minorHAnsi" w:hAnsiTheme="minorHAnsi" w:cstheme="minorHAnsi"/>
          <w:sz w:val="22"/>
          <w:szCs w:val="22"/>
          <w:lang w:val="es-ES_tradnl"/>
        </w:rPr>
        <w:t xml:space="preserve"> y la </w:t>
      </w:r>
      <w:r w:rsidR="008A5AD3" w:rsidRPr="00A82001">
        <w:rPr>
          <w:rFonts w:asciiTheme="minorHAnsi" w:hAnsiTheme="minorHAnsi" w:cstheme="minorHAnsi"/>
          <w:sz w:val="22"/>
          <w:szCs w:val="22"/>
          <w:lang w:val="es-ES_tradnl"/>
        </w:rPr>
        <w:t xml:space="preserve">mejora de la </w:t>
      </w:r>
      <w:r w:rsidR="001016B0" w:rsidRPr="00A82001">
        <w:rPr>
          <w:rFonts w:asciiTheme="minorHAnsi" w:hAnsiTheme="minorHAnsi" w:cstheme="minorHAnsi"/>
          <w:sz w:val="22"/>
          <w:szCs w:val="22"/>
          <w:lang w:val="es-ES_tradnl"/>
        </w:rPr>
        <w:t>seguridad.</w:t>
      </w:r>
    </w:p>
    <w:p w14:paraId="5571C117" w14:textId="29F78946" w:rsidR="001016B0" w:rsidRPr="00A82001" w:rsidRDefault="00A82001" w:rsidP="00A82001">
      <w:pPr>
        <w:tabs>
          <w:tab w:val="left" w:pos="9071"/>
        </w:tabs>
        <w:spacing w:after="120" w:line="288" w:lineRule="auto"/>
        <w:ind w:left="709"/>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c. </w:t>
      </w:r>
      <w:r w:rsidR="001016B0" w:rsidRPr="00A82001">
        <w:rPr>
          <w:rFonts w:asciiTheme="minorHAnsi" w:hAnsiTheme="minorHAnsi" w:cstheme="minorHAnsi"/>
          <w:sz w:val="22"/>
          <w:szCs w:val="22"/>
          <w:lang w:val="es-ES_tradnl"/>
        </w:rPr>
        <w:t>Muros de contención de terrenos públicos, situados en alguna de las vías indicadas en el párrafo anterior.</w:t>
      </w:r>
    </w:p>
    <w:p w14:paraId="5571C118" w14:textId="77777777" w:rsidR="00BE1D76" w:rsidRPr="00B10C57" w:rsidRDefault="001016B0" w:rsidP="00CF2EBF">
      <w:pPr>
        <w:tabs>
          <w:tab w:val="left" w:pos="9071"/>
        </w:tabs>
        <w:spacing w:after="120" w:line="288" w:lineRule="auto"/>
        <w:ind w:left="720"/>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No se podrán admitir solicitudes de pavimentaci</w:t>
      </w:r>
      <w:r w:rsidR="00823C76" w:rsidRPr="00B10C57">
        <w:rPr>
          <w:rFonts w:asciiTheme="minorHAnsi" w:hAnsiTheme="minorHAnsi" w:cstheme="minorHAnsi"/>
          <w:sz w:val="22"/>
          <w:szCs w:val="22"/>
          <w:lang w:val="es-ES_tradnl"/>
        </w:rPr>
        <w:t>ones</w:t>
      </w:r>
      <w:r w:rsidRPr="00B10C57">
        <w:rPr>
          <w:rFonts w:asciiTheme="minorHAnsi" w:hAnsiTheme="minorHAnsi" w:cstheme="minorHAnsi"/>
          <w:sz w:val="22"/>
          <w:szCs w:val="22"/>
          <w:lang w:val="es-ES_tradnl"/>
        </w:rPr>
        <w:t xml:space="preserve"> sin redes, si las vías proyectadas contienen redes de abastecimiento y saneamiento con una antigüedad igual o superior a </w:t>
      </w:r>
      <w:r w:rsidR="00BE1D76" w:rsidRPr="00B10C57">
        <w:rPr>
          <w:rFonts w:asciiTheme="minorHAnsi" w:hAnsiTheme="minorHAnsi" w:cstheme="minorHAnsi"/>
          <w:sz w:val="22"/>
          <w:szCs w:val="22"/>
          <w:lang w:val="es-ES_tradnl"/>
        </w:rPr>
        <w:t>30</w:t>
      </w:r>
      <w:r w:rsidRPr="00B10C57">
        <w:rPr>
          <w:rFonts w:asciiTheme="minorHAnsi" w:hAnsiTheme="minorHAnsi" w:cstheme="minorHAnsi"/>
          <w:sz w:val="22"/>
          <w:szCs w:val="22"/>
          <w:lang w:val="es-ES_tradnl"/>
        </w:rPr>
        <w:t xml:space="preserve"> años</w:t>
      </w:r>
      <w:r w:rsidR="00BE1D76" w:rsidRPr="00B10C57">
        <w:rPr>
          <w:rFonts w:asciiTheme="minorHAnsi" w:hAnsiTheme="minorHAnsi" w:cstheme="minorHAnsi"/>
          <w:sz w:val="22"/>
          <w:szCs w:val="22"/>
          <w:lang w:val="es-ES_tradnl"/>
        </w:rPr>
        <w:t>.</w:t>
      </w:r>
    </w:p>
    <w:p w14:paraId="5571C119" w14:textId="7FE01E57" w:rsidR="00466D9A" w:rsidRPr="00A82001" w:rsidRDefault="00A82001" w:rsidP="00A82001">
      <w:pPr>
        <w:tabs>
          <w:tab w:val="left" w:pos="9071"/>
        </w:tabs>
        <w:spacing w:after="120" w:line="288" w:lineRule="auto"/>
        <w:ind w:left="360"/>
        <w:jc w:val="both"/>
        <w:rPr>
          <w:rFonts w:asciiTheme="minorHAnsi" w:hAnsiTheme="minorHAnsi" w:cstheme="minorHAnsi"/>
          <w:sz w:val="22"/>
          <w:szCs w:val="22"/>
        </w:rPr>
      </w:pPr>
      <w:r>
        <w:rPr>
          <w:rFonts w:asciiTheme="minorHAnsi" w:hAnsiTheme="minorHAnsi" w:cstheme="minorHAnsi"/>
          <w:sz w:val="22"/>
          <w:szCs w:val="22"/>
        </w:rPr>
        <w:t xml:space="preserve">D. </w:t>
      </w:r>
      <w:r w:rsidR="00466D9A" w:rsidRPr="00A82001">
        <w:rPr>
          <w:rFonts w:asciiTheme="minorHAnsi" w:hAnsiTheme="minorHAnsi" w:cstheme="minorHAnsi"/>
          <w:sz w:val="22"/>
          <w:szCs w:val="22"/>
        </w:rPr>
        <w:t>Urbanización de travesías:</w:t>
      </w:r>
    </w:p>
    <w:p w14:paraId="5571C11A" w14:textId="77777777" w:rsidR="00466D9A" w:rsidRPr="00B10C57" w:rsidRDefault="00E044E0" w:rsidP="009F025D">
      <w:pPr>
        <w:tabs>
          <w:tab w:val="left" w:pos="9071"/>
        </w:tabs>
        <w:spacing w:after="120" w:line="288" w:lineRule="auto"/>
        <w:ind w:left="709"/>
        <w:jc w:val="both"/>
        <w:rPr>
          <w:rFonts w:asciiTheme="minorHAnsi" w:hAnsiTheme="minorHAnsi" w:cstheme="minorHAnsi"/>
          <w:sz w:val="22"/>
          <w:szCs w:val="22"/>
        </w:rPr>
      </w:pPr>
      <w:r w:rsidRPr="00B10C57">
        <w:rPr>
          <w:rFonts w:asciiTheme="minorHAnsi" w:hAnsiTheme="minorHAnsi" w:cstheme="minorHAnsi"/>
          <w:sz w:val="22"/>
          <w:szCs w:val="22"/>
        </w:rPr>
        <w:t>Inversiones</w:t>
      </w:r>
      <w:r w:rsidR="00466D9A" w:rsidRPr="00B10C57">
        <w:rPr>
          <w:rFonts w:asciiTheme="minorHAnsi" w:hAnsiTheme="minorHAnsi" w:cstheme="minorHAnsi"/>
          <w:sz w:val="22"/>
          <w:szCs w:val="22"/>
        </w:rPr>
        <w:t xml:space="preserve"> destinadas a la urbanización de las travesías, en lo que respecta a las infraestructuras de competencia municipal, a realizar en coordinación</w:t>
      </w:r>
      <w:r w:rsidR="000C63D6" w:rsidRPr="00B10C57">
        <w:rPr>
          <w:rFonts w:asciiTheme="minorHAnsi" w:hAnsiTheme="minorHAnsi" w:cstheme="minorHAnsi"/>
          <w:sz w:val="22"/>
          <w:szCs w:val="22"/>
        </w:rPr>
        <w:t xml:space="preserve"> </w:t>
      </w:r>
      <w:r w:rsidR="00466D9A" w:rsidRPr="00B10C57">
        <w:rPr>
          <w:rFonts w:asciiTheme="minorHAnsi" w:hAnsiTheme="minorHAnsi" w:cstheme="minorHAnsi"/>
          <w:sz w:val="22"/>
          <w:szCs w:val="22"/>
        </w:rPr>
        <w:t>con la Dirección General competente en materia de Obras Públicas.</w:t>
      </w:r>
    </w:p>
    <w:p w14:paraId="5571C11B" w14:textId="77777777" w:rsidR="000815F7" w:rsidRPr="00B10C57" w:rsidRDefault="000815F7" w:rsidP="009F025D">
      <w:pPr>
        <w:tabs>
          <w:tab w:val="left" w:pos="9071"/>
        </w:tabs>
        <w:spacing w:after="120" w:line="288" w:lineRule="auto"/>
        <w:ind w:left="709"/>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 xml:space="preserve">Solo serán financiables </w:t>
      </w:r>
      <w:r w:rsidR="002A3A57" w:rsidRPr="00B10C57">
        <w:rPr>
          <w:rFonts w:asciiTheme="minorHAnsi" w:hAnsiTheme="minorHAnsi" w:cstheme="minorHAnsi"/>
          <w:sz w:val="22"/>
          <w:szCs w:val="22"/>
          <w:lang w:val="es-ES_tradnl"/>
        </w:rPr>
        <w:t>las</w:t>
      </w:r>
      <w:r w:rsidRPr="00B10C57">
        <w:rPr>
          <w:rFonts w:asciiTheme="minorHAnsi" w:hAnsiTheme="minorHAnsi" w:cstheme="minorHAnsi"/>
          <w:sz w:val="22"/>
          <w:szCs w:val="22"/>
          <w:lang w:val="es-ES_tradnl"/>
        </w:rPr>
        <w:t xml:space="preserve"> </w:t>
      </w:r>
      <w:r w:rsidR="002A3A57" w:rsidRPr="00B10C57">
        <w:rPr>
          <w:rFonts w:asciiTheme="minorHAnsi" w:hAnsiTheme="minorHAnsi" w:cstheme="minorHAnsi"/>
          <w:sz w:val="22"/>
          <w:szCs w:val="22"/>
          <w:lang w:val="es-ES_tradnl"/>
        </w:rPr>
        <w:t>inversio</w:t>
      </w:r>
      <w:r w:rsidRPr="00B10C57">
        <w:rPr>
          <w:rFonts w:asciiTheme="minorHAnsi" w:hAnsiTheme="minorHAnsi" w:cstheme="minorHAnsi"/>
          <w:sz w:val="22"/>
          <w:szCs w:val="22"/>
          <w:lang w:val="es-ES_tradnl"/>
        </w:rPr>
        <w:t xml:space="preserve">nes realizadas mediante </w:t>
      </w:r>
      <w:r w:rsidR="009C371B" w:rsidRPr="00B10C57">
        <w:rPr>
          <w:rFonts w:asciiTheme="minorHAnsi" w:hAnsiTheme="minorHAnsi" w:cstheme="minorHAnsi"/>
          <w:sz w:val="22"/>
          <w:szCs w:val="22"/>
          <w:lang w:val="es-ES_tradnl"/>
        </w:rPr>
        <w:t>c</w:t>
      </w:r>
      <w:r w:rsidRPr="00B10C57">
        <w:rPr>
          <w:rFonts w:asciiTheme="minorHAnsi" w:hAnsiTheme="minorHAnsi" w:cstheme="minorHAnsi"/>
          <w:sz w:val="22"/>
          <w:szCs w:val="22"/>
          <w:lang w:val="es-ES_tradnl"/>
        </w:rPr>
        <w:t>onvenio de colaboración entre la entidad local solicitante y la Dirección General competente en materia de Obras Públicas.</w:t>
      </w:r>
    </w:p>
    <w:p w14:paraId="5571C11C" w14:textId="0B701519" w:rsidR="00466D9A" w:rsidRPr="00B10C57" w:rsidRDefault="00466D9A" w:rsidP="009F025D">
      <w:pPr>
        <w:tabs>
          <w:tab w:val="left" w:pos="9071"/>
        </w:tabs>
        <w:spacing w:after="120" w:line="288" w:lineRule="auto"/>
        <w:ind w:left="709"/>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A los efectos de la</w:t>
      </w:r>
      <w:r w:rsidR="00CB6C29">
        <w:rPr>
          <w:rFonts w:asciiTheme="minorHAnsi" w:hAnsiTheme="minorHAnsi" w:cstheme="minorHAnsi"/>
          <w:sz w:val="22"/>
          <w:szCs w:val="22"/>
          <w:lang w:val="es-ES_tradnl"/>
        </w:rPr>
        <w:t xml:space="preserve"> presente ley foral</w:t>
      </w:r>
      <w:r w:rsidRPr="00B10C57">
        <w:rPr>
          <w:rFonts w:asciiTheme="minorHAnsi" w:hAnsiTheme="minorHAnsi" w:cstheme="minorHAnsi"/>
          <w:sz w:val="22"/>
          <w:szCs w:val="22"/>
          <w:lang w:val="es-ES_tradnl"/>
        </w:rPr>
        <w:t xml:space="preserve">, se considera travesía </w:t>
      </w:r>
      <w:r w:rsidR="00D73CB2" w:rsidRPr="00B10C57">
        <w:rPr>
          <w:rFonts w:asciiTheme="minorHAnsi" w:hAnsiTheme="minorHAnsi" w:cstheme="minorHAnsi"/>
          <w:sz w:val="22"/>
          <w:szCs w:val="22"/>
          <w:lang w:val="es-ES_tradnl"/>
        </w:rPr>
        <w:t xml:space="preserve">la </w:t>
      </w:r>
      <w:r w:rsidRPr="00B10C57">
        <w:rPr>
          <w:rFonts w:asciiTheme="minorHAnsi" w:hAnsiTheme="minorHAnsi" w:cstheme="minorHAnsi"/>
          <w:sz w:val="22"/>
          <w:szCs w:val="22"/>
          <w:lang w:val="es-ES_tradnl"/>
        </w:rPr>
        <w:t>parte del tramo urbano de una carretera en el que, al menos en uno de sus dos márgenes, existan edificaciones consolidadas que formen parte del entramado urbano de la localidad.</w:t>
      </w:r>
    </w:p>
    <w:p w14:paraId="5571C11D" w14:textId="64C4F5F7" w:rsidR="009138B2" w:rsidRPr="00A82001" w:rsidRDefault="00A82001" w:rsidP="00A82001">
      <w:pPr>
        <w:tabs>
          <w:tab w:val="left" w:pos="9071"/>
        </w:tabs>
        <w:spacing w:after="120" w:line="288" w:lineRule="auto"/>
        <w:ind w:left="360"/>
        <w:jc w:val="both"/>
        <w:rPr>
          <w:rFonts w:asciiTheme="minorHAnsi" w:hAnsiTheme="minorHAnsi" w:cstheme="minorHAnsi"/>
          <w:sz w:val="22"/>
          <w:szCs w:val="22"/>
        </w:rPr>
      </w:pPr>
      <w:r>
        <w:rPr>
          <w:rFonts w:asciiTheme="minorHAnsi" w:hAnsiTheme="minorHAnsi" w:cstheme="minorHAnsi"/>
          <w:sz w:val="22"/>
          <w:szCs w:val="22"/>
        </w:rPr>
        <w:t xml:space="preserve">E. </w:t>
      </w:r>
      <w:r w:rsidR="003B72CE" w:rsidRPr="00A82001">
        <w:rPr>
          <w:rFonts w:asciiTheme="minorHAnsi" w:hAnsiTheme="minorHAnsi" w:cstheme="minorHAnsi"/>
          <w:sz w:val="22"/>
          <w:szCs w:val="22"/>
        </w:rPr>
        <w:t>Dotaciones municipales y concejiles</w:t>
      </w:r>
      <w:r w:rsidR="00466D9A" w:rsidRPr="00A82001">
        <w:rPr>
          <w:rFonts w:asciiTheme="minorHAnsi" w:hAnsiTheme="minorHAnsi" w:cstheme="minorHAnsi"/>
          <w:sz w:val="22"/>
          <w:szCs w:val="22"/>
        </w:rPr>
        <w:t>:</w:t>
      </w:r>
    </w:p>
    <w:p w14:paraId="5571C11E" w14:textId="77777777" w:rsidR="009138B2" w:rsidRPr="00B10C57" w:rsidRDefault="00F248AA" w:rsidP="009F025D">
      <w:pPr>
        <w:tabs>
          <w:tab w:val="left" w:pos="9071"/>
        </w:tabs>
        <w:spacing w:after="120" w:line="288" w:lineRule="auto"/>
        <w:ind w:left="709"/>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Dentro de este apartado, serán financiables</w:t>
      </w:r>
      <w:r w:rsidR="009138B2" w:rsidRPr="00B10C57">
        <w:rPr>
          <w:rFonts w:asciiTheme="minorHAnsi" w:hAnsiTheme="minorHAnsi" w:cstheme="minorHAnsi"/>
          <w:sz w:val="22"/>
          <w:szCs w:val="22"/>
          <w:lang w:val="es-ES_tradnl"/>
        </w:rPr>
        <w:t xml:space="preserve"> las siguientes</w:t>
      </w:r>
      <w:r w:rsidRPr="00B10C57">
        <w:rPr>
          <w:rFonts w:asciiTheme="minorHAnsi" w:hAnsiTheme="minorHAnsi" w:cstheme="minorHAnsi"/>
          <w:sz w:val="22"/>
          <w:szCs w:val="22"/>
          <w:lang w:val="es-ES_tradnl"/>
        </w:rPr>
        <w:t xml:space="preserve"> inversiones</w:t>
      </w:r>
      <w:r w:rsidR="009138B2" w:rsidRPr="00B10C57">
        <w:rPr>
          <w:rFonts w:asciiTheme="minorHAnsi" w:hAnsiTheme="minorHAnsi" w:cstheme="minorHAnsi"/>
          <w:sz w:val="22"/>
          <w:szCs w:val="22"/>
          <w:lang w:val="es-ES_tradnl"/>
        </w:rPr>
        <w:t>:</w:t>
      </w:r>
    </w:p>
    <w:p w14:paraId="5571C11F" w14:textId="4D818D68" w:rsidR="003B72CE" w:rsidRPr="00A82001" w:rsidRDefault="00A82001" w:rsidP="00A82001">
      <w:pPr>
        <w:tabs>
          <w:tab w:val="left" w:pos="9071"/>
        </w:tabs>
        <w:spacing w:after="120" w:line="288" w:lineRule="auto"/>
        <w:ind w:left="709"/>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a. </w:t>
      </w:r>
      <w:r w:rsidR="003B72CE" w:rsidRPr="00A82001">
        <w:rPr>
          <w:rFonts w:asciiTheme="minorHAnsi" w:hAnsiTheme="minorHAnsi" w:cstheme="minorHAnsi"/>
          <w:sz w:val="22"/>
          <w:szCs w:val="22"/>
          <w:lang w:val="es-ES_tradnl"/>
        </w:rPr>
        <w:t>Obras de construcción de edificios destinad</w:t>
      </w:r>
      <w:r w:rsidR="00500C94" w:rsidRPr="00A82001">
        <w:rPr>
          <w:rFonts w:asciiTheme="minorHAnsi" w:hAnsiTheme="minorHAnsi" w:cstheme="minorHAnsi"/>
          <w:sz w:val="22"/>
          <w:szCs w:val="22"/>
          <w:lang w:val="es-ES_tradnl"/>
        </w:rPr>
        <w:t>o</w:t>
      </w:r>
      <w:r w:rsidR="003B72CE" w:rsidRPr="00A82001">
        <w:rPr>
          <w:rFonts w:asciiTheme="minorHAnsi" w:hAnsiTheme="minorHAnsi" w:cstheme="minorHAnsi"/>
          <w:sz w:val="22"/>
          <w:szCs w:val="22"/>
          <w:lang w:val="es-ES_tradnl"/>
        </w:rPr>
        <w:t xml:space="preserve">s </w:t>
      </w:r>
      <w:r w:rsidR="009138B2" w:rsidRPr="00A82001">
        <w:rPr>
          <w:rFonts w:asciiTheme="minorHAnsi" w:hAnsiTheme="minorHAnsi" w:cstheme="minorHAnsi"/>
          <w:sz w:val="22"/>
          <w:szCs w:val="22"/>
          <w:lang w:val="es-ES_tradnl"/>
        </w:rPr>
        <w:t xml:space="preserve">a centro de uso </w:t>
      </w:r>
      <w:r w:rsidR="0044177B" w:rsidRPr="00A82001">
        <w:rPr>
          <w:rFonts w:asciiTheme="minorHAnsi" w:hAnsiTheme="minorHAnsi" w:cstheme="minorHAnsi"/>
          <w:sz w:val="22"/>
          <w:szCs w:val="22"/>
          <w:lang w:val="es-ES_tradnl"/>
        </w:rPr>
        <w:t>polivalente</w:t>
      </w:r>
      <w:r w:rsidR="009138B2" w:rsidRPr="00A82001">
        <w:rPr>
          <w:rFonts w:asciiTheme="minorHAnsi" w:hAnsiTheme="minorHAnsi" w:cstheme="minorHAnsi"/>
          <w:sz w:val="22"/>
          <w:szCs w:val="22"/>
          <w:lang w:val="es-ES_tradnl"/>
        </w:rPr>
        <w:t>, casa consistorial o</w:t>
      </w:r>
      <w:r w:rsidR="003B72CE" w:rsidRPr="00A82001">
        <w:rPr>
          <w:rFonts w:asciiTheme="minorHAnsi" w:hAnsiTheme="minorHAnsi" w:cstheme="minorHAnsi"/>
          <w:sz w:val="22"/>
          <w:szCs w:val="22"/>
          <w:lang w:val="es-ES_tradnl"/>
        </w:rPr>
        <w:t xml:space="preserve"> casa concejil</w:t>
      </w:r>
      <w:r w:rsidR="00F248AA" w:rsidRPr="00A82001">
        <w:rPr>
          <w:rFonts w:asciiTheme="minorHAnsi" w:hAnsiTheme="minorHAnsi" w:cstheme="minorHAnsi"/>
          <w:sz w:val="22"/>
          <w:szCs w:val="22"/>
          <w:lang w:val="es-ES_tradnl"/>
        </w:rPr>
        <w:t>,</w:t>
      </w:r>
      <w:r w:rsidR="003B72CE" w:rsidRPr="00A82001">
        <w:rPr>
          <w:rFonts w:asciiTheme="minorHAnsi" w:hAnsiTheme="minorHAnsi" w:cstheme="minorHAnsi"/>
          <w:sz w:val="22"/>
          <w:szCs w:val="22"/>
          <w:lang w:val="es-ES_tradnl"/>
        </w:rPr>
        <w:t xml:space="preserve"> en entidades locales que no dispongan de esas instalaciones o </w:t>
      </w:r>
      <w:r w:rsidR="00E5071B" w:rsidRPr="00A82001">
        <w:rPr>
          <w:rFonts w:asciiTheme="minorHAnsi" w:hAnsiTheme="minorHAnsi" w:cstheme="minorHAnsi"/>
          <w:sz w:val="22"/>
          <w:szCs w:val="22"/>
          <w:lang w:val="es-ES_tradnl"/>
        </w:rPr>
        <w:t xml:space="preserve">cuando </w:t>
      </w:r>
      <w:r w:rsidR="003F221A" w:rsidRPr="00A82001">
        <w:rPr>
          <w:rFonts w:asciiTheme="minorHAnsi" w:hAnsiTheme="minorHAnsi" w:cstheme="minorHAnsi"/>
          <w:sz w:val="22"/>
          <w:szCs w:val="22"/>
          <w:lang w:val="es-ES_tradnl"/>
        </w:rPr>
        <w:t>la</w:t>
      </w:r>
      <w:r w:rsidR="00732726" w:rsidRPr="00A82001">
        <w:rPr>
          <w:rFonts w:asciiTheme="minorHAnsi" w:hAnsiTheme="minorHAnsi" w:cstheme="minorHAnsi"/>
          <w:sz w:val="22"/>
          <w:szCs w:val="22"/>
          <w:lang w:val="es-ES_tradnl"/>
        </w:rPr>
        <w:t xml:space="preserve"> </w:t>
      </w:r>
      <w:r w:rsidR="003B72CE" w:rsidRPr="00A82001">
        <w:rPr>
          <w:rFonts w:asciiTheme="minorHAnsi" w:hAnsiTheme="minorHAnsi" w:cstheme="minorHAnsi"/>
          <w:sz w:val="22"/>
          <w:szCs w:val="22"/>
          <w:lang w:val="es-ES_tradnl"/>
        </w:rPr>
        <w:t>re</w:t>
      </w:r>
      <w:r w:rsidR="003F221A" w:rsidRPr="00A82001">
        <w:rPr>
          <w:rFonts w:asciiTheme="minorHAnsi" w:hAnsiTheme="minorHAnsi" w:cstheme="minorHAnsi"/>
          <w:sz w:val="22"/>
          <w:szCs w:val="22"/>
          <w:lang w:val="es-ES_tradnl"/>
        </w:rPr>
        <w:t xml:space="preserve">habilitación </w:t>
      </w:r>
      <w:r w:rsidR="00732726" w:rsidRPr="00A82001">
        <w:rPr>
          <w:rFonts w:asciiTheme="minorHAnsi" w:hAnsiTheme="minorHAnsi" w:cstheme="minorHAnsi"/>
          <w:sz w:val="22"/>
          <w:szCs w:val="22"/>
          <w:lang w:val="es-ES_tradnl"/>
        </w:rPr>
        <w:t>de las mismas</w:t>
      </w:r>
      <w:r w:rsidR="003B72CE" w:rsidRPr="00A82001">
        <w:rPr>
          <w:rFonts w:asciiTheme="minorHAnsi" w:hAnsiTheme="minorHAnsi" w:cstheme="minorHAnsi"/>
          <w:sz w:val="22"/>
          <w:szCs w:val="22"/>
          <w:lang w:val="es-ES_tradnl"/>
        </w:rPr>
        <w:t xml:space="preserve"> sea técnica</w:t>
      </w:r>
      <w:r w:rsidR="008C4E94" w:rsidRPr="00A82001">
        <w:rPr>
          <w:rFonts w:asciiTheme="minorHAnsi" w:hAnsiTheme="minorHAnsi" w:cstheme="minorHAnsi"/>
          <w:sz w:val="22"/>
          <w:szCs w:val="22"/>
          <w:lang w:val="es-ES_tradnl"/>
        </w:rPr>
        <w:t xml:space="preserve"> </w:t>
      </w:r>
      <w:r w:rsidR="007D14C8" w:rsidRPr="00A82001">
        <w:rPr>
          <w:rFonts w:asciiTheme="minorHAnsi" w:hAnsiTheme="minorHAnsi" w:cstheme="minorHAnsi"/>
          <w:sz w:val="22"/>
          <w:szCs w:val="22"/>
          <w:lang w:val="es-ES_tradnl"/>
        </w:rPr>
        <w:t>o</w:t>
      </w:r>
      <w:r w:rsidR="008C4E94" w:rsidRPr="00A82001">
        <w:rPr>
          <w:rFonts w:asciiTheme="minorHAnsi" w:hAnsiTheme="minorHAnsi" w:cstheme="minorHAnsi"/>
          <w:sz w:val="22"/>
          <w:szCs w:val="22"/>
          <w:lang w:val="es-ES_tradnl"/>
        </w:rPr>
        <w:t xml:space="preserve"> económicamente</w:t>
      </w:r>
      <w:r w:rsidR="003B72CE" w:rsidRPr="00A82001">
        <w:rPr>
          <w:rFonts w:asciiTheme="minorHAnsi" w:hAnsiTheme="minorHAnsi" w:cstheme="minorHAnsi"/>
          <w:sz w:val="22"/>
          <w:szCs w:val="22"/>
          <w:lang w:val="es-ES_tradnl"/>
        </w:rPr>
        <w:t xml:space="preserve"> inviable</w:t>
      </w:r>
      <w:r w:rsidR="00E07D50" w:rsidRPr="00A82001">
        <w:rPr>
          <w:rFonts w:asciiTheme="minorHAnsi" w:hAnsiTheme="minorHAnsi" w:cstheme="minorHAnsi"/>
          <w:sz w:val="22"/>
          <w:szCs w:val="22"/>
          <w:lang w:val="es-ES_tradnl"/>
        </w:rPr>
        <w:t>.</w:t>
      </w:r>
    </w:p>
    <w:p w14:paraId="1E949324" w14:textId="77777777" w:rsidR="00A82001" w:rsidRDefault="00A82001" w:rsidP="00A82001">
      <w:pPr>
        <w:tabs>
          <w:tab w:val="left" w:pos="9071"/>
        </w:tabs>
        <w:spacing w:after="120" w:line="288" w:lineRule="auto"/>
        <w:ind w:left="709"/>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b. </w:t>
      </w:r>
      <w:r w:rsidR="003B72CE" w:rsidRPr="00A82001">
        <w:rPr>
          <w:rFonts w:asciiTheme="minorHAnsi" w:hAnsiTheme="minorHAnsi" w:cstheme="minorHAnsi"/>
          <w:sz w:val="22"/>
          <w:szCs w:val="22"/>
          <w:lang w:val="es-ES_tradnl"/>
        </w:rPr>
        <w:t xml:space="preserve">Obras de rehabilitación o reforma de </w:t>
      </w:r>
      <w:r w:rsidR="009138B2" w:rsidRPr="00A82001">
        <w:rPr>
          <w:rFonts w:asciiTheme="minorHAnsi" w:hAnsiTheme="minorHAnsi" w:cstheme="minorHAnsi"/>
          <w:sz w:val="22"/>
          <w:szCs w:val="22"/>
          <w:lang w:val="es-ES_tradnl"/>
        </w:rPr>
        <w:t xml:space="preserve">edificios o </w:t>
      </w:r>
      <w:r w:rsidR="00373C65" w:rsidRPr="00A82001">
        <w:rPr>
          <w:rFonts w:asciiTheme="minorHAnsi" w:hAnsiTheme="minorHAnsi" w:cstheme="minorHAnsi"/>
          <w:sz w:val="22"/>
          <w:szCs w:val="22"/>
          <w:lang w:val="es-ES_tradnl"/>
        </w:rPr>
        <w:t>recintos destinados</w:t>
      </w:r>
      <w:r w:rsidR="009138B2" w:rsidRPr="00A82001">
        <w:rPr>
          <w:rFonts w:asciiTheme="minorHAnsi" w:hAnsiTheme="minorHAnsi" w:cstheme="minorHAnsi"/>
          <w:sz w:val="22"/>
          <w:szCs w:val="22"/>
          <w:lang w:val="es-ES_tradnl"/>
        </w:rPr>
        <w:t xml:space="preserve"> a centro de uso deportivo</w:t>
      </w:r>
      <w:r w:rsidR="008271B8" w:rsidRPr="00A82001">
        <w:rPr>
          <w:rFonts w:asciiTheme="minorHAnsi" w:hAnsiTheme="minorHAnsi" w:cstheme="minorHAnsi"/>
          <w:sz w:val="22"/>
          <w:szCs w:val="22"/>
          <w:lang w:val="es-ES_tradnl"/>
        </w:rPr>
        <w:t xml:space="preserve">, </w:t>
      </w:r>
      <w:r w:rsidR="009138B2" w:rsidRPr="00A82001">
        <w:rPr>
          <w:rFonts w:asciiTheme="minorHAnsi" w:hAnsiTheme="minorHAnsi" w:cstheme="minorHAnsi"/>
          <w:sz w:val="22"/>
          <w:szCs w:val="22"/>
          <w:lang w:val="es-ES_tradnl"/>
        </w:rPr>
        <w:t>social</w:t>
      </w:r>
      <w:r w:rsidR="008271B8" w:rsidRPr="00A82001">
        <w:rPr>
          <w:rFonts w:asciiTheme="minorHAnsi" w:hAnsiTheme="minorHAnsi" w:cstheme="minorHAnsi"/>
          <w:sz w:val="22"/>
          <w:szCs w:val="22"/>
          <w:lang w:val="es-ES_tradnl"/>
        </w:rPr>
        <w:t>,</w:t>
      </w:r>
      <w:r w:rsidR="009138B2" w:rsidRPr="00A82001">
        <w:rPr>
          <w:rFonts w:asciiTheme="minorHAnsi" w:hAnsiTheme="minorHAnsi" w:cstheme="minorHAnsi"/>
          <w:sz w:val="22"/>
          <w:szCs w:val="22"/>
          <w:lang w:val="es-ES_tradnl"/>
        </w:rPr>
        <w:t xml:space="preserve"> </w:t>
      </w:r>
      <w:r w:rsidR="008271B8" w:rsidRPr="00A82001">
        <w:rPr>
          <w:rFonts w:asciiTheme="minorHAnsi" w:hAnsiTheme="minorHAnsi" w:cstheme="minorHAnsi"/>
          <w:sz w:val="22"/>
          <w:szCs w:val="22"/>
          <w:lang w:val="es-ES_tradnl"/>
        </w:rPr>
        <w:t>cultural</w:t>
      </w:r>
      <w:r w:rsidR="004B2F01" w:rsidRPr="00A82001">
        <w:rPr>
          <w:rFonts w:asciiTheme="minorHAnsi" w:hAnsiTheme="minorHAnsi" w:cstheme="minorHAnsi"/>
          <w:sz w:val="22"/>
          <w:szCs w:val="22"/>
          <w:lang w:val="es-ES_tradnl"/>
        </w:rPr>
        <w:t>,</w:t>
      </w:r>
      <w:r w:rsidR="008271B8" w:rsidRPr="00A82001">
        <w:rPr>
          <w:rFonts w:asciiTheme="minorHAnsi" w:hAnsiTheme="minorHAnsi" w:cstheme="minorHAnsi"/>
          <w:sz w:val="22"/>
          <w:szCs w:val="22"/>
          <w:lang w:val="es-ES_tradnl"/>
        </w:rPr>
        <w:t xml:space="preserve"> </w:t>
      </w:r>
      <w:r w:rsidR="009138B2" w:rsidRPr="00A82001">
        <w:rPr>
          <w:rFonts w:asciiTheme="minorHAnsi" w:hAnsiTheme="minorHAnsi" w:cstheme="minorHAnsi"/>
          <w:sz w:val="22"/>
          <w:szCs w:val="22"/>
          <w:lang w:val="es-ES_tradnl"/>
        </w:rPr>
        <w:t>recreativo</w:t>
      </w:r>
      <w:r w:rsidR="004B2F01" w:rsidRPr="00A82001">
        <w:rPr>
          <w:rFonts w:asciiTheme="minorHAnsi" w:hAnsiTheme="minorHAnsi" w:cstheme="minorHAnsi"/>
          <w:sz w:val="22"/>
          <w:szCs w:val="22"/>
          <w:lang w:val="es-ES_tradnl"/>
        </w:rPr>
        <w:t xml:space="preserve"> o polivalente</w:t>
      </w:r>
      <w:r w:rsidR="009138B2" w:rsidRPr="00A82001">
        <w:rPr>
          <w:rFonts w:asciiTheme="minorHAnsi" w:hAnsiTheme="minorHAnsi" w:cstheme="minorHAnsi"/>
          <w:sz w:val="22"/>
          <w:szCs w:val="22"/>
          <w:lang w:val="es-ES_tradnl"/>
        </w:rPr>
        <w:t>, cementerio, casa consistorial</w:t>
      </w:r>
      <w:r w:rsidR="00AC00EA" w:rsidRPr="00A82001">
        <w:rPr>
          <w:rFonts w:asciiTheme="minorHAnsi" w:hAnsiTheme="minorHAnsi" w:cstheme="minorHAnsi"/>
          <w:sz w:val="22"/>
          <w:szCs w:val="22"/>
          <w:lang w:val="es-ES_tradnl"/>
        </w:rPr>
        <w:t>,</w:t>
      </w:r>
      <w:r w:rsidR="009138B2" w:rsidRPr="00A82001">
        <w:rPr>
          <w:rFonts w:asciiTheme="minorHAnsi" w:hAnsiTheme="minorHAnsi" w:cstheme="minorHAnsi"/>
          <w:sz w:val="22"/>
          <w:szCs w:val="22"/>
          <w:lang w:val="es-ES_tradnl"/>
        </w:rPr>
        <w:t xml:space="preserve"> casa concejil</w:t>
      </w:r>
      <w:r w:rsidR="00AC00EA" w:rsidRPr="00A82001">
        <w:rPr>
          <w:rFonts w:asciiTheme="minorHAnsi" w:hAnsiTheme="minorHAnsi" w:cstheme="minorHAnsi"/>
          <w:sz w:val="22"/>
          <w:szCs w:val="22"/>
          <w:lang w:val="es-ES_tradnl"/>
        </w:rPr>
        <w:t xml:space="preserve"> y viviendas </w:t>
      </w:r>
      <w:r w:rsidR="00373C65" w:rsidRPr="00A82001">
        <w:rPr>
          <w:rFonts w:asciiTheme="minorHAnsi" w:hAnsiTheme="minorHAnsi" w:cstheme="minorHAnsi"/>
          <w:sz w:val="22"/>
          <w:szCs w:val="22"/>
          <w:lang w:val="es-ES_tradnl"/>
        </w:rPr>
        <w:t>para</w:t>
      </w:r>
      <w:r w:rsidR="00AC00EA" w:rsidRPr="00A82001">
        <w:rPr>
          <w:rFonts w:asciiTheme="minorHAnsi" w:hAnsiTheme="minorHAnsi" w:cstheme="minorHAnsi"/>
          <w:sz w:val="22"/>
          <w:szCs w:val="22"/>
          <w:lang w:val="es-ES_tradnl"/>
        </w:rPr>
        <w:t xml:space="preserve"> alquiler</w:t>
      </w:r>
      <w:r w:rsidR="003B72CE" w:rsidRPr="00A82001">
        <w:rPr>
          <w:rFonts w:asciiTheme="minorHAnsi" w:hAnsiTheme="minorHAnsi" w:cstheme="minorHAnsi"/>
          <w:sz w:val="22"/>
          <w:szCs w:val="22"/>
          <w:lang w:val="es-ES_tradnl"/>
        </w:rPr>
        <w:t xml:space="preserve">, cuando el objeto principal de la </w:t>
      </w:r>
      <w:r w:rsidR="003C17A0" w:rsidRPr="00A82001">
        <w:rPr>
          <w:rFonts w:asciiTheme="minorHAnsi" w:hAnsiTheme="minorHAnsi" w:cstheme="minorHAnsi"/>
          <w:sz w:val="22"/>
          <w:szCs w:val="22"/>
          <w:lang w:val="es-ES_tradnl"/>
        </w:rPr>
        <w:t>inversión</w:t>
      </w:r>
      <w:r w:rsidR="003B72CE" w:rsidRPr="00A82001">
        <w:rPr>
          <w:rFonts w:asciiTheme="minorHAnsi" w:hAnsiTheme="minorHAnsi" w:cstheme="minorHAnsi"/>
          <w:sz w:val="22"/>
          <w:szCs w:val="22"/>
          <w:lang w:val="es-ES_tradnl"/>
        </w:rPr>
        <w:t xml:space="preserve"> sea un</w:t>
      </w:r>
      <w:r w:rsidR="004B2F01" w:rsidRPr="00A82001">
        <w:rPr>
          <w:rFonts w:asciiTheme="minorHAnsi" w:hAnsiTheme="minorHAnsi" w:cstheme="minorHAnsi"/>
          <w:sz w:val="22"/>
          <w:szCs w:val="22"/>
          <w:lang w:val="es-ES_tradnl"/>
        </w:rPr>
        <w:t>o</w:t>
      </w:r>
      <w:r w:rsidR="003B72CE" w:rsidRPr="00A82001">
        <w:rPr>
          <w:rFonts w:asciiTheme="minorHAnsi" w:hAnsiTheme="minorHAnsi" w:cstheme="minorHAnsi"/>
          <w:sz w:val="22"/>
          <w:szCs w:val="22"/>
          <w:lang w:val="es-ES_tradnl"/>
        </w:rPr>
        <w:t xml:space="preserve"> o vari</w:t>
      </w:r>
      <w:r w:rsidR="004B2F01" w:rsidRPr="00A82001">
        <w:rPr>
          <w:rFonts w:asciiTheme="minorHAnsi" w:hAnsiTheme="minorHAnsi" w:cstheme="minorHAnsi"/>
          <w:sz w:val="22"/>
          <w:szCs w:val="22"/>
          <w:lang w:val="es-ES_tradnl"/>
        </w:rPr>
        <w:t>o</w:t>
      </w:r>
      <w:r w:rsidR="003B72CE" w:rsidRPr="00A82001">
        <w:rPr>
          <w:rFonts w:asciiTheme="minorHAnsi" w:hAnsiTheme="minorHAnsi" w:cstheme="minorHAnsi"/>
          <w:sz w:val="22"/>
          <w:szCs w:val="22"/>
          <w:lang w:val="es-ES_tradnl"/>
        </w:rPr>
        <w:t>s de l</w:t>
      </w:r>
      <w:r w:rsidR="004B2F01" w:rsidRPr="00A82001">
        <w:rPr>
          <w:rFonts w:asciiTheme="minorHAnsi" w:hAnsiTheme="minorHAnsi" w:cstheme="minorHAnsi"/>
          <w:sz w:val="22"/>
          <w:szCs w:val="22"/>
          <w:lang w:val="es-ES_tradnl"/>
        </w:rPr>
        <w:t>o</w:t>
      </w:r>
      <w:r w:rsidR="003B72CE" w:rsidRPr="00A82001">
        <w:rPr>
          <w:rFonts w:asciiTheme="minorHAnsi" w:hAnsiTheme="minorHAnsi" w:cstheme="minorHAnsi"/>
          <w:sz w:val="22"/>
          <w:szCs w:val="22"/>
          <w:lang w:val="es-ES_tradnl"/>
        </w:rPr>
        <w:t>s siguientes:</w:t>
      </w:r>
    </w:p>
    <w:p w14:paraId="596C2E88" w14:textId="77777777" w:rsidR="00A82001" w:rsidRDefault="00A82001" w:rsidP="00A82001">
      <w:pPr>
        <w:spacing w:after="120" w:line="288" w:lineRule="auto"/>
        <w:ind w:left="1440"/>
        <w:jc w:val="both"/>
        <w:rPr>
          <w:rFonts w:asciiTheme="minorHAnsi" w:hAnsiTheme="minorHAnsi" w:cstheme="minorHAnsi"/>
          <w:sz w:val="22"/>
          <w:szCs w:val="22"/>
        </w:rPr>
      </w:pPr>
      <w:r>
        <w:rPr>
          <w:rFonts w:asciiTheme="minorHAnsi" w:hAnsiTheme="minorHAnsi" w:cstheme="minorHAnsi"/>
          <w:sz w:val="22"/>
          <w:szCs w:val="22"/>
          <w:lang w:val="es-ES_tradnl"/>
        </w:rPr>
        <w:t xml:space="preserve">– </w:t>
      </w:r>
      <w:r w:rsidR="003B72CE" w:rsidRPr="00A82001">
        <w:rPr>
          <w:rFonts w:asciiTheme="minorHAnsi" w:hAnsiTheme="minorHAnsi" w:cstheme="minorHAnsi"/>
          <w:sz w:val="22"/>
          <w:szCs w:val="22"/>
        </w:rPr>
        <w:t>Mejora de la envolven</w:t>
      </w:r>
      <w:r w:rsidR="003F221A" w:rsidRPr="00A82001">
        <w:rPr>
          <w:rFonts w:asciiTheme="minorHAnsi" w:hAnsiTheme="minorHAnsi" w:cstheme="minorHAnsi"/>
          <w:sz w:val="22"/>
          <w:szCs w:val="22"/>
        </w:rPr>
        <w:t>te térmica.</w:t>
      </w:r>
    </w:p>
    <w:p w14:paraId="49410715" w14:textId="77777777" w:rsidR="00A82001" w:rsidRDefault="00A82001" w:rsidP="00A82001">
      <w:pPr>
        <w:spacing w:after="120" w:line="288" w:lineRule="auto"/>
        <w:ind w:left="1440"/>
        <w:jc w:val="both"/>
        <w:rPr>
          <w:rFonts w:asciiTheme="minorHAnsi" w:hAnsiTheme="minorHAnsi" w:cstheme="minorHAnsi"/>
          <w:sz w:val="22"/>
          <w:szCs w:val="22"/>
        </w:rPr>
      </w:pPr>
      <w:r>
        <w:rPr>
          <w:rFonts w:asciiTheme="minorHAnsi" w:hAnsiTheme="minorHAnsi" w:cstheme="minorHAnsi"/>
          <w:sz w:val="22"/>
          <w:szCs w:val="22"/>
        </w:rPr>
        <w:t xml:space="preserve">– </w:t>
      </w:r>
      <w:r w:rsidR="003B72CE" w:rsidRPr="00A82001">
        <w:rPr>
          <w:rFonts w:asciiTheme="minorHAnsi" w:hAnsiTheme="minorHAnsi" w:cstheme="minorHAnsi"/>
          <w:sz w:val="22"/>
          <w:szCs w:val="22"/>
        </w:rPr>
        <w:t>Mejora de la envolvente para protección frente a la humedad.</w:t>
      </w:r>
    </w:p>
    <w:p w14:paraId="01AAEFB9" w14:textId="77777777" w:rsidR="00A82001" w:rsidRDefault="00A82001" w:rsidP="00A82001">
      <w:pPr>
        <w:spacing w:after="120" w:line="288" w:lineRule="auto"/>
        <w:ind w:left="1440"/>
        <w:jc w:val="both"/>
        <w:rPr>
          <w:rFonts w:asciiTheme="minorHAnsi" w:hAnsiTheme="minorHAnsi" w:cstheme="minorHAnsi"/>
          <w:sz w:val="22"/>
          <w:szCs w:val="22"/>
        </w:rPr>
      </w:pPr>
      <w:r>
        <w:rPr>
          <w:rFonts w:asciiTheme="minorHAnsi" w:hAnsiTheme="minorHAnsi" w:cstheme="minorHAnsi"/>
          <w:sz w:val="22"/>
          <w:szCs w:val="22"/>
        </w:rPr>
        <w:t xml:space="preserve">– </w:t>
      </w:r>
      <w:r w:rsidR="003B72CE" w:rsidRPr="00A82001">
        <w:rPr>
          <w:rFonts w:asciiTheme="minorHAnsi" w:hAnsiTheme="minorHAnsi" w:cstheme="minorHAnsi"/>
          <w:sz w:val="22"/>
          <w:szCs w:val="22"/>
        </w:rPr>
        <w:t>Adecuación estructural.</w:t>
      </w:r>
    </w:p>
    <w:p w14:paraId="1CCB1759" w14:textId="77777777" w:rsidR="00A82001" w:rsidRDefault="00A82001" w:rsidP="00A82001">
      <w:pPr>
        <w:spacing w:after="120" w:line="288" w:lineRule="auto"/>
        <w:ind w:left="1440"/>
        <w:jc w:val="both"/>
        <w:rPr>
          <w:rFonts w:asciiTheme="minorHAnsi" w:hAnsiTheme="minorHAnsi" w:cstheme="minorHAnsi"/>
          <w:sz w:val="22"/>
          <w:szCs w:val="22"/>
        </w:rPr>
      </w:pPr>
      <w:r>
        <w:rPr>
          <w:rFonts w:asciiTheme="minorHAnsi" w:hAnsiTheme="minorHAnsi" w:cstheme="minorHAnsi"/>
          <w:sz w:val="22"/>
          <w:szCs w:val="22"/>
        </w:rPr>
        <w:lastRenderedPageBreak/>
        <w:t xml:space="preserve">– </w:t>
      </w:r>
      <w:r w:rsidR="003B72CE" w:rsidRPr="00A82001">
        <w:rPr>
          <w:rFonts w:asciiTheme="minorHAnsi" w:hAnsiTheme="minorHAnsi" w:cstheme="minorHAnsi"/>
          <w:sz w:val="22"/>
          <w:szCs w:val="22"/>
        </w:rPr>
        <w:t>Adecuación de la accesibilidad.</w:t>
      </w:r>
    </w:p>
    <w:p w14:paraId="6516BCFE" w14:textId="77777777" w:rsidR="00A82001" w:rsidRDefault="00A82001" w:rsidP="00A82001">
      <w:pPr>
        <w:spacing w:after="120" w:line="288" w:lineRule="auto"/>
        <w:ind w:left="1440"/>
        <w:jc w:val="both"/>
        <w:rPr>
          <w:rFonts w:asciiTheme="minorHAnsi" w:hAnsiTheme="minorHAnsi" w:cstheme="minorHAnsi"/>
          <w:sz w:val="22"/>
          <w:szCs w:val="22"/>
        </w:rPr>
      </w:pPr>
      <w:r>
        <w:rPr>
          <w:rFonts w:asciiTheme="minorHAnsi" w:hAnsiTheme="minorHAnsi" w:cstheme="minorHAnsi"/>
          <w:sz w:val="22"/>
          <w:szCs w:val="22"/>
        </w:rPr>
        <w:t xml:space="preserve">– </w:t>
      </w:r>
      <w:r w:rsidR="003B72CE" w:rsidRPr="00A82001">
        <w:rPr>
          <w:rFonts w:asciiTheme="minorHAnsi" w:hAnsiTheme="minorHAnsi" w:cstheme="minorHAnsi"/>
          <w:sz w:val="22"/>
          <w:szCs w:val="22"/>
        </w:rPr>
        <w:t>Adecuación de la seguridad en caso de incendios.</w:t>
      </w:r>
    </w:p>
    <w:p w14:paraId="59780E7F" w14:textId="77777777" w:rsidR="00A82001" w:rsidRDefault="00A82001" w:rsidP="00A82001">
      <w:pPr>
        <w:spacing w:after="120" w:line="288" w:lineRule="auto"/>
        <w:ind w:left="1440"/>
        <w:jc w:val="both"/>
        <w:rPr>
          <w:rFonts w:asciiTheme="minorHAnsi" w:hAnsiTheme="minorHAnsi" w:cstheme="minorHAnsi"/>
          <w:sz w:val="22"/>
          <w:szCs w:val="22"/>
        </w:rPr>
      </w:pPr>
      <w:r>
        <w:rPr>
          <w:rFonts w:asciiTheme="minorHAnsi" w:hAnsiTheme="minorHAnsi" w:cstheme="minorHAnsi"/>
          <w:sz w:val="22"/>
          <w:szCs w:val="22"/>
        </w:rPr>
        <w:t xml:space="preserve">– </w:t>
      </w:r>
      <w:r w:rsidR="003B72CE" w:rsidRPr="00A82001">
        <w:rPr>
          <w:rFonts w:asciiTheme="minorHAnsi" w:hAnsiTheme="minorHAnsi" w:cstheme="minorHAnsi"/>
          <w:sz w:val="22"/>
          <w:szCs w:val="22"/>
        </w:rPr>
        <w:t>Eficiencia energética</w:t>
      </w:r>
      <w:r w:rsidR="003F221A" w:rsidRPr="00A82001">
        <w:rPr>
          <w:rFonts w:asciiTheme="minorHAnsi" w:hAnsiTheme="minorHAnsi" w:cstheme="minorHAnsi"/>
          <w:sz w:val="22"/>
          <w:szCs w:val="22"/>
        </w:rPr>
        <w:t xml:space="preserve"> para producción de agua caliente sanitaria.</w:t>
      </w:r>
      <w:r w:rsidR="003B72CE" w:rsidRPr="00A82001">
        <w:rPr>
          <w:rFonts w:asciiTheme="minorHAnsi" w:hAnsiTheme="minorHAnsi" w:cstheme="minorHAnsi"/>
          <w:sz w:val="22"/>
          <w:szCs w:val="22"/>
        </w:rPr>
        <w:t xml:space="preserve"> </w:t>
      </w:r>
    </w:p>
    <w:p w14:paraId="03D19A64" w14:textId="77777777" w:rsidR="00A82001" w:rsidRDefault="00A82001" w:rsidP="00A82001">
      <w:pPr>
        <w:spacing w:after="120" w:line="288" w:lineRule="auto"/>
        <w:ind w:left="1440"/>
        <w:jc w:val="both"/>
        <w:rPr>
          <w:rFonts w:asciiTheme="minorHAnsi" w:hAnsiTheme="minorHAnsi" w:cstheme="minorHAnsi"/>
          <w:sz w:val="22"/>
          <w:szCs w:val="22"/>
        </w:rPr>
      </w:pPr>
      <w:r>
        <w:rPr>
          <w:rFonts w:asciiTheme="minorHAnsi" w:hAnsiTheme="minorHAnsi" w:cstheme="minorHAnsi"/>
          <w:sz w:val="22"/>
          <w:szCs w:val="22"/>
        </w:rPr>
        <w:t xml:space="preserve">– </w:t>
      </w:r>
      <w:r w:rsidR="003B72CE" w:rsidRPr="00A82001">
        <w:rPr>
          <w:rFonts w:asciiTheme="minorHAnsi" w:hAnsiTheme="minorHAnsi" w:cstheme="minorHAnsi"/>
          <w:sz w:val="22"/>
          <w:szCs w:val="22"/>
        </w:rPr>
        <w:t>Eficiencia energética</w:t>
      </w:r>
      <w:r w:rsidR="003F221A" w:rsidRPr="00A82001">
        <w:rPr>
          <w:rFonts w:asciiTheme="minorHAnsi" w:hAnsiTheme="minorHAnsi" w:cstheme="minorHAnsi"/>
          <w:sz w:val="22"/>
          <w:szCs w:val="22"/>
        </w:rPr>
        <w:t xml:space="preserve"> en</w:t>
      </w:r>
      <w:r w:rsidR="003B72CE" w:rsidRPr="00A82001">
        <w:rPr>
          <w:rFonts w:asciiTheme="minorHAnsi" w:hAnsiTheme="minorHAnsi" w:cstheme="minorHAnsi"/>
          <w:sz w:val="22"/>
          <w:szCs w:val="22"/>
        </w:rPr>
        <w:t xml:space="preserve"> climatización.</w:t>
      </w:r>
    </w:p>
    <w:p w14:paraId="1F16108A" w14:textId="77777777" w:rsidR="00A82001" w:rsidRDefault="00A82001" w:rsidP="00A82001">
      <w:pPr>
        <w:spacing w:after="120" w:line="288" w:lineRule="auto"/>
        <w:ind w:left="1440"/>
        <w:jc w:val="both"/>
        <w:rPr>
          <w:rFonts w:asciiTheme="minorHAnsi" w:hAnsiTheme="minorHAnsi" w:cstheme="minorHAnsi"/>
          <w:sz w:val="22"/>
          <w:szCs w:val="22"/>
        </w:rPr>
      </w:pPr>
      <w:r>
        <w:rPr>
          <w:rFonts w:asciiTheme="minorHAnsi" w:hAnsiTheme="minorHAnsi" w:cstheme="minorHAnsi"/>
          <w:sz w:val="22"/>
          <w:szCs w:val="22"/>
        </w:rPr>
        <w:t xml:space="preserve">– </w:t>
      </w:r>
      <w:r w:rsidR="003B72CE" w:rsidRPr="00A82001">
        <w:rPr>
          <w:rFonts w:asciiTheme="minorHAnsi" w:hAnsiTheme="minorHAnsi" w:cstheme="minorHAnsi"/>
          <w:sz w:val="22"/>
          <w:szCs w:val="22"/>
        </w:rPr>
        <w:t>Eficiencia energética</w:t>
      </w:r>
      <w:r w:rsidR="00EC3AA9" w:rsidRPr="00A82001">
        <w:rPr>
          <w:rFonts w:asciiTheme="minorHAnsi" w:hAnsiTheme="minorHAnsi" w:cstheme="minorHAnsi"/>
          <w:sz w:val="22"/>
          <w:szCs w:val="22"/>
        </w:rPr>
        <w:t xml:space="preserve"> en instalaciones</w:t>
      </w:r>
      <w:r w:rsidR="003B72CE" w:rsidRPr="00A82001">
        <w:rPr>
          <w:rFonts w:asciiTheme="minorHAnsi" w:hAnsiTheme="minorHAnsi" w:cstheme="minorHAnsi"/>
          <w:sz w:val="22"/>
          <w:szCs w:val="22"/>
        </w:rPr>
        <w:t xml:space="preserve"> </w:t>
      </w:r>
      <w:r w:rsidR="003F221A" w:rsidRPr="00A82001">
        <w:rPr>
          <w:rFonts w:asciiTheme="minorHAnsi" w:hAnsiTheme="minorHAnsi" w:cstheme="minorHAnsi"/>
          <w:sz w:val="22"/>
          <w:szCs w:val="22"/>
        </w:rPr>
        <w:t xml:space="preserve">de </w:t>
      </w:r>
      <w:r w:rsidR="003B72CE" w:rsidRPr="00A82001">
        <w:rPr>
          <w:rFonts w:asciiTheme="minorHAnsi" w:hAnsiTheme="minorHAnsi" w:cstheme="minorHAnsi"/>
          <w:sz w:val="22"/>
          <w:szCs w:val="22"/>
        </w:rPr>
        <w:t>alumbrado</w:t>
      </w:r>
      <w:r w:rsidR="00975351" w:rsidRPr="00A82001">
        <w:rPr>
          <w:rFonts w:asciiTheme="minorHAnsi" w:hAnsiTheme="minorHAnsi" w:cstheme="minorHAnsi"/>
          <w:sz w:val="22"/>
          <w:szCs w:val="22"/>
        </w:rPr>
        <w:t xml:space="preserve"> </w:t>
      </w:r>
      <w:r w:rsidR="003B72CE" w:rsidRPr="00A82001">
        <w:rPr>
          <w:rFonts w:asciiTheme="minorHAnsi" w:hAnsiTheme="minorHAnsi" w:cstheme="minorHAnsi"/>
          <w:sz w:val="22"/>
          <w:szCs w:val="22"/>
        </w:rPr>
        <w:t>interior</w:t>
      </w:r>
      <w:r w:rsidR="00E74438" w:rsidRPr="00A82001">
        <w:rPr>
          <w:rFonts w:asciiTheme="minorHAnsi" w:hAnsiTheme="minorHAnsi" w:cstheme="minorHAnsi"/>
          <w:sz w:val="22"/>
          <w:szCs w:val="22"/>
        </w:rPr>
        <w:t xml:space="preserve"> de</w:t>
      </w:r>
      <w:r w:rsidR="00C925EF" w:rsidRPr="00A82001">
        <w:rPr>
          <w:rFonts w:asciiTheme="minorHAnsi" w:hAnsiTheme="minorHAnsi" w:cstheme="minorHAnsi"/>
          <w:sz w:val="22"/>
          <w:szCs w:val="22"/>
        </w:rPr>
        <w:t>l</w:t>
      </w:r>
      <w:r w:rsidR="00E74438" w:rsidRPr="00A82001">
        <w:rPr>
          <w:rFonts w:asciiTheme="minorHAnsi" w:hAnsiTheme="minorHAnsi" w:cstheme="minorHAnsi"/>
          <w:sz w:val="22"/>
          <w:szCs w:val="22"/>
        </w:rPr>
        <w:t xml:space="preserve"> edificio.</w:t>
      </w:r>
    </w:p>
    <w:p w14:paraId="0BBB45EE" w14:textId="77777777" w:rsidR="00A82001" w:rsidRDefault="00A82001" w:rsidP="00A82001">
      <w:pPr>
        <w:spacing w:after="120" w:line="288" w:lineRule="auto"/>
        <w:ind w:left="1440"/>
        <w:jc w:val="both"/>
        <w:rPr>
          <w:rFonts w:asciiTheme="minorHAnsi" w:hAnsiTheme="minorHAnsi" w:cstheme="minorHAnsi"/>
          <w:sz w:val="22"/>
          <w:szCs w:val="22"/>
        </w:rPr>
      </w:pPr>
      <w:r>
        <w:rPr>
          <w:rFonts w:asciiTheme="minorHAnsi" w:hAnsiTheme="minorHAnsi" w:cstheme="minorHAnsi"/>
          <w:sz w:val="22"/>
          <w:szCs w:val="22"/>
        </w:rPr>
        <w:t xml:space="preserve">– </w:t>
      </w:r>
      <w:r w:rsidR="009C371B" w:rsidRPr="00A82001">
        <w:rPr>
          <w:rFonts w:asciiTheme="minorHAnsi" w:hAnsiTheme="minorHAnsi" w:cstheme="minorHAnsi"/>
          <w:sz w:val="22"/>
          <w:szCs w:val="22"/>
        </w:rPr>
        <w:t>Eficiencia en el uso del agua mediante la renovación de instalaciones de fontanería y saneamiento.</w:t>
      </w:r>
    </w:p>
    <w:p w14:paraId="0DDBF214" w14:textId="77777777" w:rsidR="00A82001" w:rsidRDefault="00A82001" w:rsidP="00A82001">
      <w:pPr>
        <w:spacing w:after="120" w:line="288" w:lineRule="auto"/>
        <w:ind w:left="1440"/>
        <w:jc w:val="both"/>
        <w:rPr>
          <w:rFonts w:asciiTheme="minorHAnsi" w:hAnsiTheme="minorHAnsi" w:cstheme="minorHAnsi"/>
          <w:sz w:val="22"/>
          <w:szCs w:val="22"/>
        </w:rPr>
      </w:pPr>
      <w:r>
        <w:rPr>
          <w:rFonts w:asciiTheme="minorHAnsi" w:hAnsiTheme="minorHAnsi" w:cstheme="minorHAnsi"/>
          <w:sz w:val="22"/>
          <w:szCs w:val="22"/>
        </w:rPr>
        <w:t xml:space="preserve">– </w:t>
      </w:r>
      <w:r w:rsidR="009C371B" w:rsidRPr="00A82001">
        <w:rPr>
          <w:rFonts w:asciiTheme="minorHAnsi" w:hAnsiTheme="minorHAnsi" w:cstheme="minorHAnsi"/>
          <w:sz w:val="22"/>
          <w:szCs w:val="22"/>
        </w:rPr>
        <w:t>Eliminación de amianto.</w:t>
      </w:r>
    </w:p>
    <w:p w14:paraId="02CD14DA" w14:textId="77777777" w:rsidR="00A82001" w:rsidRDefault="00A82001" w:rsidP="00A82001">
      <w:pPr>
        <w:spacing w:after="120" w:line="288" w:lineRule="auto"/>
        <w:ind w:left="1440"/>
        <w:jc w:val="both"/>
        <w:rPr>
          <w:rFonts w:asciiTheme="minorHAnsi" w:hAnsiTheme="minorHAnsi" w:cstheme="minorHAnsi"/>
          <w:sz w:val="22"/>
          <w:szCs w:val="22"/>
        </w:rPr>
      </w:pPr>
      <w:r>
        <w:rPr>
          <w:rFonts w:asciiTheme="minorHAnsi" w:hAnsiTheme="minorHAnsi" w:cstheme="minorHAnsi"/>
          <w:sz w:val="22"/>
          <w:szCs w:val="22"/>
        </w:rPr>
        <w:t xml:space="preserve">– </w:t>
      </w:r>
      <w:r w:rsidR="003F221A" w:rsidRPr="00A82001">
        <w:rPr>
          <w:rFonts w:asciiTheme="minorHAnsi" w:hAnsiTheme="minorHAnsi" w:cstheme="minorHAnsi"/>
          <w:sz w:val="22"/>
          <w:szCs w:val="22"/>
        </w:rPr>
        <w:t>Renovación y</w:t>
      </w:r>
      <w:r w:rsidR="00E12FCC" w:rsidRPr="00A82001">
        <w:rPr>
          <w:rFonts w:asciiTheme="minorHAnsi" w:hAnsiTheme="minorHAnsi" w:cstheme="minorHAnsi"/>
          <w:sz w:val="22"/>
          <w:szCs w:val="22"/>
        </w:rPr>
        <w:t>/o</w:t>
      </w:r>
      <w:r w:rsidR="003F221A" w:rsidRPr="00A82001">
        <w:rPr>
          <w:rFonts w:asciiTheme="minorHAnsi" w:hAnsiTheme="minorHAnsi" w:cstheme="minorHAnsi"/>
          <w:sz w:val="22"/>
          <w:szCs w:val="22"/>
        </w:rPr>
        <w:t xml:space="preserve"> ampliación</w:t>
      </w:r>
      <w:r w:rsidR="00E12FCC" w:rsidRPr="00A82001">
        <w:rPr>
          <w:rFonts w:asciiTheme="minorHAnsi" w:hAnsiTheme="minorHAnsi" w:cstheme="minorHAnsi"/>
          <w:sz w:val="22"/>
          <w:szCs w:val="22"/>
        </w:rPr>
        <w:t xml:space="preserve"> </w:t>
      </w:r>
      <w:r w:rsidR="003F221A" w:rsidRPr="00A82001">
        <w:rPr>
          <w:rFonts w:asciiTheme="minorHAnsi" w:hAnsiTheme="minorHAnsi" w:cstheme="minorHAnsi"/>
          <w:sz w:val="22"/>
          <w:szCs w:val="22"/>
        </w:rPr>
        <w:t>para a</w:t>
      </w:r>
      <w:r w:rsidR="003B72CE" w:rsidRPr="00A82001">
        <w:rPr>
          <w:rFonts w:asciiTheme="minorHAnsi" w:hAnsiTheme="minorHAnsi" w:cstheme="minorHAnsi"/>
          <w:sz w:val="22"/>
          <w:szCs w:val="22"/>
        </w:rPr>
        <w:t>decuación funcional</w:t>
      </w:r>
      <w:r w:rsidR="003F221A" w:rsidRPr="00A82001">
        <w:rPr>
          <w:rFonts w:asciiTheme="minorHAnsi" w:hAnsiTheme="minorHAnsi" w:cstheme="minorHAnsi"/>
          <w:sz w:val="22"/>
          <w:szCs w:val="22"/>
        </w:rPr>
        <w:t>.</w:t>
      </w:r>
    </w:p>
    <w:p w14:paraId="5571C12C" w14:textId="10A59C9B" w:rsidR="00335167" w:rsidRPr="00A82001" w:rsidRDefault="00A82001" w:rsidP="00A82001">
      <w:pPr>
        <w:spacing w:after="120" w:line="288" w:lineRule="auto"/>
        <w:ind w:left="1440"/>
        <w:jc w:val="both"/>
        <w:rPr>
          <w:rFonts w:asciiTheme="minorHAnsi" w:hAnsiTheme="minorHAnsi" w:cstheme="minorHAnsi"/>
          <w:sz w:val="22"/>
          <w:szCs w:val="22"/>
        </w:rPr>
      </w:pPr>
      <w:r>
        <w:rPr>
          <w:rFonts w:asciiTheme="minorHAnsi" w:hAnsiTheme="minorHAnsi" w:cstheme="minorHAnsi"/>
          <w:sz w:val="22"/>
          <w:szCs w:val="22"/>
        </w:rPr>
        <w:t xml:space="preserve">– </w:t>
      </w:r>
      <w:r w:rsidR="00335167" w:rsidRPr="00A82001">
        <w:rPr>
          <w:rFonts w:asciiTheme="minorHAnsi" w:hAnsiTheme="minorHAnsi" w:cstheme="minorHAnsi"/>
          <w:sz w:val="22"/>
          <w:szCs w:val="22"/>
        </w:rPr>
        <w:t>Adaptación a la normativa específica de obligado cumplimiento en materia de piscinas y cementerios.</w:t>
      </w:r>
    </w:p>
    <w:p w14:paraId="5571C12D" w14:textId="4846B293" w:rsidR="000D7FE8" w:rsidRPr="00B10C57" w:rsidRDefault="009C371B" w:rsidP="009F025D">
      <w:pPr>
        <w:tabs>
          <w:tab w:val="left" w:pos="9071"/>
        </w:tabs>
        <w:spacing w:after="120" w:line="288" w:lineRule="auto"/>
        <w:ind w:left="1134"/>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Sólo</w:t>
      </w:r>
      <w:r w:rsidR="008C4E94" w:rsidRPr="00B10C57">
        <w:rPr>
          <w:rFonts w:asciiTheme="minorHAnsi" w:hAnsiTheme="minorHAnsi" w:cstheme="minorHAnsi"/>
          <w:sz w:val="22"/>
          <w:szCs w:val="22"/>
          <w:lang w:val="es-ES_tradnl"/>
        </w:rPr>
        <w:t xml:space="preserve"> serán financiables las obras de rehabilitación o reforma de viviendas destinadas a alquiler de entidades locales con una población igual o inferior a </w:t>
      </w:r>
      <w:r w:rsidR="003D5C60" w:rsidRPr="00B10C57">
        <w:rPr>
          <w:rFonts w:asciiTheme="minorHAnsi" w:hAnsiTheme="minorHAnsi" w:cstheme="minorHAnsi"/>
          <w:sz w:val="22"/>
          <w:szCs w:val="22"/>
          <w:lang w:val="es-ES_tradnl"/>
        </w:rPr>
        <w:t>500</w:t>
      </w:r>
      <w:r w:rsidR="008C4E94" w:rsidRPr="00B10C57">
        <w:rPr>
          <w:rFonts w:asciiTheme="minorHAnsi" w:hAnsiTheme="minorHAnsi" w:cstheme="minorHAnsi"/>
          <w:sz w:val="22"/>
          <w:szCs w:val="22"/>
          <w:lang w:val="es-ES_tradnl"/>
        </w:rPr>
        <w:t xml:space="preserve"> habitantes. A estos efectos, se tomará en cuenta la cifra oficial de población de la entidad local,</w:t>
      </w:r>
      <w:r w:rsidR="00E07D50" w:rsidRPr="00B10C57">
        <w:rPr>
          <w:rFonts w:asciiTheme="minorHAnsi" w:hAnsiTheme="minorHAnsi" w:cstheme="minorHAnsi"/>
          <w:sz w:val="22"/>
          <w:szCs w:val="22"/>
          <w:lang w:val="es-ES_tradnl"/>
        </w:rPr>
        <w:t xml:space="preserve"> </w:t>
      </w:r>
      <w:r w:rsidR="00E5071B" w:rsidRPr="00B10C57">
        <w:rPr>
          <w:rFonts w:asciiTheme="minorHAnsi" w:hAnsiTheme="minorHAnsi" w:cstheme="minorHAnsi"/>
          <w:sz w:val="22"/>
          <w:szCs w:val="22"/>
          <w:lang w:val="es-ES_tradnl"/>
        </w:rPr>
        <w:t xml:space="preserve">en </w:t>
      </w:r>
      <w:r w:rsidR="008C4E94" w:rsidRPr="00B10C57">
        <w:rPr>
          <w:rFonts w:asciiTheme="minorHAnsi" w:hAnsiTheme="minorHAnsi" w:cstheme="minorHAnsi"/>
          <w:sz w:val="22"/>
          <w:szCs w:val="22"/>
          <w:lang w:val="es-ES_tradnl"/>
        </w:rPr>
        <w:t>la fecha de publicación de la Resolución a la que hace referencia el apartado 1 del artículo 1</w:t>
      </w:r>
      <w:r w:rsidR="008B41C4" w:rsidRPr="00B10C57">
        <w:rPr>
          <w:rFonts w:asciiTheme="minorHAnsi" w:hAnsiTheme="minorHAnsi" w:cstheme="minorHAnsi"/>
          <w:sz w:val="22"/>
          <w:szCs w:val="22"/>
          <w:lang w:val="es-ES_tradnl"/>
        </w:rPr>
        <w:t>6</w:t>
      </w:r>
      <w:r w:rsidR="008C4E94" w:rsidRPr="00B10C57">
        <w:rPr>
          <w:rFonts w:asciiTheme="minorHAnsi" w:hAnsiTheme="minorHAnsi" w:cstheme="minorHAnsi"/>
          <w:sz w:val="22"/>
          <w:szCs w:val="22"/>
          <w:lang w:val="es-ES_tradnl"/>
        </w:rPr>
        <w:t xml:space="preserve"> de la</w:t>
      </w:r>
      <w:r w:rsidR="00CB6C29">
        <w:rPr>
          <w:rFonts w:asciiTheme="minorHAnsi" w:hAnsiTheme="minorHAnsi" w:cstheme="minorHAnsi"/>
          <w:sz w:val="22"/>
          <w:szCs w:val="22"/>
          <w:lang w:val="es-ES_tradnl"/>
        </w:rPr>
        <w:t xml:space="preserve"> presente ley foral</w:t>
      </w:r>
      <w:r w:rsidR="008C4E94" w:rsidRPr="00B10C57">
        <w:rPr>
          <w:rFonts w:asciiTheme="minorHAnsi" w:hAnsiTheme="minorHAnsi" w:cstheme="minorHAnsi"/>
          <w:sz w:val="22"/>
          <w:szCs w:val="22"/>
          <w:lang w:val="es-ES_tradnl"/>
        </w:rPr>
        <w:t>.</w:t>
      </w:r>
    </w:p>
    <w:p w14:paraId="5571C12E" w14:textId="77777777" w:rsidR="004275A2" w:rsidRPr="00B10C57" w:rsidRDefault="00F750CA" w:rsidP="009F025D">
      <w:pPr>
        <w:tabs>
          <w:tab w:val="left" w:pos="9071"/>
        </w:tabs>
        <w:spacing w:after="120" w:line="288" w:lineRule="auto"/>
        <w:jc w:val="both"/>
        <w:rPr>
          <w:rFonts w:asciiTheme="minorHAnsi" w:hAnsiTheme="minorHAnsi" w:cstheme="minorHAnsi"/>
          <w:b/>
          <w:sz w:val="22"/>
          <w:szCs w:val="22"/>
        </w:rPr>
      </w:pPr>
      <w:r w:rsidRPr="00B10C57">
        <w:rPr>
          <w:rFonts w:asciiTheme="minorHAnsi" w:hAnsiTheme="minorHAnsi" w:cstheme="minorHAnsi"/>
          <w:sz w:val="22"/>
          <w:szCs w:val="22"/>
        </w:rPr>
        <w:t>2</w:t>
      </w:r>
      <w:r w:rsidR="004275A2" w:rsidRPr="00B10C57">
        <w:rPr>
          <w:rFonts w:asciiTheme="minorHAnsi" w:hAnsiTheme="minorHAnsi" w:cstheme="minorHAnsi"/>
          <w:sz w:val="22"/>
          <w:szCs w:val="22"/>
        </w:rPr>
        <w:t>. Honorarios de redacción</w:t>
      </w:r>
      <w:r w:rsidR="00495D2D" w:rsidRPr="00B10C57">
        <w:rPr>
          <w:rFonts w:asciiTheme="minorHAnsi" w:hAnsiTheme="minorHAnsi" w:cstheme="minorHAnsi"/>
          <w:sz w:val="22"/>
          <w:szCs w:val="22"/>
        </w:rPr>
        <w:t xml:space="preserve"> de proyecto</w:t>
      </w:r>
      <w:r w:rsidR="004275A2" w:rsidRPr="00B10C57">
        <w:rPr>
          <w:rFonts w:asciiTheme="minorHAnsi" w:hAnsiTheme="minorHAnsi" w:cstheme="minorHAnsi"/>
          <w:sz w:val="22"/>
          <w:szCs w:val="22"/>
        </w:rPr>
        <w:t xml:space="preserve"> y dirección de las obras, visados y otras asistencias técnicas necesarias, excluyendo la gestión de las afecciones.</w:t>
      </w:r>
    </w:p>
    <w:p w14:paraId="5571C12F" w14:textId="77777777" w:rsidR="004275A2" w:rsidRPr="00B10C57" w:rsidRDefault="00F750CA"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3</w:t>
      </w:r>
      <w:r w:rsidR="004275A2" w:rsidRPr="00B10C57">
        <w:rPr>
          <w:rFonts w:asciiTheme="minorHAnsi" w:hAnsiTheme="minorHAnsi" w:cstheme="minorHAnsi"/>
          <w:sz w:val="22"/>
          <w:szCs w:val="22"/>
        </w:rPr>
        <w:t>. Gastos de indemnizaciones por afección</w:t>
      </w:r>
      <w:r w:rsidR="00DE38CC" w:rsidRPr="00B10C57">
        <w:rPr>
          <w:rFonts w:asciiTheme="minorHAnsi" w:hAnsiTheme="minorHAnsi" w:cstheme="minorHAnsi"/>
          <w:sz w:val="22"/>
          <w:szCs w:val="22"/>
        </w:rPr>
        <w:t xml:space="preserve"> de</w:t>
      </w:r>
      <w:r w:rsidR="004275A2" w:rsidRPr="00B10C57">
        <w:rPr>
          <w:rFonts w:asciiTheme="minorHAnsi" w:hAnsiTheme="minorHAnsi" w:cstheme="minorHAnsi"/>
          <w:sz w:val="22"/>
          <w:szCs w:val="22"/>
        </w:rPr>
        <w:t xml:space="preserve"> bienes y derechos cuya titularidad corresponda </w:t>
      </w:r>
      <w:r w:rsidR="00B663A6" w:rsidRPr="00B10C57">
        <w:rPr>
          <w:rFonts w:asciiTheme="minorHAnsi" w:hAnsiTheme="minorHAnsi" w:cstheme="minorHAnsi"/>
          <w:sz w:val="22"/>
          <w:szCs w:val="22"/>
        </w:rPr>
        <w:t>a</w:t>
      </w:r>
      <w:r w:rsidR="004275A2" w:rsidRPr="00B10C57">
        <w:rPr>
          <w:rFonts w:asciiTheme="minorHAnsi" w:hAnsiTheme="minorHAnsi" w:cstheme="minorHAnsi"/>
          <w:sz w:val="22"/>
          <w:szCs w:val="22"/>
        </w:rPr>
        <w:t xml:space="preserve"> personas físicas o jurídicas distintas de las entidades locales beneficiarias.</w:t>
      </w:r>
    </w:p>
    <w:p w14:paraId="0C29960E" w14:textId="77777777" w:rsidR="00BE56F5" w:rsidRDefault="00530A5C"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 xml:space="preserve">4. Cartel que publicite la financiación de la inversión por el </w:t>
      </w:r>
      <w:r w:rsidR="00F90A8F" w:rsidRPr="00B10C57">
        <w:rPr>
          <w:rFonts w:asciiTheme="minorHAnsi" w:hAnsiTheme="minorHAnsi" w:cstheme="minorHAnsi"/>
          <w:sz w:val="22"/>
          <w:szCs w:val="22"/>
        </w:rPr>
        <w:t>Plan de Inversiones Locales de Navarra,</w:t>
      </w:r>
      <w:r w:rsidRPr="00B10C57">
        <w:rPr>
          <w:rFonts w:asciiTheme="minorHAnsi" w:hAnsiTheme="minorHAnsi" w:cstheme="minorHAnsi"/>
          <w:sz w:val="22"/>
          <w:szCs w:val="22"/>
        </w:rPr>
        <w:t xml:space="preserve"> conforme a lo indicado en el </w:t>
      </w:r>
      <w:r w:rsidR="00966458" w:rsidRPr="00B10C57">
        <w:rPr>
          <w:rFonts w:asciiTheme="minorHAnsi" w:hAnsiTheme="minorHAnsi" w:cstheme="minorHAnsi"/>
          <w:sz w:val="22"/>
          <w:szCs w:val="22"/>
        </w:rPr>
        <w:t>apartado</w:t>
      </w:r>
      <w:r w:rsidR="00DC180A" w:rsidRPr="00B10C57">
        <w:rPr>
          <w:rFonts w:asciiTheme="minorHAnsi" w:hAnsiTheme="minorHAnsi" w:cstheme="minorHAnsi"/>
          <w:sz w:val="22"/>
          <w:szCs w:val="22"/>
        </w:rPr>
        <w:t xml:space="preserve"> 7</w:t>
      </w:r>
      <w:r w:rsidR="00B37154" w:rsidRPr="00B10C57">
        <w:rPr>
          <w:rFonts w:asciiTheme="minorHAnsi" w:hAnsiTheme="minorHAnsi" w:cstheme="minorHAnsi"/>
          <w:sz w:val="22"/>
          <w:szCs w:val="22"/>
        </w:rPr>
        <w:t xml:space="preserve"> del artículo 21</w:t>
      </w:r>
      <w:r w:rsidRPr="00B10C57">
        <w:rPr>
          <w:rFonts w:asciiTheme="minorHAnsi" w:hAnsiTheme="minorHAnsi" w:cstheme="minorHAnsi"/>
          <w:sz w:val="22"/>
          <w:szCs w:val="22"/>
        </w:rPr>
        <w:t xml:space="preserve"> de la</w:t>
      </w:r>
      <w:r w:rsidR="00CB6C29">
        <w:rPr>
          <w:rFonts w:asciiTheme="minorHAnsi" w:hAnsiTheme="minorHAnsi" w:cstheme="minorHAnsi"/>
          <w:sz w:val="22"/>
          <w:szCs w:val="22"/>
        </w:rPr>
        <w:t xml:space="preserve"> presente ley foral</w:t>
      </w:r>
      <w:r w:rsidRPr="00B10C57">
        <w:rPr>
          <w:rFonts w:asciiTheme="minorHAnsi" w:hAnsiTheme="minorHAnsi" w:cstheme="minorHAnsi"/>
          <w:sz w:val="22"/>
          <w:szCs w:val="22"/>
        </w:rPr>
        <w:t>.</w:t>
      </w:r>
    </w:p>
    <w:p w14:paraId="5571C132" w14:textId="2F2727AB" w:rsidR="005F13D8" w:rsidRPr="00B10C57" w:rsidRDefault="009E2944" w:rsidP="009F025D">
      <w:pPr>
        <w:tabs>
          <w:tab w:val="left" w:pos="9071"/>
        </w:tabs>
        <w:spacing w:after="120" w:line="288" w:lineRule="auto"/>
        <w:rPr>
          <w:rFonts w:asciiTheme="minorHAnsi" w:hAnsiTheme="minorHAnsi" w:cstheme="minorHAnsi"/>
          <w:b/>
          <w:sz w:val="22"/>
          <w:szCs w:val="22"/>
          <w:lang w:val="es-ES_tradnl"/>
        </w:rPr>
      </w:pPr>
      <w:r w:rsidRPr="00B10C57">
        <w:rPr>
          <w:rFonts w:asciiTheme="minorHAnsi" w:hAnsiTheme="minorHAnsi" w:cstheme="minorHAnsi"/>
          <w:b/>
          <w:sz w:val="22"/>
          <w:szCs w:val="22"/>
          <w:lang w:val="es-ES_tradnl"/>
        </w:rPr>
        <w:t xml:space="preserve">Artículo </w:t>
      </w:r>
      <w:r w:rsidR="009220F9" w:rsidRPr="00B10C57">
        <w:rPr>
          <w:rFonts w:asciiTheme="minorHAnsi" w:hAnsiTheme="minorHAnsi" w:cstheme="minorHAnsi"/>
          <w:b/>
          <w:sz w:val="22"/>
          <w:szCs w:val="22"/>
          <w:lang w:val="es-ES_tradnl"/>
        </w:rPr>
        <w:t>15</w:t>
      </w:r>
      <w:r w:rsidRPr="00B10C57">
        <w:rPr>
          <w:rFonts w:asciiTheme="minorHAnsi" w:hAnsiTheme="minorHAnsi" w:cstheme="minorHAnsi"/>
          <w:b/>
          <w:sz w:val="22"/>
          <w:szCs w:val="22"/>
          <w:lang w:val="es-ES_tradnl"/>
        </w:rPr>
        <w:t>.</w:t>
      </w:r>
      <w:r w:rsidR="00DE38CC" w:rsidRPr="00B10C57">
        <w:rPr>
          <w:rFonts w:asciiTheme="minorHAnsi" w:hAnsiTheme="minorHAnsi" w:cstheme="minorHAnsi"/>
          <w:b/>
          <w:sz w:val="22"/>
          <w:szCs w:val="22"/>
          <w:lang w:val="es-ES_tradnl"/>
        </w:rPr>
        <w:t xml:space="preserve"> Porcentajes máximos de financiación de las inversiones</w:t>
      </w:r>
      <w:r w:rsidR="00EB13F7" w:rsidRPr="00B10C57">
        <w:rPr>
          <w:rFonts w:asciiTheme="minorHAnsi" w:hAnsiTheme="minorHAnsi" w:cstheme="minorHAnsi"/>
          <w:b/>
          <w:sz w:val="22"/>
          <w:szCs w:val="22"/>
          <w:lang w:val="es-ES_tradnl"/>
        </w:rPr>
        <w:t>.</w:t>
      </w:r>
    </w:p>
    <w:p w14:paraId="5571C133" w14:textId="77777777" w:rsidR="009E2944" w:rsidRPr="00B10C57" w:rsidRDefault="004D4618" w:rsidP="009F025D">
      <w:pPr>
        <w:tabs>
          <w:tab w:val="left" w:pos="9071"/>
        </w:tabs>
        <w:spacing w:after="120" w:line="288" w:lineRule="auto"/>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1. Los porcentajes máximos de</w:t>
      </w:r>
      <w:r w:rsidR="009E2944" w:rsidRPr="00B10C57">
        <w:rPr>
          <w:rFonts w:asciiTheme="minorHAnsi" w:hAnsiTheme="minorHAnsi" w:cstheme="minorHAnsi"/>
          <w:sz w:val="22"/>
          <w:szCs w:val="22"/>
          <w:lang w:val="es-ES_tradnl"/>
        </w:rPr>
        <w:t xml:space="preserve"> financiación de las inversiones de</w:t>
      </w:r>
      <w:r w:rsidR="005543E8" w:rsidRPr="00B10C57">
        <w:rPr>
          <w:rFonts w:asciiTheme="minorHAnsi" w:hAnsiTheme="minorHAnsi" w:cstheme="minorHAnsi"/>
          <w:sz w:val="22"/>
          <w:szCs w:val="22"/>
          <w:lang w:val="es-ES_tradnl"/>
        </w:rPr>
        <w:t xml:space="preserve"> </w:t>
      </w:r>
      <w:r w:rsidR="00220E35" w:rsidRPr="00B10C57">
        <w:rPr>
          <w:rFonts w:asciiTheme="minorHAnsi" w:hAnsiTheme="minorHAnsi" w:cstheme="minorHAnsi"/>
          <w:sz w:val="22"/>
          <w:szCs w:val="22"/>
          <w:lang w:val="es-ES_tradnl"/>
        </w:rPr>
        <w:t>Programación Local</w:t>
      </w:r>
      <w:r w:rsidR="009E2B64" w:rsidRPr="00B10C57">
        <w:rPr>
          <w:rFonts w:asciiTheme="minorHAnsi" w:hAnsiTheme="minorHAnsi" w:cstheme="minorHAnsi"/>
          <w:sz w:val="22"/>
          <w:szCs w:val="22"/>
          <w:lang w:val="es-ES_tradnl"/>
        </w:rPr>
        <w:t xml:space="preserve"> relativas a </w:t>
      </w:r>
      <w:r w:rsidR="00E10E31" w:rsidRPr="00B10C57">
        <w:rPr>
          <w:rFonts w:asciiTheme="minorHAnsi" w:hAnsiTheme="minorHAnsi" w:cstheme="minorHAnsi"/>
          <w:sz w:val="22"/>
          <w:szCs w:val="22"/>
          <w:lang w:val="es-ES_tradnl"/>
        </w:rPr>
        <w:t>r</w:t>
      </w:r>
      <w:r w:rsidR="009E2B64" w:rsidRPr="00B10C57">
        <w:rPr>
          <w:rFonts w:asciiTheme="minorHAnsi" w:hAnsiTheme="minorHAnsi" w:cstheme="minorHAnsi"/>
          <w:sz w:val="22"/>
          <w:szCs w:val="22"/>
          <w:lang w:val="es-ES_tradnl"/>
        </w:rPr>
        <w:t>edes de abastecimiento, saneamiento y pluv</w:t>
      </w:r>
      <w:r w:rsidR="006D28A2" w:rsidRPr="00B10C57">
        <w:rPr>
          <w:rFonts w:asciiTheme="minorHAnsi" w:hAnsiTheme="minorHAnsi" w:cstheme="minorHAnsi"/>
          <w:sz w:val="22"/>
          <w:szCs w:val="22"/>
          <w:lang w:val="es-ES_tradnl"/>
        </w:rPr>
        <w:t xml:space="preserve">iales, pavimentación con redes </w:t>
      </w:r>
      <w:r w:rsidR="009E2B64" w:rsidRPr="00B10C57">
        <w:rPr>
          <w:rFonts w:asciiTheme="minorHAnsi" w:hAnsiTheme="minorHAnsi" w:cstheme="minorHAnsi"/>
          <w:sz w:val="22"/>
          <w:szCs w:val="22"/>
          <w:lang w:val="es-ES_tradnl"/>
        </w:rPr>
        <w:t>y urbanización de travesías</w:t>
      </w:r>
      <w:r w:rsidR="00D830BE" w:rsidRPr="00B10C57">
        <w:rPr>
          <w:rFonts w:asciiTheme="minorHAnsi" w:hAnsiTheme="minorHAnsi" w:cstheme="minorHAnsi"/>
          <w:sz w:val="22"/>
          <w:szCs w:val="22"/>
          <w:lang w:val="es-ES_tradnl"/>
        </w:rPr>
        <w:t xml:space="preserve"> serán </w:t>
      </w:r>
      <w:r w:rsidR="00E07D50" w:rsidRPr="00B10C57">
        <w:rPr>
          <w:rFonts w:asciiTheme="minorHAnsi" w:hAnsiTheme="minorHAnsi" w:cstheme="minorHAnsi"/>
          <w:sz w:val="22"/>
          <w:szCs w:val="22"/>
          <w:lang w:val="es-ES_tradnl"/>
        </w:rPr>
        <w:t>los siguientes</w:t>
      </w:r>
      <w:r w:rsidR="00EB13F7" w:rsidRPr="00B10C57">
        <w:rPr>
          <w:rFonts w:asciiTheme="minorHAnsi" w:hAnsiTheme="minorHAnsi" w:cstheme="minorHAnsi"/>
          <w:sz w:val="22"/>
          <w:szCs w:val="22"/>
          <w:lang w:val="es-ES_tradnl"/>
        </w:rPr>
        <w:t>:</w:t>
      </w:r>
    </w:p>
    <w:p w14:paraId="5571C134" w14:textId="492D2A54" w:rsidR="009E2944" w:rsidRPr="00904D0D" w:rsidRDefault="00904D0D" w:rsidP="00904D0D">
      <w:pPr>
        <w:tabs>
          <w:tab w:val="left" w:pos="9071"/>
        </w:tabs>
        <w:spacing w:after="120" w:line="288" w:lineRule="auto"/>
        <w:ind w:left="709"/>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a. </w:t>
      </w:r>
      <w:r w:rsidR="0065246B" w:rsidRPr="00904D0D">
        <w:rPr>
          <w:rFonts w:asciiTheme="minorHAnsi" w:hAnsiTheme="minorHAnsi" w:cstheme="minorHAnsi"/>
          <w:sz w:val="22"/>
          <w:szCs w:val="22"/>
          <w:lang w:val="es-ES_tradnl"/>
        </w:rPr>
        <w:t>7</w:t>
      </w:r>
      <w:r w:rsidR="009E2944" w:rsidRPr="00904D0D">
        <w:rPr>
          <w:rFonts w:asciiTheme="minorHAnsi" w:hAnsiTheme="minorHAnsi" w:cstheme="minorHAnsi"/>
          <w:sz w:val="22"/>
          <w:szCs w:val="22"/>
          <w:lang w:val="es-ES_tradnl"/>
        </w:rPr>
        <w:t>0% del importe auxiliable (IVA excluido) para las inversiones que generan derecho a la deducción del IVA soportado.</w:t>
      </w:r>
    </w:p>
    <w:p w14:paraId="5571C135" w14:textId="4C5EDDBF" w:rsidR="009E2944" w:rsidRPr="00904D0D" w:rsidRDefault="00904D0D" w:rsidP="00904D0D">
      <w:pPr>
        <w:tabs>
          <w:tab w:val="left" w:pos="9071"/>
        </w:tabs>
        <w:spacing w:after="120" w:line="288" w:lineRule="auto"/>
        <w:ind w:left="709"/>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b. </w:t>
      </w:r>
      <w:r w:rsidR="0038365B" w:rsidRPr="00904D0D">
        <w:rPr>
          <w:rFonts w:asciiTheme="minorHAnsi" w:hAnsiTheme="minorHAnsi" w:cstheme="minorHAnsi"/>
          <w:sz w:val="22"/>
          <w:szCs w:val="22"/>
          <w:lang w:val="es-ES_tradnl"/>
        </w:rPr>
        <w:t>8</w:t>
      </w:r>
      <w:r w:rsidR="009E2944" w:rsidRPr="00904D0D">
        <w:rPr>
          <w:rFonts w:asciiTheme="minorHAnsi" w:hAnsiTheme="minorHAnsi" w:cstheme="minorHAnsi"/>
          <w:sz w:val="22"/>
          <w:szCs w:val="22"/>
          <w:lang w:val="es-ES_tradnl"/>
        </w:rPr>
        <w:t>5% del importe auxiliable (IVA excluido) para las inversiones que no generan derecho a la deducción del IVA soportado.</w:t>
      </w:r>
    </w:p>
    <w:p w14:paraId="5571C136" w14:textId="77777777" w:rsidR="009E2B64" w:rsidRPr="00B10C57" w:rsidRDefault="009E2B64" w:rsidP="009F025D">
      <w:pPr>
        <w:tabs>
          <w:tab w:val="left" w:pos="9071"/>
        </w:tabs>
        <w:spacing w:after="120" w:line="288" w:lineRule="auto"/>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 xml:space="preserve">2. Los porcentajes máximos de financiación de las inversiones de Programación Local relativas a </w:t>
      </w:r>
      <w:r w:rsidR="004304E0" w:rsidRPr="00B10C57">
        <w:rPr>
          <w:rFonts w:asciiTheme="minorHAnsi" w:hAnsiTheme="minorHAnsi" w:cstheme="minorHAnsi"/>
          <w:sz w:val="22"/>
          <w:szCs w:val="22"/>
          <w:lang w:val="es-ES_tradnl"/>
        </w:rPr>
        <w:t xml:space="preserve">pavimentación sin redes y </w:t>
      </w:r>
      <w:r w:rsidR="00E10E31" w:rsidRPr="00B10C57">
        <w:rPr>
          <w:rFonts w:asciiTheme="minorHAnsi" w:hAnsiTheme="minorHAnsi" w:cstheme="minorHAnsi"/>
          <w:sz w:val="22"/>
          <w:szCs w:val="22"/>
          <w:lang w:val="es-ES_tradnl"/>
        </w:rPr>
        <w:t>dotaciones municipales y concejiles</w:t>
      </w:r>
      <w:r w:rsidRPr="00B10C57">
        <w:rPr>
          <w:rFonts w:asciiTheme="minorHAnsi" w:hAnsiTheme="minorHAnsi" w:cstheme="minorHAnsi"/>
          <w:sz w:val="22"/>
          <w:szCs w:val="22"/>
          <w:lang w:val="es-ES_tradnl"/>
        </w:rPr>
        <w:t xml:space="preserve"> serán los siguientes:</w:t>
      </w:r>
    </w:p>
    <w:p w14:paraId="5571C137" w14:textId="22A98981" w:rsidR="009E2B64" w:rsidRPr="00904D0D" w:rsidRDefault="00904D0D" w:rsidP="00904D0D">
      <w:pPr>
        <w:tabs>
          <w:tab w:val="left" w:pos="9071"/>
        </w:tabs>
        <w:spacing w:after="120" w:line="288" w:lineRule="auto"/>
        <w:ind w:left="709"/>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a. </w:t>
      </w:r>
      <w:r w:rsidR="0097693A" w:rsidRPr="00904D0D">
        <w:rPr>
          <w:rFonts w:asciiTheme="minorHAnsi" w:hAnsiTheme="minorHAnsi" w:cstheme="minorHAnsi"/>
          <w:sz w:val="22"/>
          <w:szCs w:val="22"/>
          <w:lang w:val="es-ES_tradnl"/>
        </w:rPr>
        <w:t>60</w:t>
      </w:r>
      <w:r w:rsidR="009E2B64" w:rsidRPr="00904D0D">
        <w:rPr>
          <w:rFonts w:asciiTheme="minorHAnsi" w:hAnsiTheme="minorHAnsi" w:cstheme="minorHAnsi"/>
          <w:sz w:val="22"/>
          <w:szCs w:val="22"/>
          <w:lang w:val="es-ES_tradnl"/>
        </w:rPr>
        <w:t>% del importe auxiliable (IVA excluido) para las inversiones que generan derecho a la deducción del IVA soportado.</w:t>
      </w:r>
    </w:p>
    <w:p w14:paraId="5571C138" w14:textId="640362D2" w:rsidR="009E2B64" w:rsidRPr="00904D0D" w:rsidRDefault="00904D0D" w:rsidP="00904D0D">
      <w:pPr>
        <w:tabs>
          <w:tab w:val="left" w:pos="9071"/>
        </w:tabs>
        <w:spacing w:after="120" w:line="288" w:lineRule="auto"/>
        <w:ind w:left="709"/>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b. </w:t>
      </w:r>
      <w:r w:rsidR="00E10E31" w:rsidRPr="00904D0D">
        <w:rPr>
          <w:rFonts w:asciiTheme="minorHAnsi" w:hAnsiTheme="minorHAnsi" w:cstheme="minorHAnsi"/>
          <w:sz w:val="22"/>
          <w:szCs w:val="22"/>
          <w:lang w:val="es-ES_tradnl"/>
        </w:rPr>
        <w:t>7</w:t>
      </w:r>
      <w:r w:rsidR="009D501F" w:rsidRPr="00904D0D">
        <w:rPr>
          <w:rFonts w:asciiTheme="minorHAnsi" w:hAnsiTheme="minorHAnsi" w:cstheme="minorHAnsi"/>
          <w:sz w:val="22"/>
          <w:szCs w:val="22"/>
          <w:lang w:val="es-ES_tradnl"/>
        </w:rPr>
        <w:t>5</w:t>
      </w:r>
      <w:r w:rsidR="009E2B64" w:rsidRPr="00904D0D">
        <w:rPr>
          <w:rFonts w:asciiTheme="minorHAnsi" w:hAnsiTheme="minorHAnsi" w:cstheme="minorHAnsi"/>
          <w:sz w:val="22"/>
          <w:szCs w:val="22"/>
          <w:lang w:val="es-ES_tradnl"/>
        </w:rPr>
        <w:t>% del importe auxiliable (IVA excluido) para las inversiones que no generan derecho a la deducción del IVA soportado.</w:t>
      </w:r>
    </w:p>
    <w:p w14:paraId="5571C139" w14:textId="77777777" w:rsidR="008B2E0C" w:rsidRPr="00B10C57" w:rsidRDefault="00E10E31" w:rsidP="009F025D">
      <w:pPr>
        <w:tabs>
          <w:tab w:val="left" w:pos="9071"/>
        </w:tabs>
        <w:spacing w:after="120" w:line="288" w:lineRule="auto"/>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lastRenderedPageBreak/>
        <w:t>3</w:t>
      </w:r>
      <w:r w:rsidR="008B2E0C" w:rsidRPr="00B10C57">
        <w:rPr>
          <w:rFonts w:asciiTheme="minorHAnsi" w:hAnsiTheme="minorHAnsi" w:cstheme="minorHAnsi"/>
          <w:sz w:val="22"/>
          <w:szCs w:val="22"/>
          <w:lang w:val="es-ES_tradnl"/>
        </w:rPr>
        <w:t xml:space="preserve">. </w:t>
      </w:r>
      <w:r w:rsidR="00437F50" w:rsidRPr="00B10C57">
        <w:rPr>
          <w:rFonts w:asciiTheme="minorHAnsi" w:hAnsiTheme="minorHAnsi" w:cstheme="minorHAnsi"/>
          <w:sz w:val="22"/>
          <w:szCs w:val="22"/>
          <w:lang w:val="es-ES_tradnl"/>
        </w:rPr>
        <w:t>El porcentaje máximo de financiación</w:t>
      </w:r>
      <w:r w:rsidR="004D4618" w:rsidRPr="00B10C57">
        <w:rPr>
          <w:rFonts w:asciiTheme="minorHAnsi" w:hAnsiTheme="minorHAnsi" w:cstheme="minorHAnsi"/>
          <w:sz w:val="22"/>
          <w:szCs w:val="22"/>
          <w:lang w:val="es-ES_tradnl"/>
        </w:rPr>
        <w:t xml:space="preserve"> se aplicará sobre el importe</w:t>
      </w:r>
      <w:r w:rsidR="00C925EF" w:rsidRPr="00B10C57">
        <w:rPr>
          <w:rFonts w:asciiTheme="minorHAnsi" w:hAnsiTheme="minorHAnsi" w:cstheme="minorHAnsi"/>
          <w:sz w:val="22"/>
          <w:szCs w:val="22"/>
          <w:lang w:val="es-ES_tradnl"/>
        </w:rPr>
        <w:t xml:space="preserve"> de la inversión</w:t>
      </w:r>
      <w:r w:rsidR="004D4618" w:rsidRPr="00B10C57">
        <w:rPr>
          <w:rFonts w:asciiTheme="minorHAnsi" w:hAnsiTheme="minorHAnsi" w:cstheme="minorHAnsi"/>
          <w:sz w:val="22"/>
          <w:szCs w:val="22"/>
          <w:lang w:val="es-ES_tradnl"/>
        </w:rPr>
        <w:t xml:space="preserve"> auxiliable</w:t>
      </w:r>
      <w:r w:rsidR="00437F50" w:rsidRPr="00B10C57">
        <w:rPr>
          <w:rFonts w:asciiTheme="minorHAnsi" w:hAnsiTheme="minorHAnsi" w:cstheme="minorHAnsi"/>
          <w:sz w:val="22"/>
          <w:szCs w:val="22"/>
          <w:lang w:val="es-ES_tradnl"/>
        </w:rPr>
        <w:t>,</w:t>
      </w:r>
      <w:r w:rsidR="004D4618" w:rsidRPr="00B10C57">
        <w:rPr>
          <w:rFonts w:asciiTheme="minorHAnsi" w:hAnsiTheme="minorHAnsi" w:cstheme="minorHAnsi"/>
          <w:sz w:val="22"/>
          <w:szCs w:val="22"/>
          <w:lang w:val="es-ES_tradnl"/>
        </w:rPr>
        <w:t xml:space="preserve"> que se obtendrá de la suma de:</w:t>
      </w:r>
    </w:p>
    <w:p w14:paraId="5571C13A" w14:textId="57EA8325" w:rsidR="00EB13F7" w:rsidRPr="00904D0D" w:rsidRDefault="00904D0D" w:rsidP="00904D0D">
      <w:pPr>
        <w:tabs>
          <w:tab w:val="left" w:pos="9071"/>
        </w:tabs>
        <w:spacing w:after="120" w:line="288" w:lineRule="auto"/>
        <w:ind w:left="709"/>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a. </w:t>
      </w:r>
      <w:r w:rsidR="008B2E0C" w:rsidRPr="00904D0D">
        <w:rPr>
          <w:rFonts w:asciiTheme="minorHAnsi" w:hAnsiTheme="minorHAnsi" w:cstheme="minorHAnsi"/>
          <w:sz w:val="22"/>
          <w:szCs w:val="22"/>
          <w:lang w:val="es-ES_tradnl"/>
        </w:rPr>
        <w:t xml:space="preserve">Obra auxiliable: </w:t>
      </w:r>
      <w:r w:rsidR="002B2FA3" w:rsidRPr="00904D0D">
        <w:rPr>
          <w:rFonts w:asciiTheme="minorHAnsi" w:hAnsiTheme="minorHAnsi" w:cstheme="minorHAnsi"/>
          <w:sz w:val="22"/>
          <w:szCs w:val="22"/>
          <w:lang w:val="es-ES_tradnl"/>
        </w:rPr>
        <w:t>inversiones</w:t>
      </w:r>
      <w:r w:rsidR="0081693D" w:rsidRPr="00904D0D">
        <w:rPr>
          <w:rFonts w:asciiTheme="minorHAnsi" w:hAnsiTheme="minorHAnsi" w:cstheme="minorHAnsi"/>
          <w:sz w:val="22"/>
          <w:szCs w:val="22"/>
          <w:lang w:val="es-ES_tradnl"/>
        </w:rPr>
        <w:t xml:space="preserve"> necesarias para corregir la situación que ha determinado</w:t>
      </w:r>
      <w:r w:rsidR="008B2E0C" w:rsidRPr="00904D0D">
        <w:rPr>
          <w:rFonts w:asciiTheme="minorHAnsi" w:hAnsiTheme="minorHAnsi" w:cstheme="minorHAnsi"/>
          <w:sz w:val="22"/>
          <w:szCs w:val="22"/>
          <w:lang w:val="es-ES_tradnl"/>
        </w:rPr>
        <w:t xml:space="preserve"> </w:t>
      </w:r>
      <w:r w:rsidR="0081693D" w:rsidRPr="00904D0D">
        <w:rPr>
          <w:rFonts w:asciiTheme="minorHAnsi" w:hAnsiTheme="minorHAnsi" w:cstheme="minorHAnsi"/>
          <w:sz w:val="22"/>
          <w:szCs w:val="22"/>
          <w:lang w:val="es-ES_tradnl"/>
        </w:rPr>
        <w:t>la inclusión de las obras</w:t>
      </w:r>
      <w:r w:rsidR="00437F50" w:rsidRPr="00904D0D">
        <w:rPr>
          <w:rFonts w:asciiTheme="minorHAnsi" w:hAnsiTheme="minorHAnsi" w:cstheme="minorHAnsi"/>
          <w:sz w:val="22"/>
          <w:szCs w:val="22"/>
          <w:lang w:val="es-ES_tradnl"/>
        </w:rPr>
        <w:t xml:space="preserve">, </w:t>
      </w:r>
      <w:r w:rsidR="008B2E0C" w:rsidRPr="00904D0D">
        <w:rPr>
          <w:rFonts w:asciiTheme="minorHAnsi" w:hAnsiTheme="minorHAnsi" w:cstheme="minorHAnsi"/>
          <w:sz w:val="22"/>
          <w:szCs w:val="22"/>
          <w:lang w:val="es-ES_tradnl"/>
        </w:rPr>
        <w:t>conforme a lo dispuesto en</w:t>
      </w:r>
      <w:r w:rsidR="002A0E09" w:rsidRPr="00904D0D">
        <w:rPr>
          <w:rFonts w:asciiTheme="minorHAnsi" w:hAnsiTheme="minorHAnsi" w:cstheme="minorHAnsi"/>
          <w:sz w:val="22"/>
          <w:szCs w:val="22"/>
          <w:lang w:val="es-ES_tradnl"/>
        </w:rPr>
        <w:t xml:space="preserve"> los</w:t>
      </w:r>
      <w:r w:rsidR="00143F87" w:rsidRPr="00904D0D">
        <w:rPr>
          <w:rFonts w:asciiTheme="minorHAnsi" w:hAnsiTheme="minorHAnsi" w:cstheme="minorHAnsi"/>
          <w:sz w:val="22"/>
          <w:szCs w:val="22"/>
          <w:lang w:val="es-ES_tradnl"/>
        </w:rPr>
        <w:t xml:space="preserve"> anexo</w:t>
      </w:r>
      <w:r w:rsidR="002A0E09" w:rsidRPr="00904D0D">
        <w:rPr>
          <w:rFonts w:asciiTheme="minorHAnsi" w:hAnsiTheme="minorHAnsi" w:cstheme="minorHAnsi"/>
          <w:sz w:val="22"/>
          <w:szCs w:val="22"/>
          <w:lang w:val="es-ES_tradnl"/>
        </w:rPr>
        <w:t>s</w:t>
      </w:r>
      <w:r w:rsidR="008B2E0C" w:rsidRPr="00904D0D">
        <w:rPr>
          <w:rFonts w:asciiTheme="minorHAnsi" w:hAnsiTheme="minorHAnsi" w:cstheme="minorHAnsi"/>
          <w:sz w:val="22"/>
          <w:szCs w:val="22"/>
          <w:lang w:val="es-ES_tradnl"/>
        </w:rPr>
        <w:t xml:space="preserve"> </w:t>
      </w:r>
      <w:r w:rsidR="00694F08" w:rsidRPr="00904D0D">
        <w:rPr>
          <w:rFonts w:asciiTheme="minorHAnsi" w:hAnsiTheme="minorHAnsi" w:cstheme="minorHAnsi"/>
          <w:sz w:val="22"/>
          <w:szCs w:val="22"/>
          <w:lang w:val="es-ES_tradnl"/>
        </w:rPr>
        <w:t>II</w:t>
      </w:r>
      <w:r w:rsidR="002A0E09" w:rsidRPr="00904D0D">
        <w:rPr>
          <w:rFonts w:asciiTheme="minorHAnsi" w:hAnsiTheme="minorHAnsi" w:cstheme="minorHAnsi"/>
          <w:sz w:val="22"/>
          <w:szCs w:val="22"/>
          <w:lang w:val="es-ES_tradnl"/>
        </w:rPr>
        <w:t xml:space="preserve"> y III</w:t>
      </w:r>
      <w:r w:rsidR="00EB13F7" w:rsidRPr="00904D0D">
        <w:rPr>
          <w:rFonts w:asciiTheme="minorHAnsi" w:hAnsiTheme="minorHAnsi" w:cstheme="minorHAnsi"/>
          <w:sz w:val="22"/>
          <w:szCs w:val="22"/>
          <w:lang w:val="es-ES_tradnl"/>
        </w:rPr>
        <w:t>.</w:t>
      </w:r>
    </w:p>
    <w:p w14:paraId="5571C13B" w14:textId="54BC401F" w:rsidR="008B2E0C" w:rsidRPr="00904D0D" w:rsidRDefault="00904D0D" w:rsidP="00904D0D">
      <w:pPr>
        <w:tabs>
          <w:tab w:val="left" w:pos="9071"/>
        </w:tabs>
        <w:spacing w:after="120" w:line="288" w:lineRule="auto"/>
        <w:ind w:left="709"/>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b. </w:t>
      </w:r>
      <w:r w:rsidR="008B2E0C" w:rsidRPr="00904D0D">
        <w:rPr>
          <w:rFonts w:asciiTheme="minorHAnsi" w:hAnsiTheme="minorHAnsi" w:cstheme="minorHAnsi"/>
          <w:sz w:val="22"/>
          <w:szCs w:val="22"/>
          <w:lang w:val="es-ES_tradnl"/>
        </w:rPr>
        <w:t>Honorarios auxiliables: limitados a un porcentaje sobre la obra auxiliable conforme al siguiente cuadro:</w:t>
      </w:r>
    </w:p>
    <w:tbl>
      <w:tblPr>
        <w:tblStyle w:val="Tablaconcuadrcula"/>
        <w:tblW w:w="8669" w:type="dxa"/>
        <w:tblInd w:w="421" w:type="dxa"/>
        <w:tblLook w:val="04A0" w:firstRow="1" w:lastRow="0" w:firstColumn="1" w:lastColumn="0" w:noHBand="0" w:noVBand="1"/>
      </w:tblPr>
      <w:tblGrid>
        <w:gridCol w:w="4590"/>
        <w:gridCol w:w="2095"/>
        <w:gridCol w:w="1984"/>
      </w:tblGrid>
      <w:tr w:rsidR="004469E2" w:rsidRPr="00904D0D" w14:paraId="5571C13F" w14:textId="77777777" w:rsidTr="009A3794">
        <w:tc>
          <w:tcPr>
            <w:tcW w:w="4590" w:type="dxa"/>
            <w:vAlign w:val="center"/>
          </w:tcPr>
          <w:p w14:paraId="5571C13C" w14:textId="77777777" w:rsidR="004469E2" w:rsidRPr="00904D0D" w:rsidRDefault="004469E2" w:rsidP="00D45A9F">
            <w:pPr>
              <w:pStyle w:val="xl1"/>
              <w:tabs>
                <w:tab w:val="left" w:pos="9071"/>
              </w:tabs>
              <w:spacing w:after="0" w:line="288" w:lineRule="auto"/>
              <w:ind w:left="0" w:right="74" w:firstLine="0"/>
              <w:jc w:val="center"/>
              <w:rPr>
                <w:rFonts w:cstheme="minorHAnsi"/>
                <w:sz w:val="18"/>
                <w:szCs w:val="18"/>
                <w:lang w:val="es-ES_tradnl"/>
              </w:rPr>
            </w:pPr>
            <w:r w:rsidRPr="00904D0D">
              <w:rPr>
                <w:rFonts w:cstheme="minorHAnsi"/>
                <w:sz w:val="18"/>
                <w:szCs w:val="18"/>
                <w:lang w:val="es-ES_tradnl"/>
              </w:rPr>
              <w:t>Presupuesto ejecución por contrata IVA excluido</w:t>
            </w:r>
          </w:p>
        </w:tc>
        <w:tc>
          <w:tcPr>
            <w:tcW w:w="2095" w:type="dxa"/>
            <w:vAlign w:val="center"/>
          </w:tcPr>
          <w:p w14:paraId="5571C13D" w14:textId="77777777" w:rsidR="004469E2" w:rsidRPr="00904D0D" w:rsidRDefault="004469E2" w:rsidP="00D45A9F">
            <w:pPr>
              <w:pStyle w:val="xl1"/>
              <w:tabs>
                <w:tab w:val="left" w:pos="9071"/>
              </w:tabs>
              <w:spacing w:after="0" w:line="288" w:lineRule="auto"/>
              <w:ind w:left="0" w:right="74" w:firstLine="0"/>
              <w:jc w:val="center"/>
              <w:rPr>
                <w:rFonts w:cstheme="minorHAnsi"/>
                <w:sz w:val="18"/>
                <w:szCs w:val="18"/>
                <w:lang w:val="es-ES_tradnl"/>
              </w:rPr>
            </w:pPr>
            <w:r w:rsidRPr="00904D0D">
              <w:rPr>
                <w:rFonts w:cstheme="minorHAnsi"/>
                <w:sz w:val="18"/>
                <w:szCs w:val="18"/>
                <w:lang w:val="es-ES_tradnl"/>
              </w:rPr>
              <w:t>Contratación externa</w:t>
            </w:r>
          </w:p>
        </w:tc>
        <w:tc>
          <w:tcPr>
            <w:tcW w:w="1984" w:type="dxa"/>
            <w:vAlign w:val="center"/>
          </w:tcPr>
          <w:p w14:paraId="5571C13E" w14:textId="77777777" w:rsidR="004469E2" w:rsidRPr="00904D0D" w:rsidRDefault="004469E2" w:rsidP="00D45A9F">
            <w:pPr>
              <w:pStyle w:val="xl1"/>
              <w:tabs>
                <w:tab w:val="left" w:pos="9071"/>
              </w:tabs>
              <w:spacing w:after="0" w:line="288" w:lineRule="auto"/>
              <w:ind w:left="0" w:right="74" w:firstLine="0"/>
              <w:jc w:val="center"/>
              <w:rPr>
                <w:rFonts w:cstheme="minorHAnsi"/>
                <w:sz w:val="18"/>
                <w:szCs w:val="18"/>
                <w:lang w:val="es-ES_tradnl"/>
              </w:rPr>
            </w:pPr>
            <w:r w:rsidRPr="00904D0D">
              <w:rPr>
                <w:rFonts w:cstheme="minorHAnsi"/>
                <w:sz w:val="18"/>
                <w:szCs w:val="18"/>
                <w:lang w:val="es-ES_tradnl"/>
              </w:rPr>
              <w:t>Medios propios</w:t>
            </w:r>
          </w:p>
        </w:tc>
      </w:tr>
      <w:tr w:rsidR="004469E2" w:rsidRPr="00904D0D" w14:paraId="5571C143" w14:textId="77777777" w:rsidTr="009A3794">
        <w:tc>
          <w:tcPr>
            <w:tcW w:w="4590" w:type="dxa"/>
            <w:vAlign w:val="center"/>
          </w:tcPr>
          <w:p w14:paraId="5571C140" w14:textId="77777777" w:rsidR="004469E2" w:rsidRPr="00904D0D" w:rsidRDefault="004469E2" w:rsidP="00D45A9F">
            <w:pPr>
              <w:pStyle w:val="xl1"/>
              <w:tabs>
                <w:tab w:val="left" w:pos="9071"/>
              </w:tabs>
              <w:spacing w:after="0" w:line="288" w:lineRule="auto"/>
              <w:ind w:left="0" w:right="74" w:firstLine="0"/>
              <w:rPr>
                <w:rFonts w:cstheme="minorHAnsi"/>
                <w:sz w:val="18"/>
                <w:szCs w:val="18"/>
                <w:lang w:val="es-ES_tradnl"/>
              </w:rPr>
            </w:pPr>
            <w:r w:rsidRPr="00904D0D">
              <w:rPr>
                <w:rFonts w:cstheme="minorHAnsi"/>
                <w:sz w:val="18"/>
                <w:szCs w:val="18"/>
                <w:lang w:val="es-ES_tradnl"/>
              </w:rPr>
              <w:t>Inferior o igual a 500.000 €</w:t>
            </w:r>
          </w:p>
        </w:tc>
        <w:tc>
          <w:tcPr>
            <w:tcW w:w="2095" w:type="dxa"/>
            <w:vAlign w:val="center"/>
          </w:tcPr>
          <w:p w14:paraId="5571C141" w14:textId="77777777" w:rsidR="004469E2" w:rsidRPr="00904D0D" w:rsidRDefault="004469E2" w:rsidP="00D45A9F">
            <w:pPr>
              <w:pStyle w:val="xl1"/>
              <w:tabs>
                <w:tab w:val="left" w:pos="9071"/>
              </w:tabs>
              <w:spacing w:after="0" w:line="288" w:lineRule="auto"/>
              <w:ind w:left="0" w:right="74" w:firstLine="0"/>
              <w:jc w:val="center"/>
              <w:rPr>
                <w:rFonts w:cstheme="minorHAnsi"/>
                <w:sz w:val="18"/>
                <w:szCs w:val="18"/>
                <w:lang w:val="es-ES_tradnl"/>
              </w:rPr>
            </w:pPr>
            <w:r w:rsidRPr="00904D0D">
              <w:rPr>
                <w:rFonts w:cstheme="minorHAnsi"/>
                <w:sz w:val="18"/>
                <w:szCs w:val="18"/>
                <w:lang w:val="es-ES_tradnl"/>
              </w:rPr>
              <w:t>8%</w:t>
            </w:r>
          </w:p>
        </w:tc>
        <w:tc>
          <w:tcPr>
            <w:tcW w:w="1984" w:type="dxa"/>
            <w:vAlign w:val="center"/>
          </w:tcPr>
          <w:p w14:paraId="5571C142" w14:textId="77777777" w:rsidR="004469E2" w:rsidRPr="00904D0D" w:rsidRDefault="004469E2" w:rsidP="00D45A9F">
            <w:pPr>
              <w:pStyle w:val="xl1"/>
              <w:tabs>
                <w:tab w:val="left" w:pos="9071"/>
              </w:tabs>
              <w:spacing w:after="0" w:line="288" w:lineRule="auto"/>
              <w:ind w:left="0" w:right="74" w:firstLine="0"/>
              <w:jc w:val="center"/>
              <w:rPr>
                <w:rFonts w:cstheme="minorHAnsi"/>
                <w:sz w:val="18"/>
                <w:szCs w:val="18"/>
                <w:lang w:val="es-ES_tradnl"/>
              </w:rPr>
            </w:pPr>
            <w:r w:rsidRPr="00904D0D">
              <w:rPr>
                <w:rFonts w:cstheme="minorHAnsi"/>
                <w:sz w:val="18"/>
                <w:szCs w:val="18"/>
                <w:lang w:val="es-ES_tradnl"/>
              </w:rPr>
              <w:t>6%</w:t>
            </w:r>
          </w:p>
        </w:tc>
      </w:tr>
      <w:tr w:rsidR="004469E2" w:rsidRPr="00904D0D" w14:paraId="5571C147" w14:textId="77777777" w:rsidTr="009A3794">
        <w:tc>
          <w:tcPr>
            <w:tcW w:w="4590" w:type="dxa"/>
            <w:vAlign w:val="center"/>
          </w:tcPr>
          <w:p w14:paraId="5571C144" w14:textId="77777777" w:rsidR="004469E2" w:rsidRPr="00904D0D" w:rsidRDefault="004469E2" w:rsidP="00D45A9F">
            <w:pPr>
              <w:pStyle w:val="xl1"/>
              <w:tabs>
                <w:tab w:val="left" w:pos="9071"/>
              </w:tabs>
              <w:spacing w:after="0" w:line="288" w:lineRule="auto"/>
              <w:ind w:left="0" w:right="74" w:firstLine="0"/>
              <w:rPr>
                <w:rFonts w:cstheme="minorHAnsi"/>
                <w:sz w:val="18"/>
                <w:szCs w:val="18"/>
                <w:lang w:val="es-ES_tradnl"/>
              </w:rPr>
            </w:pPr>
            <w:r w:rsidRPr="00904D0D">
              <w:rPr>
                <w:rFonts w:cstheme="minorHAnsi"/>
                <w:sz w:val="18"/>
                <w:szCs w:val="18"/>
                <w:lang w:val="es-ES_tradnl"/>
              </w:rPr>
              <w:t>Superior a 500.000 € e inferior o igual a 1.000.000 €</w:t>
            </w:r>
          </w:p>
        </w:tc>
        <w:tc>
          <w:tcPr>
            <w:tcW w:w="2095" w:type="dxa"/>
            <w:vAlign w:val="center"/>
          </w:tcPr>
          <w:p w14:paraId="5571C145" w14:textId="77777777" w:rsidR="004469E2" w:rsidRPr="00904D0D" w:rsidRDefault="004469E2" w:rsidP="00D45A9F">
            <w:pPr>
              <w:pStyle w:val="xl1"/>
              <w:tabs>
                <w:tab w:val="left" w:pos="9071"/>
              </w:tabs>
              <w:spacing w:after="0" w:line="288" w:lineRule="auto"/>
              <w:ind w:left="0" w:right="74" w:firstLine="0"/>
              <w:jc w:val="center"/>
              <w:rPr>
                <w:rFonts w:cstheme="minorHAnsi"/>
                <w:sz w:val="18"/>
                <w:szCs w:val="18"/>
                <w:lang w:val="es-ES_tradnl"/>
              </w:rPr>
            </w:pPr>
            <w:r w:rsidRPr="00904D0D">
              <w:rPr>
                <w:rFonts w:cstheme="minorHAnsi"/>
                <w:sz w:val="18"/>
                <w:szCs w:val="18"/>
                <w:lang w:val="es-ES_tradnl"/>
              </w:rPr>
              <w:t>7%</w:t>
            </w:r>
          </w:p>
        </w:tc>
        <w:tc>
          <w:tcPr>
            <w:tcW w:w="1984" w:type="dxa"/>
            <w:vAlign w:val="center"/>
          </w:tcPr>
          <w:p w14:paraId="5571C146" w14:textId="77777777" w:rsidR="004469E2" w:rsidRPr="00904D0D" w:rsidRDefault="004469E2" w:rsidP="00D45A9F">
            <w:pPr>
              <w:pStyle w:val="xl1"/>
              <w:tabs>
                <w:tab w:val="left" w:pos="9071"/>
              </w:tabs>
              <w:spacing w:after="0" w:line="288" w:lineRule="auto"/>
              <w:ind w:left="0" w:right="74" w:firstLine="0"/>
              <w:jc w:val="center"/>
              <w:rPr>
                <w:rFonts w:cstheme="minorHAnsi"/>
                <w:sz w:val="18"/>
                <w:szCs w:val="18"/>
                <w:lang w:val="es-ES_tradnl"/>
              </w:rPr>
            </w:pPr>
            <w:r w:rsidRPr="00904D0D">
              <w:rPr>
                <w:rFonts w:cstheme="minorHAnsi"/>
                <w:sz w:val="18"/>
                <w:szCs w:val="18"/>
                <w:lang w:val="es-ES_tradnl"/>
              </w:rPr>
              <w:t>5%</w:t>
            </w:r>
          </w:p>
        </w:tc>
      </w:tr>
      <w:tr w:rsidR="004469E2" w:rsidRPr="00904D0D" w14:paraId="5571C14B" w14:textId="77777777" w:rsidTr="009A3794">
        <w:tc>
          <w:tcPr>
            <w:tcW w:w="4590" w:type="dxa"/>
            <w:vAlign w:val="center"/>
          </w:tcPr>
          <w:p w14:paraId="5571C148" w14:textId="77777777" w:rsidR="004469E2" w:rsidRPr="00904D0D" w:rsidRDefault="004469E2" w:rsidP="00D45A9F">
            <w:pPr>
              <w:pStyle w:val="xl1"/>
              <w:tabs>
                <w:tab w:val="left" w:pos="9071"/>
              </w:tabs>
              <w:spacing w:after="0" w:line="288" w:lineRule="auto"/>
              <w:ind w:left="0" w:right="74" w:firstLine="0"/>
              <w:rPr>
                <w:rFonts w:cstheme="minorHAnsi"/>
                <w:sz w:val="18"/>
                <w:szCs w:val="18"/>
                <w:lang w:val="es-ES_tradnl"/>
              </w:rPr>
            </w:pPr>
            <w:r w:rsidRPr="00904D0D">
              <w:rPr>
                <w:rFonts w:cstheme="minorHAnsi"/>
                <w:sz w:val="18"/>
                <w:szCs w:val="18"/>
                <w:lang w:val="es-ES_tradnl"/>
              </w:rPr>
              <w:t>Superior a 1.000.000 €</w:t>
            </w:r>
          </w:p>
        </w:tc>
        <w:tc>
          <w:tcPr>
            <w:tcW w:w="2095" w:type="dxa"/>
            <w:vAlign w:val="center"/>
          </w:tcPr>
          <w:p w14:paraId="5571C149" w14:textId="77777777" w:rsidR="004469E2" w:rsidRPr="00904D0D" w:rsidRDefault="004469E2" w:rsidP="00D45A9F">
            <w:pPr>
              <w:pStyle w:val="xl1"/>
              <w:tabs>
                <w:tab w:val="left" w:pos="9071"/>
              </w:tabs>
              <w:spacing w:after="0" w:line="288" w:lineRule="auto"/>
              <w:ind w:left="0" w:right="74" w:firstLine="0"/>
              <w:jc w:val="center"/>
              <w:rPr>
                <w:rFonts w:cstheme="minorHAnsi"/>
                <w:sz w:val="18"/>
                <w:szCs w:val="18"/>
                <w:lang w:val="es-ES_tradnl"/>
              </w:rPr>
            </w:pPr>
            <w:r w:rsidRPr="00904D0D">
              <w:rPr>
                <w:rFonts w:cstheme="minorHAnsi"/>
                <w:sz w:val="18"/>
                <w:szCs w:val="18"/>
                <w:lang w:val="es-ES_tradnl"/>
              </w:rPr>
              <w:t>6%</w:t>
            </w:r>
          </w:p>
        </w:tc>
        <w:tc>
          <w:tcPr>
            <w:tcW w:w="1984" w:type="dxa"/>
            <w:vAlign w:val="center"/>
          </w:tcPr>
          <w:p w14:paraId="5571C14A" w14:textId="77777777" w:rsidR="004469E2" w:rsidRPr="00904D0D" w:rsidRDefault="004469E2" w:rsidP="00D45A9F">
            <w:pPr>
              <w:pStyle w:val="xl1"/>
              <w:tabs>
                <w:tab w:val="left" w:pos="9071"/>
              </w:tabs>
              <w:spacing w:after="0" w:line="288" w:lineRule="auto"/>
              <w:ind w:left="0" w:right="74" w:firstLine="0"/>
              <w:jc w:val="center"/>
              <w:rPr>
                <w:rFonts w:cstheme="minorHAnsi"/>
                <w:sz w:val="18"/>
                <w:szCs w:val="18"/>
                <w:lang w:val="es-ES_tradnl"/>
              </w:rPr>
            </w:pPr>
            <w:r w:rsidRPr="00904D0D">
              <w:rPr>
                <w:rFonts w:cstheme="minorHAnsi"/>
                <w:sz w:val="18"/>
                <w:szCs w:val="18"/>
                <w:lang w:val="es-ES_tradnl"/>
              </w:rPr>
              <w:t>4%</w:t>
            </w:r>
          </w:p>
        </w:tc>
      </w:tr>
    </w:tbl>
    <w:p w14:paraId="5571C14C" w14:textId="77777777" w:rsidR="000F4DE3" w:rsidRPr="00B10C57" w:rsidRDefault="000F4DE3" w:rsidP="009F025D">
      <w:pPr>
        <w:pStyle w:val="Prrafodelista"/>
        <w:tabs>
          <w:tab w:val="left" w:pos="9071"/>
        </w:tabs>
        <w:spacing w:after="120" w:line="288" w:lineRule="auto"/>
        <w:ind w:left="1069"/>
        <w:contextualSpacing w:val="0"/>
        <w:jc w:val="both"/>
        <w:rPr>
          <w:rFonts w:asciiTheme="minorHAnsi" w:hAnsiTheme="minorHAnsi" w:cstheme="minorHAnsi"/>
          <w:sz w:val="22"/>
          <w:szCs w:val="22"/>
          <w:lang w:val="es-ES_tradnl"/>
        </w:rPr>
      </w:pPr>
    </w:p>
    <w:p w14:paraId="4A1E5FC8" w14:textId="281B8D9E" w:rsidR="00BE56F5" w:rsidRPr="00904D0D" w:rsidRDefault="008B2E0C" w:rsidP="00904D0D">
      <w:pPr>
        <w:pStyle w:val="Prrafodelista"/>
        <w:numPr>
          <w:ilvl w:val="0"/>
          <w:numId w:val="18"/>
        </w:numPr>
        <w:tabs>
          <w:tab w:val="left" w:pos="9071"/>
        </w:tabs>
        <w:spacing w:after="120" w:line="288" w:lineRule="auto"/>
        <w:jc w:val="both"/>
        <w:rPr>
          <w:rFonts w:asciiTheme="minorHAnsi" w:hAnsiTheme="minorHAnsi" w:cstheme="minorHAnsi"/>
          <w:sz w:val="22"/>
          <w:szCs w:val="22"/>
          <w:lang w:val="es-ES_tradnl"/>
        </w:rPr>
      </w:pPr>
      <w:r w:rsidRPr="00904D0D">
        <w:rPr>
          <w:rFonts w:asciiTheme="minorHAnsi" w:hAnsiTheme="minorHAnsi" w:cstheme="minorHAnsi"/>
          <w:sz w:val="22"/>
          <w:szCs w:val="22"/>
          <w:lang w:val="es-ES_tradnl"/>
        </w:rPr>
        <w:t>Afecciones auxiliables: gastos precisos para realizar los abonos por afección a bienes y derechos cuya titularidad corresponda a personas físicas o jurídicas distintas de las entidades locales beneficiarias, así como las publicaciones legalmente exigidas, incluyendo el gasto de asistencia técnica para la gestión de los terrenos afectados por las obras.</w:t>
      </w:r>
    </w:p>
    <w:p w14:paraId="5571C14F" w14:textId="326E3CC7" w:rsidR="007A558B" w:rsidRPr="00B10C57" w:rsidRDefault="00037703" w:rsidP="009F025D">
      <w:pPr>
        <w:tabs>
          <w:tab w:val="left" w:pos="9071"/>
        </w:tabs>
        <w:spacing w:after="120" w:line="288" w:lineRule="auto"/>
        <w:rPr>
          <w:rFonts w:asciiTheme="minorHAnsi" w:hAnsiTheme="minorHAnsi" w:cstheme="minorHAnsi"/>
          <w:sz w:val="22"/>
          <w:szCs w:val="22"/>
        </w:rPr>
      </w:pPr>
      <w:r w:rsidRPr="00B10C57">
        <w:rPr>
          <w:rFonts w:asciiTheme="minorHAnsi" w:hAnsiTheme="minorHAnsi" w:cstheme="minorHAnsi"/>
          <w:b/>
          <w:sz w:val="22"/>
          <w:szCs w:val="22"/>
        </w:rPr>
        <w:t xml:space="preserve">Artículo 16. Procedimiento </w:t>
      </w:r>
      <w:r w:rsidR="00FD121E" w:rsidRPr="00B10C57">
        <w:rPr>
          <w:rFonts w:asciiTheme="minorHAnsi" w:hAnsiTheme="minorHAnsi" w:cstheme="minorHAnsi"/>
          <w:b/>
          <w:sz w:val="22"/>
          <w:szCs w:val="22"/>
        </w:rPr>
        <w:t>de</w:t>
      </w:r>
      <w:r w:rsidR="007A558B" w:rsidRPr="00B10C57">
        <w:rPr>
          <w:rFonts w:asciiTheme="minorHAnsi" w:hAnsiTheme="minorHAnsi" w:cstheme="minorHAnsi"/>
          <w:b/>
          <w:sz w:val="22"/>
          <w:szCs w:val="22"/>
        </w:rPr>
        <w:t xml:space="preserve"> inclusión provisional.</w:t>
      </w:r>
    </w:p>
    <w:p w14:paraId="5571C150" w14:textId="77777777" w:rsidR="007A558B" w:rsidRPr="00B10C57" w:rsidRDefault="007A558B"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 xml:space="preserve">El procedimiento </w:t>
      </w:r>
      <w:r w:rsidR="00B37154" w:rsidRPr="00B10C57">
        <w:rPr>
          <w:rFonts w:asciiTheme="minorHAnsi" w:hAnsiTheme="minorHAnsi" w:cstheme="minorHAnsi"/>
          <w:sz w:val="22"/>
          <w:szCs w:val="22"/>
        </w:rPr>
        <w:t>de</w:t>
      </w:r>
      <w:r w:rsidRPr="00B10C57">
        <w:rPr>
          <w:rFonts w:asciiTheme="minorHAnsi" w:hAnsiTheme="minorHAnsi" w:cstheme="minorHAnsi"/>
          <w:sz w:val="22"/>
          <w:szCs w:val="22"/>
        </w:rPr>
        <w:t xml:space="preserve"> inclusión provisional, se ajustará a los siguientes trámites:</w:t>
      </w:r>
    </w:p>
    <w:p w14:paraId="5571C151" w14:textId="7BD34612" w:rsidR="007A558B" w:rsidRPr="00B10C57" w:rsidRDefault="007A558B"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 xml:space="preserve">1. Mediante Resolución de la Dirección General competente en materia de Administración Local, </w:t>
      </w:r>
      <w:r w:rsidR="00335167" w:rsidRPr="00B10C57">
        <w:rPr>
          <w:rFonts w:asciiTheme="minorHAnsi" w:hAnsiTheme="minorHAnsi" w:cstheme="minorHAnsi"/>
          <w:sz w:val="22"/>
          <w:szCs w:val="22"/>
        </w:rPr>
        <w:t xml:space="preserve">previo Informe de la Comisión Foral de Régimen Local, </w:t>
      </w:r>
      <w:r w:rsidRPr="00B10C57">
        <w:rPr>
          <w:rFonts w:asciiTheme="minorHAnsi" w:hAnsiTheme="minorHAnsi" w:cstheme="minorHAnsi"/>
          <w:sz w:val="22"/>
          <w:szCs w:val="22"/>
        </w:rPr>
        <w:t>se aprobará la distribución inicial de cuantías entre las diferentes líneas de inversión y los requisitos para la selección y priorización de inversiones para su inclusión en el apartado de Programación Local del Plan de Inversiones Locales, conforme a los criterios generales especificados en</w:t>
      </w:r>
      <w:r w:rsidR="00A50D33" w:rsidRPr="00B10C57">
        <w:rPr>
          <w:rFonts w:asciiTheme="minorHAnsi" w:hAnsiTheme="minorHAnsi" w:cstheme="minorHAnsi"/>
          <w:sz w:val="22"/>
          <w:szCs w:val="22"/>
        </w:rPr>
        <w:t xml:space="preserve"> el artículo 19 y en</w:t>
      </w:r>
      <w:r w:rsidRPr="00B10C57">
        <w:rPr>
          <w:rFonts w:asciiTheme="minorHAnsi" w:hAnsiTheme="minorHAnsi" w:cstheme="minorHAnsi"/>
          <w:sz w:val="22"/>
          <w:szCs w:val="22"/>
        </w:rPr>
        <w:t xml:space="preserve"> el</w:t>
      </w:r>
      <w:r w:rsidR="00143F87">
        <w:rPr>
          <w:rFonts w:asciiTheme="minorHAnsi" w:hAnsiTheme="minorHAnsi" w:cstheme="minorHAnsi"/>
          <w:sz w:val="22"/>
          <w:szCs w:val="22"/>
        </w:rPr>
        <w:t xml:space="preserve"> anexo</w:t>
      </w:r>
      <w:r w:rsidRPr="00B10C57">
        <w:rPr>
          <w:rFonts w:asciiTheme="minorHAnsi" w:hAnsiTheme="minorHAnsi" w:cstheme="minorHAnsi"/>
          <w:sz w:val="22"/>
          <w:szCs w:val="22"/>
        </w:rPr>
        <w:t xml:space="preserve"> III.</w:t>
      </w:r>
    </w:p>
    <w:p w14:paraId="5571C152" w14:textId="19D596E4" w:rsidR="007A558B" w:rsidRPr="00B10C57" w:rsidRDefault="007A558B" w:rsidP="009F025D">
      <w:pPr>
        <w:pStyle w:val="Prrafodelista"/>
        <w:tabs>
          <w:tab w:val="left" w:pos="9071"/>
        </w:tabs>
        <w:spacing w:after="120" w:line="288" w:lineRule="auto"/>
        <w:ind w:left="0"/>
        <w:contextualSpacing w:val="0"/>
        <w:jc w:val="both"/>
        <w:rPr>
          <w:rFonts w:asciiTheme="minorHAnsi" w:hAnsiTheme="minorHAnsi" w:cstheme="minorHAnsi"/>
          <w:sz w:val="22"/>
          <w:szCs w:val="22"/>
        </w:rPr>
      </w:pPr>
      <w:r w:rsidRPr="00B10C57">
        <w:rPr>
          <w:rFonts w:asciiTheme="minorHAnsi" w:hAnsiTheme="minorHAnsi" w:cstheme="minorHAnsi"/>
          <w:sz w:val="22"/>
          <w:szCs w:val="22"/>
        </w:rPr>
        <w:t xml:space="preserve">Para el período 2023-2025 dicha </w:t>
      </w:r>
      <w:r w:rsidR="001D53BF" w:rsidRPr="00B10C57">
        <w:rPr>
          <w:rFonts w:asciiTheme="minorHAnsi" w:hAnsiTheme="minorHAnsi" w:cstheme="minorHAnsi"/>
          <w:sz w:val="22"/>
          <w:szCs w:val="22"/>
        </w:rPr>
        <w:t xml:space="preserve">Resolución </w:t>
      </w:r>
      <w:r w:rsidRPr="00B10C57">
        <w:rPr>
          <w:rFonts w:asciiTheme="minorHAnsi" w:hAnsiTheme="minorHAnsi" w:cstheme="minorHAnsi"/>
          <w:sz w:val="22"/>
          <w:szCs w:val="22"/>
        </w:rPr>
        <w:t>se formulará</w:t>
      </w:r>
      <w:r w:rsidR="00E1091E" w:rsidRPr="00B10C57">
        <w:rPr>
          <w:rFonts w:asciiTheme="minorHAnsi" w:hAnsiTheme="minorHAnsi" w:cstheme="minorHAnsi"/>
          <w:sz w:val="22"/>
          <w:szCs w:val="22"/>
        </w:rPr>
        <w:t xml:space="preserve"> </w:t>
      </w:r>
      <w:r w:rsidRPr="00B10C57">
        <w:rPr>
          <w:rFonts w:asciiTheme="minorHAnsi" w:hAnsiTheme="minorHAnsi" w:cstheme="minorHAnsi"/>
          <w:sz w:val="22"/>
          <w:szCs w:val="22"/>
        </w:rPr>
        <w:t>en</w:t>
      </w:r>
      <w:r w:rsidRPr="00B10C57">
        <w:rPr>
          <w:rFonts w:asciiTheme="minorHAnsi" w:hAnsiTheme="minorHAnsi" w:cstheme="minorHAnsi"/>
          <w:sz w:val="22"/>
          <w:szCs w:val="22"/>
          <w:lang w:val="es-ES_tradnl"/>
        </w:rPr>
        <w:t xml:space="preserve"> </w:t>
      </w:r>
      <w:r w:rsidRPr="00B10C57">
        <w:rPr>
          <w:rFonts w:asciiTheme="minorHAnsi" w:hAnsiTheme="minorHAnsi" w:cstheme="minorHAnsi"/>
          <w:sz w:val="22"/>
          <w:szCs w:val="22"/>
        </w:rPr>
        <w:t>el plazo de 15 días naturales a contar desde el día siguiente al de la entrada en vigor de la</w:t>
      </w:r>
      <w:r w:rsidR="00CB6C29">
        <w:rPr>
          <w:rFonts w:asciiTheme="minorHAnsi" w:hAnsiTheme="minorHAnsi" w:cstheme="minorHAnsi"/>
          <w:sz w:val="22"/>
          <w:szCs w:val="22"/>
        </w:rPr>
        <w:t xml:space="preserve"> presente ley foral</w:t>
      </w:r>
      <w:r w:rsidRPr="00B10C57">
        <w:rPr>
          <w:rFonts w:asciiTheme="minorHAnsi" w:hAnsiTheme="minorHAnsi" w:cstheme="minorHAnsi"/>
          <w:sz w:val="22"/>
          <w:szCs w:val="22"/>
        </w:rPr>
        <w:t>.</w:t>
      </w:r>
    </w:p>
    <w:p w14:paraId="5571C153" w14:textId="77777777" w:rsidR="007A558B" w:rsidRPr="00B10C57" w:rsidRDefault="007A558B" w:rsidP="009F025D">
      <w:pPr>
        <w:pStyle w:val="Prrafodelista"/>
        <w:tabs>
          <w:tab w:val="left" w:pos="9071"/>
        </w:tabs>
        <w:spacing w:after="120" w:line="288" w:lineRule="auto"/>
        <w:ind w:left="0"/>
        <w:contextualSpacing w:val="0"/>
        <w:jc w:val="both"/>
        <w:rPr>
          <w:rFonts w:asciiTheme="minorHAnsi" w:hAnsiTheme="minorHAnsi" w:cstheme="minorHAnsi"/>
          <w:sz w:val="22"/>
          <w:szCs w:val="22"/>
          <w:lang w:val="es-ES_tradnl"/>
        </w:rPr>
      </w:pPr>
      <w:r w:rsidRPr="00B10C57">
        <w:rPr>
          <w:rFonts w:asciiTheme="minorHAnsi" w:hAnsiTheme="minorHAnsi" w:cstheme="minorHAnsi"/>
          <w:sz w:val="22"/>
          <w:szCs w:val="22"/>
        </w:rPr>
        <w:t xml:space="preserve">Para </w:t>
      </w:r>
      <w:r w:rsidRPr="00B10C57">
        <w:rPr>
          <w:rFonts w:asciiTheme="minorHAnsi" w:hAnsiTheme="minorHAnsi" w:cstheme="minorHAnsi"/>
          <w:sz w:val="22"/>
          <w:szCs w:val="22"/>
          <w:lang w:val="es-ES_tradnl"/>
        </w:rPr>
        <w:t xml:space="preserve">el período 2026-2028 dicha </w:t>
      </w:r>
      <w:r w:rsidR="00E1091E" w:rsidRPr="00B10C57">
        <w:rPr>
          <w:rFonts w:asciiTheme="minorHAnsi" w:hAnsiTheme="minorHAnsi" w:cstheme="minorHAnsi"/>
          <w:sz w:val="22"/>
          <w:szCs w:val="22"/>
          <w:lang w:val="es-ES_tradnl"/>
        </w:rPr>
        <w:t xml:space="preserve">Resolución </w:t>
      </w:r>
      <w:r w:rsidRPr="00B10C57">
        <w:rPr>
          <w:rFonts w:asciiTheme="minorHAnsi" w:hAnsiTheme="minorHAnsi" w:cstheme="minorHAnsi"/>
          <w:sz w:val="22"/>
          <w:szCs w:val="22"/>
          <w:lang w:val="es-ES_tradnl"/>
        </w:rPr>
        <w:t xml:space="preserve">se realizará en el último trimestre del año 2024. </w:t>
      </w:r>
    </w:p>
    <w:p w14:paraId="5571C154" w14:textId="77777777" w:rsidR="007A558B" w:rsidRPr="00B10C57" w:rsidRDefault="007A558B"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2. Las entidades locales interesadas deberán presentar sus solicitudes de inclusión en el apartado de Programación Local en el plazo de dos meses contados desde el día siguiente a la fecha de publicación en el Boletín Oficial de Navarra de la mencionada Resolución.</w:t>
      </w:r>
    </w:p>
    <w:p w14:paraId="5571C155" w14:textId="77777777" w:rsidR="007A558B" w:rsidRPr="00B10C57" w:rsidRDefault="007A558B"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3. El número máximo de solicitudes que puede presentar cada entidad local, se ajustará a las siguientes reglas</w:t>
      </w:r>
      <w:r w:rsidR="003A03F8" w:rsidRPr="00B10C57">
        <w:rPr>
          <w:rFonts w:asciiTheme="minorHAnsi" w:hAnsiTheme="minorHAnsi" w:cstheme="minorHAnsi"/>
          <w:sz w:val="22"/>
          <w:szCs w:val="22"/>
        </w:rPr>
        <w:t>:</w:t>
      </w:r>
    </w:p>
    <w:p w14:paraId="5571C156" w14:textId="1DB4D511" w:rsidR="007A558B" w:rsidRPr="00B10C57" w:rsidRDefault="00041306" w:rsidP="00041306">
      <w:pPr>
        <w:spacing w:after="120" w:line="288" w:lineRule="auto"/>
        <w:ind w:left="360"/>
        <w:jc w:val="both"/>
        <w:rPr>
          <w:rFonts w:ascii="Calibri" w:eastAsia="Calibri" w:hAnsi="Calibri" w:cs="Calibri"/>
          <w:sz w:val="22"/>
          <w:szCs w:val="22"/>
        </w:rPr>
      </w:pPr>
      <w:r>
        <w:rPr>
          <w:rFonts w:ascii="Calibri" w:eastAsia="Calibri" w:hAnsi="Calibri" w:cs="Calibri"/>
          <w:sz w:val="22"/>
          <w:szCs w:val="22"/>
        </w:rPr>
        <w:t xml:space="preserve">A. </w:t>
      </w:r>
      <w:r w:rsidR="007A558B" w:rsidRPr="00B10C57">
        <w:rPr>
          <w:rFonts w:ascii="Calibri" w:eastAsia="Calibri" w:hAnsi="Calibri" w:cs="Calibri"/>
          <w:sz w:val="22"/>
          <w:szCs w:val="22"/>
        </w:rPr>
        <w:t xml:space="preserve">Para la línea de inversión de redes de abastecimiento, saneamiento y pluviales y la línea de urbanización de travesías, </w:t>
      </w:r>
      <w:r w:rsidR="00A8651F" w:rsidRPr="00B10C57">
        <w:rPr>
          <w:rFonts w:ascii="Calibri" w:eastAsia="Calibri" w:hAnsi="Calibri" w:cs="Calibri"/>
          <w:sz w:val="22"/>
          <w:szCs w:val="22"/>
        </w:rPr>
        <w:t xml:space="preserve">sólo podrán ser admitidas </w:t>
      </w:r>
      <w:r w:rsidR="007A558B" w:rsidRPr="00B10C57">
        <w:rPr>
          <w:rFonts w:ascii="Calibri" w:eastAsia="Calibri" w:hAnsi="Calibri" w:cs="Calibri"/>
          <w:sz w:val="22"/>
          <w:szCs w:val="22"/>
        </w:rPr>
        <w:t>las solicitudes present</w:t>
      </w:r>
      <w:r w:rsidR="00273EB3" w:rsidRPr="00B10C57">
        <w:rPr>
          <w:rFonts w:ascii="Calibri" w:eastAsia="Calibri" w:hAnsi="Calibri" w:cs="Calibri"/>
          <w:sz w:val="22"/>
          <w:szCs w:val="22"/>
        </w:rPr>
        <w:t>adas por cada entidad local que, individual o conjuntamente, alcancen</w:t>
      </w:r>
      <w:r w:rsidR="007A558B" w:rsidRPr="00B10C57">
        <w:rPr>
          <w:rFonts w:ascii="Calibri" w:eastAsia="Calibri" w:hAnsi="Calibri" w:cs="Calibri"/>
          <w:sz w:val="22"/>
          <w:szCs w:val="22"/>
        </w:rPr>
        <w:t xml:space="preserve"> la aportación económica máxima fijada para dicha entidad local en el</w:t>
      </w:r>
      <w:r w:rsidR="00143F87">
        <w:rPr>
          <w:rFonts w:ascii="Calibri" w:eastAsia="Calibri" w:hAnsi="Calibri" w:cs="Calibri"/>
          <w:sz w:val="22"/>
          <w:szCs w:val="22"/>
        </w:rPr>
        <w:t xml:space="preserve"> anexo</w:t>
      </w:r>
      <w:r w:rsidR="007A558B" w:rsidRPr="00B10C57">
        <w:rPr>
          <w:rFonts w:ascii="Calibri" w:eastAsia="Calibri" w:hAnsi="Calibri" w:cs="Calibri"/>
          <w:sz w:val="22"/>
          <w:szCs w:val="22"/>
        </w:rPr>
        <w:t xml:space="preserve"> II, incrementada en un 50%.</w:t>
      </w:r>
    </w:p>
    <w:p w14:paraId="5571C157" w14:textId="77777777" w:rsidR="00273EB3" w:rsidRPr="00B10C57" w:rsidRDefault="00273EB3" w:rsidP="00041306">
      <w:pPr>
        <w:spacing w:after="120" w:line="288" w:lineRule="auto"/>
        <w:ind w:left="709"/>
        <w:jc w:val="both"/>
        <w:rPr>
          <w:rFonts w:ascii="Calibri" w:eastAsia="Calibri" w:hAnsi="Calibri" w:cs="Calibri"/>
          <w:sz w:val="22"/>
          <w:szCs w:val="22"/>
        </w:rPr>
      </w:pPr>
      <w:r w:rsidRPr="00B10C57">
        <w:rPr>
          <w:rFonts w:ascii="Calibri" w:eastAsia="Calibri" w:hAnsi="Calibri" w:cs="Calibri"/>
          <w:sz w:val="22"/>
          <w:szCs w:val="22"/>
        </w:rPr>
        <w:t>A estos efectos, se podrán admitir las solicitudes a las que corresponda una aportación parcial hasta el límite indicado en el párrafo anterior.</w:t>
      </w:r>
    </w:p>
    <w:p w14:paraId="5571C158" w14:textId="15B7D2AD" w:rsidR="007A558B" w:rsidRPr="00B10C57" w:rsidRDefault="00041306" w:rsidP="00041306">
      <w:pPr>
        <w:spacing w:after="120" w:line="288" w:lineRule="auto"/>
        <w:ind w:left="360"/>
        <w:jc w:val="both"/>
        <w:rPr>
          <w:rFonts w:ascii="Calibri" w:eastAsia="Calibri" w:hAnsi="Calibri" w:cs="Calibri"/>
          <w:sz w:val="22"/>
          <w:szCs w:val="22"/>
        </w:rPr>
      </w:pPr>
      <w:r>
        <w:rPr>
          <w:rFonts w:ascii="Calibri" w:eastAsia="Calibri" w:hAnsi="Calibri" w:cs="Calibri"/>
          <w:sz w:val="22"/>
          <w:szCs w:val="22"/>
        </w:rPr>
        <w:t xml:space="preserve">B. </w:t>
      </w:r>
      <w:r w:rsidR="007A558B" w:rsidRPr="00B10C57">
        <w:rPr>
          <w:rFonts w:ascii="Calibri" w:eastAsia="Calibri" w:hAnsi="Calibri" w:cs="Calibri"/>
          <w:sz w:val="22"/>
          <w:szCs w:val="22"/>
        </w:rPr>
        <w:t xml:space="preserve">En el caso de la línea de inversión de pavimentación con redes, </w:t>
      </w:r>
      <w:r w:rsidR="00A8651F" w:rsidRPr="00B10C57">
        <w:rPr>
          <w:rFonts w:ascii="Calibri" w:eastAsia="Calibri" w:hAnsi="Calibri" w:cs="Calibri"/>
          <w:sz w:val="22"/>
          <w:szCs w:val="22"/>
        </w:rPr>
        <w:t xml:space="preserve">sólo se podrán admitir </w:t>
      </w:r>
      <w:r w:rsidR="007A558B" w:rsidRPr="00B10C57">
        <w:rPr>
          <w:rFonts w:ascii="Calibri" w:eastAsia="Calibri" w:hAnsi="Calibri" w:cs="Calibri"/>
          <w:sz w:val="22"/>
          <w:szCs w:val="22"/>
        </w:rPr>
        <w:t xml:space="preserve">solicitudes de obras que vayan a ejecutarse conjuntamente con una inversión de redes de abastecimiento, </w:t>
      </w:r>
      <w:r w:rsidR="007A558B" w:rsidRPr="00B10C57">
        <w:rPr>
          <w:rFonts w:ascii="Calibri" w:eastAsia="Calibri" w:hAnsi="Calibri" w:cs="Calibri"/>
          <w:sz w:val="22"/>
          <w:szCs w:val="22"/>
        </w:rPr>
        <w:lastRenderedPageBreak/>
        <w:t>saneamiento y pluviales, que hayan sido presentadas conforme a lo indicado anteriormente en la letra A.</w:t>
      </w:r>
    </w:p>
    <w:p w14:paraId="5571C159" w14:textId="12C161A4" w:rsidR="007A558B" w:rsidRPr="00B10C57" w:rsidRDefault="00041306" w:rsidP="00041306">
      <w:pPr>
        <w:spacing w:after="120" w:line="288" w:lineRule="auto"/>
        <w:ind w:left="360"/>
        <w:jc w:val="both"/>
        <w:rPr>
          <w:rFonts w:ascii="Calibri" w:eastAsia="Calibri" w:hAnsi="Calibri" w:cs="Calibri"/>
          <w:sz w:val="22"/>
          <w:szCs w:val="22"/>
        </w:rPr>
      </w:pPr>
      <w:r>
        <w:rPr>
          <w:rFonts w:ascii="Calibri" w:eastAsia="Calibri" w:hAnsi="Calibri" w:cs="Calibri"/>
          <w:sz w:val="22"/>
          <w:szCs w:val="22"/>
        </w:rPr>
        <w:t xml:space="preserve">C. </w:t>
      </w:r>
      <w:r w:rsidR="007A558B" w:rsidRPr="00B10C57">
        <w:rPr>
          <w:rFonts w:ascii="Calibri" w:eastAsia="Calibri" w:hAnsi="Calibri" w:cs="Calibri"/>
          <w:sz w:val="22"/>
          <w:szCs w:val="22"/>
        </w:rPr>
        <w:t xml:space="preserve">En cuanto a las líneas relativas a dotaciones municipales y concejiles y pavimentación sin redes, </w:t>
      </w:r>
      <w:r w:rsidR="00A8651F" w:rsidRPr="00B10C57">
        <w:rPr>
          <w:rFonts w:ascii="Calibri" w:eastAsia="Calibri" w:hAnsi="Calibri" w:cs="Calibri"/>
          <w:sz w:val="22"/>
          <w:szCs w:val="22"/>
        </w:rPr>
        <w:t>sólo podrá</w:t>
      </w:r>
      <w:r w:rsidR="00207072" w:rsidRPr="00B10C57">
        <w:rPr>
          <w:rFonts w:ascii="Calibri" w:eastAsia="Calibri" w:hAnsi="Calibri" w:cs="Calibri"/>
          <w:sz w:val="22"/>
          <w:szCs w:val="22"/>
        </w:rPr>
        <w:t>n</w:t>
      </w:r>
      <w:r w:rsidR="00A8651F" w:rsidRPr="00B10C57">
        <w:rPr>
          <w:rFonts w:ascii="Calibri" w:eastAsia="Calibri" w:hAnsi="Calibri" w:cs="Calibri"/>
          <w:sz w:val="22"/>
          <w:szCs w:val="22"/>
        </w:rPr>
        <w:t xml:space="preserve"> </w:t>
      </w:r>
      <w:r w:rsidR="00D105EC" w:rsidRPr="00B10C57">
        <w:rPr>
          <w:rFonts w:ascii="Calibri" w:eastAsia="Calibri" w:hAnsi="Calibri" w:cs="Calibri"/>
          <w:sz w:val="22"/>
          <w:szCs w:val="22"/>
        </w:rPr>
        <w:t>ser admitida</w:t>
      </w:r>
      <w:r w:rsidR="00273EB3" w:rsidRPr="00B10C57">
        <w:rPr>
          <w:rFonts w:ascii="Calibri" w:eastAsia="Calibri" w:hAnsi="Calibri" w:cs="Calibri"/>
          <w:sz w:val="22"/>
          <w:szCs w:val="22"/>
        </w:rPr>
        <w:t>s</w:t>
      </w:r>
      <w:r w:rsidR="00D105EC" w:rsidRPr="00B10C57">
        <w:rPr>
          <w:rFonts w:ascii="Calibri" w:eastAsia="Calibri" w:hAnsi="Calibri" w:cs="Calibri"/>
          <w:sz w:val="22"/>
          <w:szCs w:val="22"/>
        </w:rPr>
        <w:t xml:space="preserve"> </w:t>
      </w:r>
      <w:r w:rsidR="00207072" w:rsidRPr="00B10C57">
        <w:rPr>
          <w:rFonts w:ascii="Calibri" w:eastAsia="Calibri" w:hAnsi="Calibri" w:cs="Calibri"/>
          <w:sz w:val="22"/>
          <w:szCs w:val="22"/>
        </w:rPr>
        <w:t xml:space="preserve">las </w:t>
      </w:r>
      <w:r w:rsidR="007A558B" w:rsidRPr="00B10C57">
        <w:rPr>
          <w:rFonts w:ascii="Calibri" w:eastAsia="Calibri" w:hAnsi="Calibri" w:cs="Calibri"/>
          <w:sz w:val="22"/>
          <w:szCs w:val="22"/>
        </w:rPr>
        <w:t>solicitud</w:t>
      </w:r>
      <w:r w:rsidR="00207072" w:rsidRPr="00B10C57">
        <w:rPr>
          <w:rFonts w:ascii="Calibri" w:eastAsia="Calibri" w:hAnsi="Calibri" w:cs="Calibri"/>
          <w:sz w:val="22"/>
          <w:szCs w:val="22"/>
        </w:rPr>
        <w:t xml:space="preserve">es presentadas por cada entidad local, </w:t>
      </w:r>
      <w:r w:rsidR="00273EB3" w:rsidRPr="00B10C57">
        <w:rPr>
          <w:rFonts w:ascii="Calibri" w:eastAsia="Calibri" w:hAnsi="Calibri" w:cs="Calibri"/>
          <w:sz w:val="22"/>
          <w:szCs w:val="22"/>
        </w:rPr>
        <w:t>que, individual o conjuntamente, alcancen la aportación económica máxima fijada para dicha entidad local en el</w:t>
      </w:r>
      <w:r w:rsidR="00143F87">
        <w:rPr>
          <w:rFonts w:ascii="Calibri" w:eastAsia="Calibri" w:hAnsi="Calibri" w:cs="Calibri"/>
          <w:sz w:val="22"/>
          <w:szCs w:val="22"/>
        </w:rPr>
        <w:t xml:space="preserve"> anexo</w:t>
      </w:r>
      <w:r w:rsidR="00273EB3" w:rsidRPr="00B10C57">
        <w:rPr>
          <w:rFonts w:ascii="Calibri" w:eastAsia="Calibri" w:hAnsi="Calibri" w:cs="Calibri"/>
          <w:sz w:val="22"/>
          <w:szCs w:val="22"/>
        </w:rPr>
        <w:t xml:space="preserve"> II</w:t>
      </w:r>
      <w:r w:rsidR="00207072" w:rsidRPr="00B10C57">
        <w:rPr>
          <w:rFonts w:ascii="Calibri" w:eastAsia="Calibri" w:hAnsi="Calibri" w:cs="Calibri"/>
          <w:sz w:val="22"/>
          <w:szCs w:val="22"/>
        </w:rPr>
        <w:t>, para cada</w:t>
      </w:r>
      <w:r w:rsidR="007A558B" w:rsidRPr="00B10C57">
        <w:rPr>
          <w:rFonts w:ascii="Calibri" w:eastAsia="Calibri" w:hAnsi="Calibri" w:cs="Calibri"/>
          <w:sz w:val="22"/>
          <w:szCs w:val="22"/>
        </w:rPr>
        <w:t xml:space="preserve"> línea de inversión.</w:t>
      </w:r>
    </w:p>
    <w:p w14:paraId="5571C15A" w14:textId="77777777" w:rsidR="00273EB3" w:rsidRPr="00B10C57" w:rsidRDefault="00273EB3" w:rsidP="00273EB3">
      <w:pPr>
        <w:spacing w:after="120" w:line="288" w:lineRule="auto"/>
        <w:ind w:left="709"/>
        <w:jc w:val="both"/>
        <w:rPr>
          <w:rFonts w:ascii="Calibri" w:eastAsia="Calibri" w:hAnsi="Calibri" w:cs="Calibri"/>
          <w:sz w:val="22"/>
          <w:szCs w:val="22"/>
        </w:rPr>
      </w:pPr>
      <w:r w:rsidRPr="00B10C57">
        <w:rPr>
          <w:rFonts w:ascii="Calibri" w:eastAsia="Calibri" w:hAnsi="Calibri" w:cs="Calibri"/>
          <w:sz w:val="22"/>
          <w:szCs w:val="22"/>
        </w:rPr>
        <w:t>A estos efectos, se podrán admitir las solicitudes a las que corresponda una aportación parcial hasta el límite indicado en el párrafo anterior.</w:t>
      </w:r>
    </w:p>
    <w:p w14:paraId="5571C15B" w14:textId="77777777" w:rsidR="007A558B" w:rsidRPr="00B10C57" w:rsidRDefault="007A558B" w:rsidP="009F025D">
      <w:pPr>
        <w:spacing w:after="120" w:line="288" w:lineRule="auto"/>
        <w:ind w:right="75"/>
        <w:jc w:val="both"/>
        <w:rPr>
          <w:rFonts w:ascii="Calibri" w:eastAsia="Calibri" w:hAnsi="Calibri" w:cs="Calibri"/>
          <w:sz w:val="22"/>
          <w:szCs w:val="22"/>
        </w:rPr>
      </w:pPr>
      <w:r w:rsidRPr="00B10C57">
        <w:rPr>
          <w:rFonts w:ascii="Calibri" w:eastAsia="Calibri" w:hAnsi="Calibri" w:cs="Calibri"/>
          <w:sz w:val="22"/>
          <w:szCs w:val="22"/>
        </w:rPr>
        <w:t>Las solicitudes que incumplan lo dispuesto en los apartados anteriores serán inadmitidas, de conformidad con lo dispuesto en la letra c del apartado</w:t>
      </w:r>
      <w:r w:rsidR="00335167" w:rsidRPr="00B10C57">
        <w:rPr>
          <w:rFonts w:ascii="Calibri" w:eastAsia="Calibri" w:hAnsi="Calibri" w:cs="Calibri"/>
          <w:sz w:val="22"/>
          <w:szCs w:val="22"/>
        </w:rPr>
        <w:t xml:space="preserve"> 6</w:t>
      </w:r>
      <w:r w:rsidRPr="00B10C57">
        <w:rPr>
          <w:rFonts w:ascii="Calibri" w:eastAsia="Calibri" w:hAnsi="Calibri" w:cs="Calibri"/>
          <w:sz w:val="22"/>
          <w:szCs w:val="22"/>
        </w:rPr>
        <w:t xml:space="preserve"> del </w:t>
      </w:r>
      <w:r w:rsidR="00786411" w:rsidRPr="00B10C57">
        <w:rPr>
          <w:rFonts w:ascii="Calibri" w:eastAsia="Calibri" w:hAnsi="Calibri" w:cs="Calibri"/>
          <w:sz w:val="22"/>
          <w:szCs w:val="22"/>
        </w:rPr>
        <w:t xml:space="preserve">presente </w:t>
      </w:r>
      <w:r w:rsidRPr="00B10C57">
        <w:rPr>
          <w:rFonts w:ascii="Calibri" w:eastAsia="Calibri" w:hAnsi="Calibri" w:cs="Calibri"/>
          <w:sz w:val="22"/>
          <w:szCs w:val="22"/>
        </w:rPr>
        <w:t>artículo, no siendo objeto de valoración en el procedimiento de selección y priorización.</w:t>
      </w:r>
    </w:p>
    <w:p w14:paraId="5571C15C" w14:textId="77777777" w:rsidR="003922A7" w:rsidRPr="00B10C57" w:rsidRDefault="00A92DCC" w:rsidP="00A92DCC">
      <w:pPr>
        <w:spacing w:after="120" w:line="288" w:lineRule="auto"/>
        <w:ind w:right="75"/>
        <w:jc w:val="both"/>
        <w:rPr>
          <w:rFonts w:ascii="Calibri" w:eastAsia="Calibri" w:hAnsi="Calibri" w:cs="Calibri"/>
          <w:sz w:val="22"/>
          <w:szCs w:val="22"/>
        </w:rPr>
      </w:pPr>
      <w:r w:rsidRPr="00B10C57">
        <w:rPr>
          <w:rFonts w:ascii="Calibri" w:eastAsia="Calibri" w:hAnsi="Calibri" w:cs="Calibri"/>
          <w:sz w:val="22"/>
          <w:szCs w:val="22"/>
        </w:rPr>
        <w:t xml:space="preserve">Para la aplicación de los límites, se tendrá en cuenta el </w:t>
      </w:r>
      <w:r w:rsidR="003922A7" w:rsidRPr="00B10C57">
        <w:rPr>
          <w:rFonts w:ascii="Calibri" w:eastAsia="Calibri" w:hAnsi="Calibri" w:cs="Calibri"/>
          <w:sz w:val="22"/>
          <w:szCs w:val="22"/>
        </w:rPr>
        <w:t>orden de prioridad</w:t>
      </w:r>
      <w:r w:rsidRPr="00B10C57">
        <w:rPr>
          <w:rFonts w:ascii="Calibri" w:eastAsia="Calibri" w:hAnsi="Calibri" w:cs="Calibri"/>
          <w:sz w:val="22"/>
          <w:szCs w:val="22"/>
        </w:rPr>
        <w:t xml:space="preserve"> indicado por la entidad local en</w:t>
      </w:r>
      <w:r w:rsidR="003922A7" w:rsidRPr="00B10C57">
        <w:rPr>
          <w:rFonts w:ascii="Calibri" w:eastAsia="Calibri" w:hAnsi="Calibri" w:cs="Calibri"/>
          <w:sz w:val="22"/>
          <w:szCs w:val="22"/>
        </w:rPr>
        <w:t xml:space="preserve"> </w:t>
      </w:r>
      <w:r w:rsidRPr="00B10C57">
        <w:rPr>
          <w:rFonts w:ascii="Calibri" w:eastAsia="Calibri" w:hAnsi="Calibri" w:cs="Calibri"/>
          <w:sz w:val="22"/>
          <w:szCs w:val="22"/>
        </w:rPr>
        <w:t>sus solicitudes. De no indicarse, los límites se aplicar</w:t>
      </w:r>
      <w:r w:rsidR="00F54E64" w:rsidRPr="00B10C57">
        <w:rPr>
          <w:rFonts w:ascii="Calibri" w:eastAsia="Calibri" w:hAnsi="Calibri" w:cs="Calibri"/>
          <w:sz w:val="22"/>
          <w:szCs w:val="22"/>
        </w:rPr>
        <w:t>án con</w:t>
      </w:r>
      <w:r w:rsidRPr="00B10C57">
        <w:rPr>
          <w:rFonts w:ascii="Calibri" w:eastAsia="Calibri" w:hAnsi="Calibri" w:cs="Calibri"/>
          <w:sz w:val="22"/>
          <w:szCs w:val="22"/>
        </w:rPr>
        <w:t>forme al o</w:t>
      </w:r>
      <w:r w:rsidR="003922A7" w:rsidRPr="00B10C57">
        <w:rPr>
          <w:rFonts w:ascii="Calibri" w:eastAsia="Calibri" w:hAnsi="Calibri" w:cs="Calibri"/>
          <w:sz w:val="22"/>
          <w:szCs w:val="22"/>
        </w:rPr>
        <w:t>rden de entrada en el registro de la solicitud completa.</w:t>
      </w:r>
    </w:p>
    <w:p w14:paraId="5571C15D" w14:textId="77777777" w:rsidR="007A558B" w:rsidRPr="00B10C57" w:rsidRDefault="007A558B"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4. Las solicitudes de inclusión</w:t>
      </w:r>
      <w:r w:rsidRPr="00B10C57">
        <w:rPr>
          <w:rFonts w:asciiTheme="minorHAnsi" w:hAnsiTheme="minorHAnsi" w:cstheme="minorHAnsi"/>
          <w:b/>
          <w:sz w:val="22"/>
          <w:szCs w:val="22"/>
        </w:rPr>
        <w:t xml:space="preserve"> </w:t>
      </w:r>
      <w:r w:rsidRPr="00B10C57">
        <w:rPr>
          <w:rFonts w:asciiTheme="minorHAnsi" w:hAnsiTheme="minorHAnsi" w:cstheme="minorHAnsi"/>
          <w:sz w:val="22"/>
          <w:szCs w:val="22"/>
        </w:rPr>
        <w:t xml:space="preserve">en el apartado de Programación Local, sin perjuicio de lo que se determine en la correspondiente Resolución, deberán ir acompañadas de la siguiente documentación: </w:t>
      </w:r>
    </w:p>
    <w:p w14:paraId="5571C15E" w14:textId="45B859C6" w:rsidR="007A558B" w:rsidRPr="00041306" w:rsidRDefault="00041306" w:rsidP="00041306">
      <w:pPr>
        <w:tabs>
          <w:tab w:val="left" w:pos="9071"/>
        </w:tabs>
        <w:spacing w:after="120" w:line="288" w:lineRule="auto"/>
        <w:ind w:left="360"/>
        <w:jc w:val="both"/>
        <w:rPr>
          <w:rFonts w:asciiTheme="minorHAnsi" w:hAnsiTheme="minorHAnsi" w:cstheme="minorHAnsi"/>
          <w:sz w:val="22"/>
          <w:szCs w:val="22"/>
        </w:rPr>
      </w:pPr>
      <w:r>
        <w:rPr>
          <w:rFonts w:asciiTheme="minorHAnsi" w:hAnsiTheme="minorHAnsi" w:cstheme="minorHAnsi"/>
          <w:sz w:val="22"/>
          <w:szCs w:val="22"/>
        </w:rPr>
        <w:t xml:space="preserve">a. </w:t>
      </w:r>
      <w:r w:rsidR="007A558B" w:rsidRPr="00041306">
        <w:rPr>
          <w:rFonts w:asciiTheme="minorHAnsi" w:hAnsiTheme="minorHAnsi" w:cstheme="minorHAnsi"/>
          <w:sz w:val="22"/>
          <w:szCs w:val="22"/>
        </w:rPr>
        <w:t>Formulario de solicitud correspondiente a cada línea de inversión, incluyendo una propuesta de programación temporal, el orden de prioridad de la inversión, en su caso, y la documentación justificativa que se determine en la correspondiente Resolución, acorde a los criterios generales de selección y priorización de solicitudes especificados en el</w:t>
      </w:r>
      <w:r w:rsidR="00143F87" w:rsidRPr="00041306">
        <w:rPr>
          <w:rFonts w:asciiTheme="minorHAnsi" w:hAnsiTheme="minorHAnsi" w:cstheme="minorHAnsi"/>
          <w:sz w:val="22"/>
          <w:szCs w:val="22"/>
        </w:rPr>
        <w:t xml:space="preserve"> anexo</w:t>
      </w:r>
      <w:r w:rsidR="007A558B" w:rsidRPr="00041306">
        <w:rPr>
          <w:rFonts w:asciiTheme="minorHAnsi" w:hAnsiTheme="minorHAnsi" w:cstheme="minorHAnsi"/>
          <w:sz w:val="22"/>
          <w:szCs w:val="22"/>
        </w:rPr>
        <w:t xml:space="preserve"> III.</w:t>
      </w:r>
    </w:p>
    <w:p w14:paraId="5571C15F" w14:textId="6CE5A1EE" w:rsidR="007A558B" w:rsidRPr="00041306" w:rsidRDefault="00041306" w:rsidP="00041306">
      <w:pPr>
        <w:tabs>
          <w:tab w:val="left" w:pos="9071"/>
        </w:tabs>
        <w:spacing w:after="120" w:line="288" w:lineRule="auto"/>
        <w:ind w:left="360"/>
        <w:jc w:val="both"/>
        <w:rPr>
          <w:rFonts w:asciiTheme="minorHAnsi" w:hAnsiTheme="minorHAnsi" w:cstheme="minorHAnsi"/>
          <w:sz w:val="22"/>
          <w:szCs w:val="22"/>
        </w:rPr>
      </w:pPr>
      <w:r>
        <w:rPr>
          <w:rFonts w:asciiTheme="minorHAnsi" w:hAnsiTheme="minorHAnsi" w:cstheme="minorHAnsi"/>
          <w:sz w:val="22"/>
          <w:szCs w:val="22"/>
        </w:rPr>
        <w:t xml:space="preserve">b. </w:t>
      </w:r>
      <w:r w:rsidR="007A558B" w:rsidRPr="00041306">
        <w:rPr>
          <w:rFonts w:asciiTheme="minorHAnsi" w:hAnsiTheme="minorHAnsi" w:cstheme="minorHAnsi"/>
          <w:sz w:val="22"/>
          <w:szCs w:val="22"/>
        </w:rPr>
        <w:t>Memoria técnica valorada, firmada por técnico competente.</w:t>
      </w:r>
    </w:p>
    <w:p w14:paraId="5571C160" w14:textId="0D98F2A7" w:rsidR="007A558B" w:rsidRPr="00041306" w:rsidRDefault="00041306" w:rsidP="00041306">
      <w:pPr>
        <w:tabs>
          <w:tab w:val="left" w:pos="9071"/>
        </w:tabs>
        <w:spacing w:after="120" w:line="288" w:lineRule="auto"/>
        <w:ind w:left="360"/>
        <w:jc w:val="both"/>
        <w:rPr>
          <w:rFonts w:asciiTheme="minorHAnsi" w:hAnsiTheme="minorHAnsi" w:cstheme="minorHAnsi"/>
          <w:sz w:val="22"/>
          <w:szCs w:val="22"/>
        </w:rPr>
      </w:pPr>
      <w:r>
        <w:rPr>
          <w:rFonts w:asciiTheme="minorHAnsi" w:hAnsiTheme="minorHAnsi" w:cstheme="minorHAnsi"/>
          <w:sz w:val="22"/>
          <w:szCs w:val="22"/>
        </w:rPr>
        <w:t xml:space="preserve">c. </w:t>
      </w:r>
      <w:r w:rsidR="007A558B" w:rsidRPr="00041306">
        <w:rPr>
          <w:rFonts w:asciiTheme="minorHAnsi" w:hAnsiTheme="minorHAnsi" w:cstheme="minorHAnsi"/>
          <w:sz w:val="22"/>
          <w:szCs w:val="22"/>
        </w:rPr>
        <w:t xml:space="preserve">Declaración </w:t>
      </w:r>
      <w:r w:rsidR="007A558B" w:rsidRPr="00041306">
        <w:rPr>
          <w:rFonts w:asciiTheme="minorHAnsi" w:hAnsiTheme="minorHAnsi" w:cstheme="minorHAnsi"/>
          <w:sz w:val="22"/>
          <w:szCs w:val="22"/>
          <w:lang w:val="es-ES_tradnl"/>
        </w:rPr>
        <w:t>responsable otorgada por quien ostente la representación de la entidad local sobre el cumplimiento de los requisitos establecidos en la</w:t>
      </w:r>
      <w:r w:rsidR="00CB6C29" w:rsidRPr="00041306">
        <w:rPr>
          <w:rFonts w:asciiTheme="minorHAnsi" w:hAnsiTheme="minorHAnsi" w:cstheme="minorHAnsi"/>
          <w:sz w:val="22"/>
          <w:szCs w:val="22"/>
          <w:lang w:val="es-ES_tradnl"/>
        </w:rPr>
        <w:t xml:space="preserve"> presente ley foral</w:t>
      </w:r>
      <w:r w:rsidR="007A558B" w:rsidRPr="00041306">
        <w:rPr>
          <w:rFonts w:asciiTheme="minorHAnsi" w:hAnsiTheme="minorHAnsi" w:cstheme="minorHAnsi"/>
          <w:sz w:val="22"/>
          <w:szCs w:val="22"/>
          <w:lang w:val="es-ES_tradnl"/>
        </w:rPr>
        <w:t xml:space="preserve"> y sobre la deducción del IVA soportado.</w:t>
      </w:r>
    </w:p>
    <w:p w14:paraId="5571C161" w14:textId="0DC784C5" w:rsidR="007A558B" w:rsidRPr="00041306" w:rsidRDefault="00041306" w:rsidP="00041306">
      <w:pPr>
        <w:tabs>
          <w:tab w:val="left" w:pos="9071"/>
        </w:tabs>
        <w:spacing w:after="120" w:line="288" w:lineRule="auto"/>
        <w:ind w:left="360"/>
        <w:jc w:val="both"/>
        <w:rPr>
          <w:rFonts w:asciiTheme="minorHAnsi" w:hAnsiTheme="minorHAnsi" w:cstheme="minorHAnsi"/>
          <w:strike/>
          <w:sz w:val="22"/>
          <w:szCs w:val="22"/>
        </w:rPr>
      </w:pPr>
      <w:r>
        <w:rPr>
          <w:rFonts w:asciiTheme="minorHAnsi" w:hAnsiTheme="minorHAnsi" w:cstheme="minorHAnsi"/>
          <w:sz w:val="22"/>
          <w:szCs w:val="22"/>
        </w:rPr>
        <w:t xml:space="preserve">d. </w:t>
      </w:r>
      <w:r w:rsidR="007A558B" w:rsidRPr="00041306">
        <w:rPr>
          <w:rFonts w:asciiTheme="minorHAnsi" w:hAnsiTheme="minorHAnsi" w:cstheme="minorHAnsi"/>
          <w:sz w:val="22"/>
          <w:szCs w:val="22"/>
        </w:rPr>
        <w:t>En caso de delegación de competencias, certificación acreditativa de</w:t>
      </w:r>
      <w:r w:rsidR="00335167" w:rsidRPr="00041306">
        <w:rPr>
          <w:rFonts w:asciiTheme="minorHAnsi" w:hAnsiTheme="minorHAnsi" w:cstheme="minorHAnsi"/>
          <w:sz w:val="22"/>
          <w:szCs w:val="22"/>
        </w:rPr>
        <w:t xml:space="preserve"> la misma.</w:t>
      </w:r>
    </w:p>
    <w:p w14:paraId="5571C162" w14:textId="7CBE91AD" w:rsidR="007A558B" w:rsidRPr="00041306" w:rsidRDefault="00041306" w:rsidP="00041306">
      <w:pPr>
        <w:tabs>
          <w:tab w:val="left" w:pos="9071"/>
        </w:tabs>
        <w:spacing w:after="120" w:line="288" w:lineRule="auto"/>
        <w:ind w:left="360"/>
        <w:jc w:val="both"/>
        <w:rPr>
          <w:rFonts w:asciiTheme="minorHAnsi" w:hAnsiTheme="minorHAnsi" w:cstheme="minorHAnsi"/>
          <w:sz w:val="22"/>
          <w:szCs w:val="22"/>
        </w:rPr>
      </w:pPr>
      <w:r>
        <w:rPr>
          <w:rFonts w:asciiTheme="minorHAnsi" w:hAnsiTheme="minorHAnsi" w:cstheme="minorHAnsi"/>
          <w:sz w:val="22"/>
          <w:szCs w:val="22"/>
        </w:rPr>
        <w:t xml:space="preserve">e. </w:t>
      </w:r>
      <w:r w:rsidR="007A558B" w:rsidRPr="00041306">
        <w:rPr>
          <w:rFonts w:asciiTheme="minorHAnsi" w:hAnsiTheme="minorHAnsi" w:cstheme="minorHAnsi"/>
          <w:sz w:val="22"/>
          <w:szCs w:val="22"/>
        </w:rPr>
        <w:t xml:space="preserve">En el supuesto de inversiones de exclusivo interés para la comunidad concejil, asumidas por los concejos en virtud de lo dispuesto en el apartado 2 del artículo 39 de la Ley Foral 6/1990, de 2 de julio, de la Administración Local de Navarra, certificación acreditativa del cumplimiento de lo dispuesto en el apartado 2 del artículo </w:t>
      </w:r>
      <w:r w:rsidR="00DE11C9" w:rsidRPr="00041306">
        <w:rPr>
          <w:rFonts w:asciiTheme="minorHAnsi" w:hAnsiTheme="minorHAnsi" w:cstheme="minorHAnsi"/>
          <w:sz w:val="22"/>
          <w:szCs w:val="22"/>
        </w:rPr>
        <w:t>21</w:t>
      </w:r>
      <w:r w:rsidR="007A558B" w:rsidRPr="00041306">
        <w:rPr>
          <w:rFonts w:asciiTheme="minorHAnsi" w:hAnsiTheme="minorHAnsi" w:cstheme="minorHAnsi"/>
          <w:sz w:val="22"/>
          <w:szCs w:val="22"/>
        </w:rPr>
        <w:t xml:space="preserve"> de la</w:t>
      </w:r>
      <w:r w:rsidR="00CB6C29" w:rsidRPr="00041306">
        <w:rPr>
          <w:rFonts w:asciiTheme="minorHAnsi" w:hAnsiTheme="minorHAnsi" w:cstheme="minorHAnsi"/>
          <w:sz w:val="22"/>
          <w:szCs w:val="22"/>
        </w:rPr>
        <w:t xml:space="preserve"> presente ley foral</w:t>
      </w:r>
      <w:r w:rsidR="007A558B" w:rsidRPr="00041306">
        <w:rPr>
          <w:rFonts w:asciiTheme="minorHAnsi" w:hAnsiTheme="minorHAnsi" w:cstheme="minorHAnsi"/>
          <w:sz w:val="22"/>
          <w:szCs w:val="22"/>
        </w:rPr>
        <w:t>.</w:t>
      </w:r>
    </w:p>
    <w:p w14:paraId="5571C163" w14:textId="77777777" w:rsidR="007A558B" w:rsidRPr="00B10C57" w:rsidRDefault="007A558B" w:rsidP="009F025D">
      <w:pPr>
        <w:pStyle w:val="xl1"/>
        <w:tabs>
          <w:tab w:val="left" w:pos="9071"/>
        </w:tabs>
        <w:spacing w:after="120" w:line="288" w:lineRule="auto"/>
        <w:ind w:left="0" w:hanging="16"/>
        <w:rPr>
          <w:rFonts w:asciiTheme="minorHAnsi" w:hAnsiTheme="minorHAnsi" w:cstheme="minorHAnsi"/>
          <w:sz w:val="22"/>
          <w:szCs w:val="22"/>
        </w:rPr>
      </w:pPr>
      <w:r w:rsidRPr="00B10C57">
        <w:rPr>
          <w:rFonts w:asciiTheme="minorHAnsi" w:hAnsiTheme="minorHAnsi" w:cstheme="minorHAnsi"/>
          <w:sz w:val="22"/>
          <w:szCs w:val="22"/>
        </w:rPr>
        <w:t>En la Resolución a la que hace referencia el apartado 1 del presente artículo, se publicarán los modelos de documentación relativos al formulario, la declaración responsable y los correspondientes certificados.</w:t>
      </w:r>
    </w:p>
    <w:p w14:paraId="5571C164" w14:textId="0EBC8983" w:rsidR="005B6777" w:rsidRPr="00B10C57" w:rsidRDefault="005B6777"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5. Una vez finalizado el plazo de presentación de solicitudes, al que hace referencia el apartado 2 del artículo anterior, se procederá a la selección y priorización de las inversiones, de acuerdo con los criterios indicados en el artículo 19 y el</w:t>
      </w:r>
      <w:r w:rsidR="00143F87">
        <w:rPr>
          <w:rFonts w:asciiTheme="minorHAnsi" w:hAnsiTheme="minorHAnsi" w:cstheme="minorHAnsi"/>
          <w:sz w:val="22"/>
          <w:szCs w:val="22"/>
        </w:rPr>
        <w:t xml:space="preserve"> anexo</w:t>
      </w:r>
      <w:r w:rsidRPr="00B10C57">
        <w:rPr>
          <w:rFonts w:asciiTheme="minorHAnsi" w:hAnsiTheme="minorHAnsi" w:cstheme="minorHAnsi"/>
          <w:sz w:val="22"/>
          <w:szCs w:val="22"/>
        </w:rPr>
        <w:t xml:space="preserve"> III de la</w:t>
      </w:r>
      <w:r w:rsidR="00CB6C29">
        <w:rPr>
          <w:rFonts w:asciiTheme="minorHAnsi" w:hAnsiTheme="minorHAnsi" w:cstheme="minorHAnsi"/>
          <w:sz w:val="22"/>
          <w:szCs w:val="22"/>
        </w:rPr>
        <w:t xml:space="preserve"> presente ley foral</w:t>
      </w:r>
      <w:r w:rsidRPr="00B10C57">
        <w:rPr>
          <w:rFonts w:asciiTheme="minorHAnsi" w:hAnsiTheme="minorHAnsi" w:cstheme="minorHAnsi"/>
          <w:sz w:val="22"/>
          <w:szCs w:val="22"/>
        </w:rPr>
        <w:t>.</w:t>
      </w:r>
    </w:p>
    <w:p w14:paraId="5571C165" w14:textId="77777777" w:rsidR="005B6777" w:rsidRPr="00B10C57" w:rsidRDefault="005B6777"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 xml:space="preserve">6. Mediante Resolución de la Dirección General con competencia en materia de Administración Local, y en un plazo máximo de 6 meses desde la finalización del plazo para la presentación de las solicitudes, </w:t>
      </w:r>
      <w:r w:rsidRPr="00B10C57">
        <w:rPr>
          <w:rFonts w:asciiTheme="minorHAnsi" w:hAnsiTheme="minorHAnsi" w:cstheme="minorHAnsi"/>
          <w:sz w:val="22"/>
          <w:szCs w:val="22"/>
        </w:rPr>
        <w:lastRenderedPageBreak/>
        <w:t>se aprobará una relación de inversiones del apartado de Programación Local del Plan de Inversiones Locales, con</w:t>
      </w:r>
      <w:r w:rsidR="00613C05" w:rsidRPr="00B10C57">
        <w:rPr>
          <w:rFonts w:asciiTheme="minorHAnsi" w:hAnsiTheme="minorHAnsi" w:cstheme="minorHAnsi"/>
          <w:sz w:val="22"/>
          <w:szCs w:val="22"/>
        </w:rPr>
        <w:t xml:space="preserve">forme a lo indicado en el </w:t>
      </w:r>
      <w:r w:rsidRPr="00B10C57">
        <w:rPr>
          <w:rFonts w:asciiTheme="minorHAnsi" w:hAnsiTheme="minorHAnsi" w:cstheme="minorHAnsi"/>
          <w:sz w:val="22"/>
          <w:szCs w:val="22"/>
        </w:rPr>
        <w:t>artículo 19, y que constará de:</w:t>
      </w:r>
    </w:p>
    <w:p w14:paraId="5571C166" w14:textId="6411595B" w:rsidR="005B6777" w:rsidRPr="00B10C57" w:rsidRDefault="006872D8" w:rsidP="006872D8">
      <w:pPr>
        <w:pStyle w:val="xl2"/>
        <w:tabs>
          <w:tab w:val="left" w:pos="9071"/>
        </w:tabs>
        <w:spacing w:after="120" w:line="288" w:lineRule="auto"/>
        <w:ind w:left="360" w:firstLine="0"/>
        <w:rPr>
          <w:rFonts w:asciiTheme="minorHAnsi" w:hAnsiTheme="minorHAnsi" w:cstheme="minorHAnsi"/>
          <w:sz w:val="22"/>
          <w:szCs w:val="22"/>
        </w:rPr>
      </w:pPr>
      <w:r>
        <w:rPr>
          <w:rFonts w:asciiTheme="minorHAnsi" w:hAnsiTheme="minorHAnsi" w:cstheme="minorHAnsi"/>
          <w:sz w:val="22"/>
          <w:szCs w:val="22"/>
        </w:rPr>
        <w:t xml:space="preserve">a. </w:t>
      </w:r>
      <w:r w:rsidR="005B6777" w:rsidRPr="00B10C57">
        <w:rPr>
          <w:rFonts w:asciiTheme="minorHAnsi" w:hAnsiTheme="minorHAnsi" w:cstheme="minorHAnsi"/>
          <w:sz w:val="22"/>
          <w:szCs w:val="22"/>
        </w:rPr>
        <w:t>Una relación de inversiones incluidas provisionalmente con cargo a las disponibilidades presupuestarias.</w:t>
      </w:r>
    </w:p>
    <w:p w14:paraId="5571C167" w14:textId="458648F9" w:rsidR="005B6777" w:rsidRPr="00B10C57" w:rsidRDefault="006872D8" w:rsidP="006872D8">
      <w:pPr>
        <w:pStyle w:val="xl2"/>
        <w:tabs>
          <w:tab w:val="left" w:pos="9071"/>
        </w:tabs>
        <w:spacing w:after="120" w:line="288" w:lineRule="auto"/>
        <w:ind w:left="360" w:firstLine="0"/>
        <w:rPr>
          <w:rFonts w:asciiTheme="minorHAnsi" w:hAnsiTheme="minorHAnsi" w:cstheme="minorHAnsi"/>
          <w:sz w:val="22"/>
          <w:szCs w:val="22"/>
        </w:rPr>
      </w:pPr>
      <w:r>
        <w:rPr>
          <w:rFonts w:asciiTheme="minorHAnsi" w:hAnsiTheme="minorHAnsi" w:cstheme="minorHAnsi"/>
          <w:sz w:val="22"/>
          <w:szCs w:val="22"/>
        </w:rPr>
        <w:t xml:space="preserve">b. </w:t>
      </w:r>
      <w:r w:rsidR="005B6777" w:rsidRPr="00B10C57">
        <w:rPr>
          <w:rFonts w:asciiTheme="minorHAnsi" w:hAnsiTheme="minorHAnsi" w:cstheme="minorHAnsi"/>
          <w:sz w:val="22"/>
          <w:szCs w:val="22"/>
        </w:rPr>
        <w:t>Una relación de inversiones en reserva.</w:t>
      </w:r>
    </w:p>
    <w:p w14:paraId="5571C168" w14:textId="40FB73FD" w:rsidR="005B6777" w:rsidRPr="00B10C57" w:rsidRDefault="006872D8" w:rsidP="006872D8">
      <w:pPr>
        <w:pStyle w:val="xl2"/>
        <w:tabs>
          <w:tab w:val="left" w:pos="9071"/>
        </w:tabs>
        <w:spacing w:after="120" w:line="288" w:lineRule="auto"/>
        <w:ind w:left="360" w:firstLine="0"/>
        <w:rPr>
          <w:rFonts w:asciiTheme="minorHAnsi" w:hAnsiTheme="minorHAnsi" w:cstheme="minorHAnsi"/>
          <w:sz w:val="22"/>
          <w:szCs w:val="22"/>
        </w:rPr>
      </w:pPr>
      <w:r>
        <w:rPr>
          <w:rFonts w:asciiTheme="minorHAnsi" w:hAnsiTheme="minorHAnsi" w:cstheme="minorHAnsi"/>
          <w:sz w:val="22"/>
          <w:szCs w:val="22"/>
        </w:rPr>
        <w:t xml:space="preserve">c. </w:t>
      </w:r>
      <w:r w:rsidR="005B6777" w:rsidRPr="00B10C57">
        <w:rPr>
          <w:rFonts w:asciiTheme="minorHAnsi" w:hAnsiTheme="minorHAnsi" w:cstheme="minorHAnsi"/>
          <w:sz w:val="22"/>
          <w:szCs w:val="22"/>
        </w:rPr>
        <w:t>Una relación de inversiones no admisibles por no cumplir los requisitos establecidos en la</w:t>
      </w:r>
      <w:r w:rsidR="00CB6C29">
        <w:rPr>
          <w:rFonts w:asciiTheme="minorHAnsi" w:hAnsiTheme="minorHAnsi" w:cstheme="minorHAnsi"/>
          <w:sz w:val="22"/>
          <w:szCs w:val="22"/>
        </w:rPr>
        <w:t xml:space="preserve"> presente ley foral</w:t>
      </w:r>
      <w:r w:rsidR="005B6777" w:rsidRPr="00B10C57">
        <w:rPr>
          <w:rFonts w:asciiTheme="minorHAnsi" w:hAnsiTheme="minorHAnsi" w:cstheme="minorHAnsi"/>
          <w:sz w:val="22"/>
          <w:szCs w:val="22"/>
        </w:rPr>
        <w:t>.</w:t>
      </w:r>
    </w:p>
    <w:p w14:paraId="5571C169" w14:textId="77777777" w:rsidR="005B6777" w:rsidRPr="00B10C57" w:rsidRDefault="005B6777"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Dicha Resolución se publicará en el Boletín Oficial de Navarra surtiendo ésta los efectos de notificación conforme a lo dispuesto en el artículo 45 de la Ley 39/2015, de 1 de octubre, de Procedimiento Administrativo Común de las Administraciones Públicas.</w:t>
      </w:r>
    </w:p>
    <w:p w14:paraId="5571C16A" w14:textId="77777777" w:rsidR="005B6777" w:rsidRPr="00B10C57" w:rsidRDefault="005B6777"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7. La Resolución a la que hace referencia el apartado anterior, podrá sustituirse por Resoluciones independientes para cada línea de inversión. En todo caso, se aprobará una Resolución conjunta para las líneas de inversiones de redes de abastecimiento, saneamiento y pluviales y pavimentaciones con redes.</w:t>
      </w:r>
    </w:p>
    <w:p w14:paraId="5571C16B" w14:textId="77777777" w:rsidR="005B6777" w:rsidRPr="00B10C57" w:rsidRDefault="005B6777" w:rsidP="009F025D">
      <w:pPr>
        <w:tabs>
          <w:tab w:val="left" w:pos="9071"/>
        </w:tabs>
        <w:spacing w:after="120" w:line="288" w:lineRule="auto"/>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8. Las entidades locales podrán iniciar la ejecución de las inversiones incluidas provisionalmente, una vez publicada la Resolución</w:t>
      </w:r>
      <w:r w:rsidR="00613C05" w:rsidRPr="00B10C57">
        <w:rPr>
          <w:rFonts w:asciiTheme="minorHAnsi" w:hAnsiTheme="minorHAnsi" w:cstheme="minorHAnsi"/>
          <w:sz w:val="22"/>
          <w:szCs w:val="22"/>
          <w:lang w:val="es-ES_tradnl"/>
        </w:rPr>
        <w:t xml:space="preserve"> o Resoluciones</w:t>
      </w:r>
      <w:r w:rsidRPr="00B10C57">
        <w:rPr>
          <w:rFonts w:asciiTheme="minorHAnsi" w:hAnsiTheme="minorHAnsi" w:cstheme="minorHAnsi"/>
          <w:sz w:val="22"/>
          <w:szCs w:val="22"/>
          <w:lang w:val="es-ES_tradnl"/>
        </w:rPr>
        <w:t xml:space="preserve"> indicada</w:t>
      </w:r>
      <w:r w:rsidR="00613C05" w:rsidRPr="00B10C57">
        <w:rPr>
          <w:rFonts w:asciiTheme="minorHAnsi" w:hAnsiTheme="minorHAnsi" w:cstheme="minorHAnsi"/>
          <w:sz w:val="22"/>
          <w:szCs w:val="22"/>
          <w:lang w:val="es-ES_tradnl"/>
        </w:rPr>
        <w:t>s</w:t>
      </w:r>
      <w:r w:rsidR="00DB40FA" w:rsidRPr="00B10C57">
        <w:rPr>
          <w:rFonts w:asciiTheme="minorHAnsi" w:hAnsiTheme="minorHAnsi" w:cstheme="minorHAnsi"/>
          <w:sz w:val="22"/>
          <w:szCs w:val="22"/>
          <w:lang w:val="es-ES_tradnl"/>
        </w:rPr>
        <w:t xml:space="preserve"> en los apartados 6 y 7 anteriores</w:t>
      </w:r>
      <w:r w:rsidRPr="00B10C57">
        <w:rPr>
          <w:rFonts w:asciiTheme="minorHAnsi" w:hAnsiTheme="minorHAnsi" w:cstheme="minorHAnsi"/>
          <w:sz w:val="22"/>
          <w:szCs w:val="22"/>
          <w:lang w:val="es-ES_tradnl"/>
        </w:rPr>
        <w:t>, antes de su inclusión definitiva y de la fijación de la aportación económica máxima, no generándose otros derechos para la entidad local que el del inicio de la ejecución de la inversión.</w:t>
      </w:r>
    </w:p>
    <w:p w14:paraId="526B8B1A" w14:textId="77777777" w:rsidR="00BE56F5" w:rsidRDefault="005B6777" w:rsidP="009F025D">
      <w:pPr>
        <w:tabs>
          <w:tab w:val="left" w:pos="9071"/>
        </w:tabs>
        <w:spacing w:after="120" w:line="288" w:lineRule="auto"/>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La inclusión definitiva y la fijación de la aportación económica máxima se supeditan, en todo caso, al cumplimiento de los requisitos establecidos en esta</w:t>
      </w:r>
      <w:r w:rsidR="00CB6C29">
        <w:rPr>
          <w:rFonts w:asciiTheme="minorHAnsi" w:hAnsiTheme="minorHAnsi" w:cstheme="minorHAnsi"/>
          <w:sz w:val="22"/>
          <w:szCs w:val="22"/>
          <w:lang w:val="es-ES_tradnl"/>
        </w:rPr>
        <w:t xml:space="preserve"> ley foral</w:t>
      </w:r>
      <w:r w:rsidRPr="00B10C57">
        <w:rPr>
          <w:rFonts w:asciiTheme="minorHAnsi" w:hAnsiTheme="minorHAnsi" w:cstheme="minorHAnsi"/>
          <w:sz w:val="22"/>
          <w:szCs w:val="22"/>
          <w:lang w:val="es-ES_tradnl"/>
        </w:rPr>
        <w:t xml:space="preserve"> y en las disposiciones que la desarrollen.</w:t>
      </w:r>
    </w:p>
    <w:p w14:paraId="5571C16E" w14:textId="0A4D4C0F" w:rsidR="009E2944" w:rsidRPr="00B10C57" w:rsidRDefault="009E2944" w:rsidP="009F025D">
      <w:pPr>
        <w:tabs>
          <w:tab w:val="left" w:pos="9071"/>
        </w:tabs>
        <w:spacing w:after="120" w:line="288" w:lineRule="auto"/>
        <w:rPr>
          <w:rFonts w:asciiTheme="minorHAnsi" w:hAnsiTheme="minorHAnsi" w:cstheme="minorHAnsi"/>
          <w:sz w:val="22"/>
          <w:szCs w:val="22"/>
        </w:rPr>
      </w:pPr>
      <w:r w:rsidRPr="00B10C57">
        <w:rPr>
          <w:rFonts w:asciiTheme="minorHAnsi" w:hAnsiTheme="minorHAnsi" w:cstheme="minorHAnsi"/>
          <w:b/>
          <w:sz w:val="22"/>
          <w:szCs w:val="22"/>
        </w:rPr>
        <w:t>Artículo</w:t>
      </w:r>
      <w:r w:rsidR="00F461B4" w:rsidRPr="00B10C57">
        <w:rPr>
          <w:rFonts w:asciiTheme="minorHAnsi" w:hAnsiTheme="minorHAnsi" w:cstheme="minorHAnsi"/>
          <w:b/>
          <w:sz w:val="22"/>
          <w:szCs w:val="22"/>
        </w:rPr>
        <w:t xml:space="preserve"> </w:t>
      </w:r>
      <w:r w:rsidR="009220F9" w:rsidRPr="00B10C57">
        <w:rPr>
          <w:rFonts w:asciiTheme="minorHAnsi" w:hAnsiTheme="minorHAnsi" w:cstheme="minorHAnsi"/>
          <w:b/>
          <w:sz w:val="22"/>
          <w:szCs w:val="22"/>
        </w:rPr>
        <w:t>1</w:t>
      </w:r>
      <w:r w:rsidR="00037703" w:rsidRPr="00B10C57">
        <w:rPr>
          <w:rFonts w:asciiTheme="minorHAnsi" w:hAnsiTheme="minorHAnsi" w:cstheme="minorHAnsi"/>
          <w:b/>
          <w:sz w:val="22"/>
          <w:szCs w:val="22"/>
        </w:rPr>
        <w:t>7</w:t>
      </w:r>
      <w:r w:rsidR="00C310E3" w:rsidRPr="00B10C57">
        <w:rPr>
          <w:rFonts w:asciiTheme="minorHAnsi" w:hAnsiTheme="minorHAnsi" w:cstheme="minorHAnsi"/>
          <w:b/>
          <w:sz w:val="22"/>
          <w:szCs w:val="22"/>
        </w:rPr>
        <w:t>.</w:t>
      </w:r>
      <w:r w:rsidR="00F461B4" w:rsidRPr="00B10C57">
        <w:rPr>
          <w:rFonts w:asciiTheme="minorHAnsi" w:hAnsiTheme="minorHAnsi" w:cstheme="minorHAnsi"/>
          <w:b/>
          <w:sz w:val="22"/>
          <w:szCs w:val="22"/>
        </w:rPr>
        <w:t xml:space="preserve"> Procedimiento de</w:t>
      </w:r>
      <w:r w:rsidR="004A2310" w:rsidRPr="00B10C57">
        <w:rPr>
          <w:rFonts w:asciiTheme="minorHAnsi" w:hAnsiTheme="minorHAnsi" w:cstheme="minorHAnsi"/>
          <w:b/>
          <w:sz w:val="22"/>
          <w:szCs w:val="22"/>
        </w:rPr>
        <w:t xml:space="preserve"> inclusión definitiva</w:t>
      </w:r>
      <w:r w:rsidR="00F461B4" w:rsidRPr="00B10C57">
        <w:rPr>
          <w:rFonts w:asciiTheme="minorHAnsi" w:hAnsiTheme="minorHAnsi" w:cstheme="minorHAnsi"/>
          <w:b/>
          <w:sz w:val="22"/>
          <w:szCs w:val="22"/>
        </w:rPr>
        <w:t>.</w:t>
      </w:r>
    </w:p>
    <w:p w14:paraId="5571C16F" w14:textId="77777777" w:rsidR="009038C5" w:rsidRPr="00B10C57" w:rsidRDefault="009038C5"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El procedimiento de inclusión definitiva del apartado de Programación Local, salvo en lo que se refiere al apartado de urbanización de travesías, se ajustará a los siguientes trámites:</w:t>
      </w:r>
    </w:p>
    <w:p w14:paraId="5571C170" w14:textId="77777777" w:rsidR="00037703" w:rsidRPr="00B10C57" w:rsidRDefault="005B6777" w:rsidP="009F025D">
      <w:pPr>
        <w:tabs>
          <w:tab w:val="left" w:pos="9071"/>
        </w:tabs>
        <w:spacing w:after="120" w:line="288" w:lineRule="auto"/>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1</w:t>
      </w:r>
      <w:r w:rsidR="00037703" w:rsidRPr="00B10C57">
        <w:rPr>
          <w:rFonts w:asciiTheme="minorHAnsi" w:hAnsiTheme="minorHAnsi" w:cstheme="minorHAnsi"/>
          <w:sz w:val="22"/>
          <w:szCs w:val="22"/>
          <w:lang w:val="es-ES_tradnl"/>
        </w:rPr>
        <w:t>. En el plazo improrrogable de 4 meses, contados a partir del día siguiente a la publicación de la Resolución o Resoluciones a la</w:t>
      </w:r>
      <w:r w:rsidRPr="00B10C57">
        <w:rPr>
          <w:rFonts w:asciiTheme="minorHAnsi" w:hAnsiTheme="minorHAnsi" w:cstheme="minorHAnsi"/>
          <w:sz w:val="22"/>
          <w:szCs w:val="22"/>
          <w:lang w:val="es-ES_tradnl"/>
        </w:rPr>
        <w:t>s que se refiere</w:t>
      </w:r>
      <w:r w:rsidR="008F351B" w:rsidRPr="00B10C57">
        <w:rPr>
          <w:rFonts w:asciiTheme="minorHAnsi" w:hAnsiTheme="minorHAnsi" w:cstheme="minorHAnsi"/>
          <w:sz w:val="22"/>
          <w:szCs w:val="22"/>
          <w:lang w:val="es-ES_tradnl"/>
        </w:rPr>
        <w:t>n</w:t>
      </w:r>
      <w:r w:rsidRPr="00B10C57">
        <w:rPr>
          <w:rFonts w:asciiTheme="minorHAnsi" w:hAnsiTheme="minorHAnsi" w:cstheme="minorHAnsi"/>
          <w:sz w:val="22"/>
          <w:szCs w:val="22"/>
          <w:lang w:val="es-ES_tradnl"/>
        </w:rPr>
        <w:t xml:space="preserve"> los apartados 6 y 7 del artículo </w:t>
      </w:r>
      <w:r w:rsidR="00786411" w:rsidRPr="00B10C57">
        <w:rPr>
          <w:rFonts w:asciiTheme="minorHAnsi" w:hAnsiTheme="minorHAnsi" w:cstheme="minorHAnsi"/>
          <w:sz w:val="22"/>
          <w:szCs w:val="22"/>
          <w:lang w:val="es-ES_tradnl"/>
        </w:rPr>
        <w:t>anterior</w:t>
      </w:r>
      <w:r w:rsidR="00037703" w:rsidRPr="00B10C57">
        <w:rPr>
          <w:rFonts w:asciiTheme="minorHAnsi" w:hAnsiTheme="minorHAnsi" w:cstheme="minorHAnsi"/>
          <w:sz w:val="22"/>
          <w:szCs w:val="22"/>
          <w:lang w:val="es-ES_tradnl"/>
        </w:rPr>
        <w:t>, las entidades locales titulares de las inversiones incluidas provisionalmente deberán presentar la siguiente documentación:</w:t>
      </w:r>
    </w:p>
    <w:p w14:paraId="5571C171" w14:textId="1E1F2B91" w:rsidR="00037703" w:rsidRPr="00B10C57" w:rsidRDefault="00DD1676" w:rsidP="00DD1676">
      <w:pPr>
        <w:tabs>
          <w:tab w:val="left" w:pos="9071"/>
        </w:tabs>
        <w:spacing w:after="120" w:line="288" w:lineRule="auto"/>
        <w:ind w:left="426"/>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a. </w:t>
      </w:r>
      <w:r w:rsidR="00037703" w:rsidRPr="00B10C57">
        <w:rPr>
          <w:rFonts w:asciiTheme="minorHAnsi" w:hAnsiTheme="minorHAnsi" w:cstheme="minorHAnsi"/>
          <w:sz w:val="22"/>
          <w:szCs w:val="22"/>
          <w:lang w:val="es-ES_tradnl"/>
        </w:rPr>
        <w:t>Declaración responsable relativa a la disposición de la financiación de la parte de la inversión no cubierta por el Plan de Inversiones.</w:t>
      </w:r>
    </w:p>
    <w:p w14:paraId="5571C172" w14:textId="2B2ACAE4" w:rsidR="00037703" w:rsidRPr="00B10C57" w:rsidRDefault="00DD1676" w:rsidP="00DD1676">
      <w:pPr>
        <w:tabs>
          <w:tab w:val="left" w:pos="9071"/>
        </w:tabs>
        <w:spacing w:after="120" w:line="288" w:lineRule="auto"/>
        <w:ind w:left="426"/>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b. </w:t>
      </w:r>
      <w:r w:rsidR="00037703" w:rsidRPr="00B10C57">
        <w:rPr>
          <w:rFonts w:asciiTheme="minorHAnsi" w:hAnsiTheme="minorHAnsi" w:cstheme="minorHAnsi"/>
          <w:sz w:val="22"/>
          <w:szCs w:val="22"/>
          <w:lang w:val="es-ES_tradnl"/>
        </w:rPr>
        <w:t>Proyecto de ejecución, de conformidad con lo establecido en la legislación foral de contratos públicos.</w:t>
      </w:r>
    </w:p>
    <w:p w14:paraId="5571C173" w14:textId="145D200A" w:rsidR="00037703" w:rsidRPr="00B10C57" w:rsidRDefault="00DD1676" w:rsidP="00DD1676">
      <w:pPr>
        <w:tabs>
          <w:tab w:val="left" w:pos="9071"/>
        </w:tabs>
        <w:spacing w:after="120" w:line="288" w:lineRule="auto"/>
        <w:ind w:left="426"/>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c. </w:t>
      </w:r>
      <w:r w:rsidR="00037703" w:rsidRPr="00B10C57">
        <w:rPr>
          <w:rFonts w:asciiTheme="minorHAnsi" w:hAnsiTheme="minorHAnsi" w:cstheme="minorHAnsi"/>
          <w:sz w:val="22"/>
          <w:szCs w:val="22"/>
          <w:lang w:val="es-ES_tradnl"/>
        </w:rPr>
        <w:t>Certificado de aprobación del proyecto de ejecución por el órgano competente.</w:t>
      </w:r>
    </w:p>
    <w:p w14:paraId="5571C174" w14:textId="1B250458" w:rsidR="00037703" w:rsidRPr="00B10C57" w:rsidRDefault="00DD1676" w:rsidP="00DD1676">
      <w:pPr>
        <w:pStyle w:val="xl1"/>
        <w:tabs>
          <w:tab w:val="left" w:pos="9071"/>
        </w:tabs>
        <w:spacing w:after="120" w:line="288" w:lineRule="auto"/>
        <w:ind w:left="426" w:firstLine="0"/>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d. </w:t>
      </w:r>
      <w:r w:rsidR="00037703" w:rsidRPr="00B10C57">
        <w:rPr>
          <w:rFonts w:asciiTheme="minorHAnsi" w:hAnsiTheme="minorHAnsi" w:cstheme="minorHAnsi"/>
          <w:sz w:val="22"/>
          <w:szCs w:val="22"/>
          <w:lang w:val="es-ES_tradnl"/>
        </w:rPr>
        <w:t>Certificado acreditativo del no inicio de la ejecución de la inversión antes de la publicación de la Resolución</w:t>
      </w:r>
      <w:r w:rsidR="00613C05" w:rsidRPr="00B10C57">
        <w:rPr>
          <w:rFonts w:asciiTheme="minorHAnsi" w:hAnsiTheme="minorHAnsi" w:cstheme="minorHAnsi"/>
          <w:sz w:val="22"/>
          <w:szCs w:val="22"/>
          <w:lang w:val="es-ES_tradnl"/>
        </w:rPr>
        <w:t xml:space="preserve"> o Resoluciones de inclusión provisional</w:t>
      </w:r>
      <w:r w:rsidR="00037703" w:rsidRPr="00B10C57">
        <w:rPr>
          <w:rFonts w:asciiTheme="minorHAnsi" w:hAnsiTheme="minorHAnsi" w:cstheme="minorHAnsi"/>
          <w:sz w:val="22"/>
          <w:szCs w:val="22"/>
          <w:lang w:val="es-ES_tradnl"/>
        </w:rPr>
        <w:t>, excepto para inversiones iniciadas con anterioridad, al amparo de una Resolución de permiso de inicio de obra. En este último caso, se deberá presentar la correspondiente acta de replanteo e inicio de obra.</w:t>
      </w:r>
    </w:p>
    <w:p w14:paraId="5571C175" w14:textId="5EC93EE9" w:rsidR="00037703" w:rsidRPr="00B10C57" w:rsidRDefault="00DD1676" w:rsidP="00DD1676">
      <w:pPr>
        <w:pStyle w:val="xl1"/>
        <w:tabs>
          <w:tab w:val="left" w:pos="9071"/>
        </w:tabs>
        <w:spacing w:after="120" w:line="288" w:lineRule="auto"/>
        <w:ind w:left="426" w:firstLine="0"/>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e. </w:t>
      </w:r>
      <w:r w:rsidR="00037703" w:rsidRPr="00B10C57">
        <w:rPr>
          <w:rFonts w:asciiTheme="minorHAnsi" w:hAnsiTheme="minorHAnsi" w:cstheme="minorHAnsi"/>
          <w:sz w:val="22"/>
          <w:szCs w:val="22"/>
          <w:lang w:val="es-ES_tradnl"/>
        </w:rPr>
        <w:t>Documento resumen de la inversión, que incluirá el presupuesto para conocimiento de la administración y la planificación de la ejecución de la inversión por anualidades.</w:t>
      </w:r>
    </w:p>
    <w:p w14:paraId="5571C176" w14:textId="404B659F" w:rsidR="00037703" w:rsidRPr="00B10C57" w:rsidRDefault="00DD1676" w:rsidP="00DD1676">
      <w:pPr>
        <w:pStyle w:val="xl1"/>
        <w:tabs>
          <w:tab w:val="left" w:pos="9071"/>
        </w:tabs>
        <w:spacing w:after="120" w:line="288" w:lineRule="auto"/>
        <w:ind w:left="426" w:firstLine="0"/>
        <w:rPr>
          <w:rFonts w:asciiTheme="minorHAnsi" w:hAnsiTheme="minorHAnsi" w:cstheme="minorHAnsi"/>
          <w:strike/>
          <w:sz w:val="22"/>
          <w:szCs w:val="22"/>
          <w:lang w:val="es-ES_tradnl"/>
        </w:rPr>
      </w:pPr>
      <w:r>
        <w:rPr>
          <w:rFonts w:asciiTheme="minorHAnsi" w:hAnsiTheme="minorHAnsi" w:cstheme="minorHAnsi"/>
          <w:sz w:val="22"/>
          <w:szCs w:val="22"/>
          <w:lang w:val="es-ES_tradnl"/>
        </w:rPr>
        <w:lastRenderedPageBreak/>
        <w:t xml:space="preserve">f. </w:t>
      </w:r>
      <w:r w:rsidR="00037703" w:rsidRPr="00B10C57">
        <w:rPr>
          <w:rFonts w:asciiTheme="minorHAnsi" w:hAnsiTheme="minorHAnsi" w:cstheme="minorHAnsi"/>
          <w:sz w:val="22"/>
          <w:szCs w:val="22"/>
          <w:lang w:val="es-ES_tradnl"/>
        </w:rPr>
        <w:t>Para inversiones relativas a la línea de dotaciones municipales y concejiles, declaración responsable referida a</w:t>
      </w:r>
      <w:r w:rsidR="00335167" w:rsidRPr="00B10C57">
        <w:rPr>
          <w:rFonts w:asciiTheme="minorHAnsi" w:hAnsiTheme="minorHAnsi" w:cstheme="minorHAnsi"/>
          <w:sz w:val="22"/>
          <w:szCs w:val="22"/>
          <w:lang w:val="es-ES_tradnl"/>
        </w:rPr>
        <w:t xml:space="preserve"> la disponibilidad de las dotaciones o terrenos en donde se proyecta realizar </w:t>
      </w:r>
      <w:r w:rsidR="00DF3865" w:rsidRPr="00B10C57">
        <w:rPr>
          <w:rFonts w:asciiTheme="minorHAnsi" w:hAnsiTheme="minorHAnsi" w:cstheme="minorHAnsi"/>
          <w:sz w:val="22"/>
          <w:szCs w:val="22"/>
          <w:lang w:val="es-ES_tradnl"/>
        </w:rPr>
        <w:t>la inversión</w:t>
      </w:r>
      <w:r w:rsidR="00966458" w:rsidRPr="00B10C57">
        <w:rPr>
          <w:rFonts w:asciiTheme="minorHAnsi" w:hAnsiTheme="minorHAnsi" w:cstheme="minorHAnsi"/>
          <w:sz w:val="22"/>
          <w:szCs w:val="22"/>
          <w:lang w:val="es-ES_tradnl"/>
        </w:rPr>
        <w:t>.</w:t>
      </w:r>
    </w:p>
    <w:p w14:paraId="5571C177" w14:textId="4F08279B" w:rsidR="00037703" w:rsidRPr="00B10C57" w:rsidRDefault="00DD1676" w:rsidP="00DD1676">
      <w:pPr>
        <w:pStyle w:val="xl1"/>
        <w:tabs>
          <w:tab w:val="left" w:pos="9071"/>
        </w:tabs>
        <w:spacing w:after="120" w:line="288" w:lineRule="auto"/>
        <w:ind w:left="426" w:firstLine="0"/>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g. </w:t>
      </w:r>
      <w:r w:rsidR="00037703" w:rsidRPr="00B10C57">
        <w:rPr>
          <w:rFonts w:asciiTheme="minorHAnsi" w:hAnsiTheme="minorHAnsi" w:cstheme="minorHAnsi"/>
          <w:sz w:val="22"/>
          <w:szCs w:val="22"/>
          <w:lang w:val="es-ES_tradnl"/>
        </w:rPr>
        <w:t>Para inversiones de rehabilitación o reforma de viviendas para alquiler, compromiso de la entidad local de no enajenar la vivienda durante un plazo mínimo de 30 años y destinarla a alquiler por un plazo mínimo de 15 años.</w:t>
      </w:r>
    </w:p>
    <w:p w14:paraId="5571C178" w14:textId="77777777" w:rsidR="00037703" w:rsidRPr="00B10C57" w:rsidRDefault="00037703" w:rsidP="009F025D">
      <w:pPr>
        <w:pStyle w:val="xl1"/>
        <w:tabs>
          <w:tab w:val="left" w:pos="9071"/>
        </w:tabs>
        <w:spacing w:after="120" w:line="288" w:lineRule="auto"/>
        <w:ind w:left="0" w:hanging="16"/>
        <w:rPr>
          <w:rFonts w:asciiTheme="minorHAnsi" w:hAnsiTheme="minorHAnsi" w:cstheme="minorHAnsi"/>
          <w:sz w:val="22"/>
          <w:szCs w:val="22"/>
        </w:rPr>
      </w:pPr>
      <w:r w:rsidRPr="00B10C57">
        <w:rPr>
          <w:rFonts w:asciiTheme="minorHAnsi" w:hAnsiTheme="minorHAnsi" w:cstheme="minorHAnsi"/>
          <w:sz w:val="22"/>
          <w:szCs w:val="22"/>
        </w:rPr>
        <w:t xml:space="preserve">En la </w:t>
      </w:r>
      <w:r w:rsidRPr="00B10C57">
        <w:rPr>
          <w:rFonts w:asciiTheme="minorHAnsi" w:hAnsiTheme="minorHAnsi" w:cstheme="minorHAnsi"/>
          <w:sz w:val="22"/>
          <w:szCs w:val="22"/>
          <w:lang w:val="es-ES_tradnl"/>
        </w:rPr>
        <w:t xml:space="preserve">Resolución o Resoluciones a las que </w:t>
      </w:r>
      <w:r w:rsidR="00FD5D99" w:rsidRPr="00B10C57">
        <w:rPr>
          <w:rFonts w:asciiTheme="minorHAnsi" w:hAnsiTheme="minorHAnsi" w:cstheme="minorHAnsi"/>
          <w:sz w:val="22"/>
          <w:szCs w:val="22"/>
          <w:lang w:val="es-ES_tradnl"/>
        </w:rPr>
        <w:t xml:space="preserve">se refieren los apartados 6 y 7 del artículo </w:t>
      </w:r>
      <w:r w:rsidR="00786411" w:rsidRPr="00B10C57">
        <w:rPr>
          <w:rFonts w:asciiTheme="minorHAnsi" w:hAnsiTheme="minorHAnsi" w:cstheme="minorHAnsi"/>
          <w:sz w:val="22"/>
          <w:szCs w:val="22"/>
          <w:lang w:val="es-ES_tradnl"/>
        </w:rPr>
        <w:t>anterior</w:t>
      </w:r>
      <w:r w:rsidRPr="00B10C57">
        <w:rPr>
          <w:rFonts w:asciiTheme="minorHAnsi" w:hAnsiTheme="minorHAnsi" w:cstheme="minorHAnsi"/>
          <w:sz w:val="22"/>
          <w:szCs w:val="22"/>
        </w:rPr>
        <w:t>, se publicarán los modelos de documentación relativos a la declaración responsable, los certificados y el documento resumen de la inversión.</w:t>
      </w:r>
    </w:p>
    <w:p w14:paraId="5571C179" w14:textId="77777777" w:rsidR="00037703" w:rsidRPr="00B10C57" w:rsidRDefault="005B6777" w:rsidP="009F025D">
      <w:pPr>
        <w:tabs>
          <w:tab w:val="left" w:pos="9071"/>
        </w:tabs>
        <w:spacing w:after="120" w:line="288" w:lineRule="auto"/>
        <w:ind w:right="75" w:hanging="16"/>
        <w:jc w:val="both"/>
        <w:rPr>
          <w:rFonts w:asciiTheme="minorHAnsi" w:hAnsiTheme="minorHAnsi" w:cstheme="minorHAnsi"/>
          <w:sz w:val="22"/>
          <w:szCs w:val="22"/>
        </w:rPr>
      </w:pPr>
      <w:r w:rsidRPr="00B10C57">
        <w:rPr>
          <w:rFonts w:asciiTheme="minorHAnsi" w:hAnsiTheme="minorHAnsi" w:cstheme="minorHAnsi"/>
          <w:sz w:val="22"/>
          <w:szCs w:val="22"/>
        </w:rPr>
        <w:t>2</w:t>
      </w:r>
      <w:r w:rsidR="00037703" w:rsidRPr="00B10C57">
        <w:rPr>
          <w:rFonts w:asciiTheme="minorHAnsi" w:hAnsiTheme="minorHAnsi" w:cstheme="minorHAnsi"/>
          <w:sz w:val="22"/>
          <w:szCs w:val="22"/>
        </w:rPr>
        <w:t>. La presentación de la documentación fuera del plazo señalado o la no subsanación de la misma en el plazo requerido, determinará que la inversión de que se trate, mediante Resolución de la Dirección General con competencia en materia de Administración local, sea eliminada del listado de inversiones incluidas provisionalmente y situada en el último lugar de la lista de reserva.</w:t>
      </w:r>
    </w:p>
    <w:p w14:paraId="5571C17A" w14:textId="4DAB7915" w:rsidR="00037703" w:rsidRPr="00B10C57" w:rsidRDefault="005B6777" w:rsidP="009F025D">
      <w:pPr>
        <w:tabs>
          <w:tab w:val="left" w:pos="9071"/>
        </w:tabs>
        <w:spacing w:after="120" w:line="288" w:lineRule="auto"/>
        <w:ind w:right="75"/>
        <w:jc w:val="both"/>
        <w:rPr>
          <w:rFonts w:asciiTheme="minorHAnsi" w:hAnsiTheme="minorHAnsi" w:cstheme="minorHAnsi"/>
          <w:sz w:val="22"/>
          <w:szCs w:val="22"/>
        </w:rPr>
      </w:pPr>
      <w:r w:rsidRPr="00B10C57">
        <w:rPr>
          <w:rFonts w:asciiTheme="minorHAnsi" w:hAnsiTheme="minorHAnsi" w:cstheme="minorHAnsi"/>
          <w:sz w:val="22"/>
          <w:szCs w:val="22"/>
        </w:rPr>
        <w:t>3</w:t>
      </w:r>
      <w:r w:rsidR="00037703" w:rsidRPr="00B10C57">
        <w:rPr>
          <w:rFonts w:asciiTheme="minorHAnsi" w:hAnsiTheme="minorHAnsi" w:cstheme="minorHAnsi"/>
          <w:sz w:val="22"/>
          <w:szCs w:val="22"/>
        </w:rPr>
        <w:t>. Los Servicios competentes de la Dirección General de Administración Local emitirán informes de contenido técnico, económico y jurídico, sobre la adecuación del proyecto y de la declaración responsable sobre la disposición de la financiación de la parte de la inversión no cubierta por el Plan de Inversiones Locales a lo dispuesto en la</w:t>
      </w:r>
      <w:r w:rsidR="00CB6C29">
        <w:rPr>
          <w:rFonts w:asciiTheme="minorHAnsi" w:hAnsiTheme="minorHAnsi" w:cstheme="minorHAnsi"/>
          <w:sz w:val="22"/>
          <w:szCs w:val="22"/>
        </w:rPr>
        <w:t xml:space="preserve"> presente ley foral</w:t>
      </w:r>
      <w:r w:rsidR="00037703" w:rsidRPr="00B10C57">
        <w:rPr>
          <w:rFonts w:asciiTheme="minorHAnsi" w:hAnsiTheme="minorHAnsi" w:cstheme="minorHAnsi"/>
          <w:sz w:val="22"/>
          <w:szCs w:val="22"/>
        </w:rPr>
        <w:t xml:space="preserve"> y en las disposiciones que la desarrollen.</w:t>
      </w:r>
    </w:p>
    <w:p w14:paraId="5571C17B" w14:textId="77777777" w:rsidR="00037703" w:rsidRPr="00B10C57" w:rsidRDefault="00037703" w:rsidP="009F025D">
      <w:pPr>
        <w:tabs>
          <w:tab w:val="left" w:pos="9071"/>
        </w:tabs>
        <w:spacing w:after="120" w:line="288" w:lineRule="auto"/>
        <w:ind w:right="75"/>
        <w:jc w:val="both"/>
        <w:rPr>
          <w:rFonts w:asciiTheme="minorHAnsi" w:hAnsiTheme="minorHAnsi" w:cstheme="minorHAnsi"/>
          <w:sz w:val="22"/>
          <w:szCs w:val="22"/>
          <w:lang w:val="es-ES_tradnl"/>
        </w:rPr>
      </w:pPr>
      <w:r w:rsidRPr="00B10C57">
        <w:rPr>
          <w:rFonts w:asciiTheme="minorHAnsi" w:hAnsiTheme="minorHAnsi" w:cstheme="minorHAnsi"/>
          <w:sz w:val="22"/>
          <w:szCs w:val="22"/>
        </w:rPr>
        <w:t>En el caso de ser todos ellos favorables, mediante Resolución de la Dirección General competente en materia de Administración Local se procederá a incluir definitivamente la actuación en el apartado de Programación Local del Plan de Inversiones Locales y a fijar la aportación económica máxima,</w:t>
      </w:r>
      <w:r w:rsidRPr="00B10C57">
        <w:rPr>
          <w:rFonts w:asciiTheme="minorHAnsi" w:hAnsiTheme="minorHAnsi" w:cstheme="minorHAnsi"/>
          <w:sz w:val="22"/>
          <w:szCs w:val="22"/>
          <w:lang w:val="es-ES_tradnl"/>
        </w:rPr>
        <w:t xml:space="preserve"> comprometiendo el gasto con cargo a la anualidad o anualidades que correspondan y conforme a las disponibilidades presupuestarias.</w:t>
      </w:r>
    </w:p>
    <w:p w14:paraId="5571C17C" w14:textId="77777777" w:rsidR="00037703" w:rsidRPr="00B10C57" w:rsidRDefault="00037703" w:rsidP="009F025D">
      <w:pPr>
        <w:tabs>
          <w:tab w:val="left" w:pos="9071"/>
        </w:tabs>
        <w:spacing w:after="120" w:line="288" w:lineRule="auto"/>
        <w:ind w:right="75"/>
        <w:jc w:val="both"/>
        <w:rPr>
          <w:rFonts w:asciiTheme="minorHAnsi" w:hAnsiTheme="minorHAnsi" w:cstheme="minorHAnsi"/>
          <w:sz w:val="22"/>
          <w:szCs w:val="22"/>
        </w:rPr>
      </w:pPr>
      <w:r w:rsidRPr="00B10C57">
        <w:rPr>
          <w:rFonts w:asciiTheme="minorHAnsi" w:hAnsiTheme="minorHAnsi" w:cstheme="minorHAnsi"/>
          <w:sz w:val="22"/>
          <w:szCs w:val="22"/>
        </w:rPr>
        <w:t xml:space="preserve">El plazo máximo para resolver y notificar la inclusión definitiva de las inversiones en el Plan de Inversiones Locales y la fijación de la aportación económica máxima será de 6 meses contados desde la presentación de la documentación completa a que se refiere el apartado </w:t>
      </w:r>
      <w:r w:rsidR="008B72EB" w:rsidRPr="00B10C57">
        <w:rPr>
          <w:rFonts w:asciiTheme="minorHAnsi" w:hAnsiTheme="minorHAnsi" w:cstheme="minorHAnsi"/>
          <w:sz w:val="22"/>
          <w:szCs w:val="22"/>
        </w:rPr>
        <w:t>1</w:t>
      </w:r>
      <w:r w:rsidRPr="00B10C57">
        <w:rPr>
          <w:rFonts w:asciiTheme="minorHAnsi" w:hAnsiTheme="minorHAnsi" w:cstheme="minorHAnsi"/>
          <w:sz w:val="22"/>
          <w:szCs w:val="22"/>
        </w:rPr>
        <w:t xml:space="preserve"> del presente artículo.</w:t>
      </w:r>
    </w:p>
    <w:p w14:paraId="5571C17D" w14:textId="77777777" w:rsidR="00037703" w:rsidRPr="00B10C57" w:rsidRDefault="00037703" w:rsidP="009F025D">
      <w:pPr>
        <w:pStyle w:val="xl1"/>
        <w:tabs>
          <w:tab w:val="left" w:pos="9071"/>
        </w:tabs>
        <w:spacing w:after="120" w:line="288" w:lineRule="auto"/>
        <w:ind w:left="0" w:firstLine="0"/>
        <w:rPr>
          <w:rFonts w:asciiTheme="minorHAnsi" w:hAnsiTheme="minorHAnsi" w:cstheme="minorHAnsi"/>
          <w:sz w:val="22"/>
          <w:szCs w:val="22"/>
        </w:rPr>
      </w:pPr>
      <w:r w:rsidRPr="00B10C57">
        <w:rPr>
          <w:rFonts w:asciiTheme="minorHAnsi" w:hAnsiTheme="minorHAnsi" w:cstheme="minorHAnsi"/>
          <w:sz w:val="22"/>
          <w:szCs w:val="22"/>
        </w:rPr>
        <w:t>El vencimiento de dicho plazo sin que se haya practicado la notificación de la resolución expresa permitirá a la entidad local interesada entender desestimada su solicitud por silencio administrativo.</w:t>
      </w:r>
    </w:p>
    <w:p w14:paraId="5571C17E" w14:textId="29DC5B7C" w:rsidR="00037703" w:rsidRPr="00B10C57" w:rsidRDefault="005B6777" w:rsidP="009F025D">
      <w:pPr>
        <w:tabs>
          <w:tab w:val="left" w:pos="9071"/>
        </w:tabs>
        <w:spacing w:after="120" w:line="288" w:lineRule="auto"/>
        <w:jc w:val="both"/>
        <w:rPr>
          <w:rFonts w:asciiTheme="minorHAnsi" w:hAnsiTheme="minorHAnsi" w:cstheme="minorHAnsi"/>
          <w:sz w:val="22"/>
          <w:szCs w:val="22"/>
          <w:lang w:val="es-ES_tradnl"/>
        </w:rPr>
      </w:pPr>
      <w:r w:rsidRPr="00B10C57">
        <w:rPr>
          <w:rFonts w:asciiTheme="minorHAnsi" w:hAnsiTheme="minorHAnsi" w:cstheme="minorHAnsi"/>
          <w:sz w:val="22"/>
          <w:szCs w:val="22"/>
        </w:rPr>
        <w:t>4</w:t>
      </w:r>
      <w:r w:rsidR="00037703" w:rsidRPr="00B10C57">
        <w:rPr>
          <w:rFonts w:asciiTheme="minorHAnsi" w:hAnsiTheme="minorHAnsi" w:cstheme="minorHAnsi"/>
          <w:sz w:val="22"/>
          <w:szCs w:val="22"/>
        </w:rPr>
        <w:t xml:space="preserve">. En la Resolución de inclusión definitiva se determinará el ejercicio en el que deberá presentarse la justificación de la inversión, </w:t>
      </w:r>
      <w:r w:rsidR="00037703" w:rsidRPr="00B10C57">
        <w:rPr>
          <w:rFonts w:asciiTheme="minorHAnsi" w:hAnsiTheme="minorHAnsi" w:cstheme="minorHAnsi"/>
          <w:sz w:val="22"/>
          <w:szCs w:val="22"/>
          <w:lang w:val="es-ES_tradnl"/>
        </w:rPr>
        <w:t xml:space="preserve">que coincidirá con el último ejercicio en que esté comprometido el gasto, </w:t>
      </w:r>
      <w:r w:rsidR="00037703" w:rsidRPr="00B10C57">
        <w:rPr>
          <w:rFonts w:asciiTheme="minorHAnsi" w:hAnsiTheme="minorHAnsi" w:cstheme="minorHAnsi"/>
          <w:sz w:val="22"/>
          <w:szCs w:val="22"/>
        </w:rPr>
        <w:t xml:space="preserve">conforme a lo previsto en el artículo </w:t>
      </w:r>
      <w:r w:rsidR="00C90898" w:rsidRPr="00B10C57">
        <w:rPr>
          <w:rFonts w:asciiTheme="minorHAnsi" w:hAnsiTheme="minorHAnsi" w:cstheme="minorHAnsi"/>
          <w:sz w:val="22"/>
          <w:szCs w:val="22"/>
        </w:rPr>
        <w:t>25</w:t>
      </w:r>
      <w:r w:rsidR="00037703" w:rsidRPr="00B10C57">
        <w:rPr>
          <w:rFonts w:asciiTheme="minorHAnsi" w:hAnsiTheme="minorHAnsi" w:cstheme="minorHAnsi"/>
          <w:sz w:val="22"/>
          <w:szCs w:val="22"/>
        </w:rPr>
        <w:t xml:space="preserve"> de la</w:t>
      </w:r>
      <w:r w:rsidR="00CB6C29">
        <w:rPr>
          <w:rFonts w:asciiTheme="minorHAnsi" w:hAnsiTheme="minorHAnsi" w:cstheme="minorHAnsi"/>
          <w:sz w:val="22"/>
          <w:szCs w:val="22"/>
        </w:rPr>
        <w:t xml:space="preserve"> presente ley foral</w:t>
      </w:r>
      <w:r w:rsidR="00037703" w:rsidRPr="00B10C57">
        <w:rPr>
          <w:rFonts w:asciiTheme="minorHAnsi" w:hAnsiTheme="minorHAnsi" w:cstheme="minorHAnsi"/>
          <w:sz w:val="22"/>
          <w:szCs w:val="22"/>
        </w:rPr>
        <w:t>.</w:t>
      </w:r>
    </w:p>
    <w:p w14:paraId="5571C17F" w14:textId="77777777" w:rsidR="00037703" w:rsidRPr="00B10C57" w:rsidRDefault="005B6777" w:rsidP="009F025D">
      <w:pPr>
        <w:tabs>
          <w:tab w:val="left" w:pos="9071"/>
        </w:tabs>
        <w:spacing w:after="120" w:line="288" w:lineRule="auto"/>
        <w:ind w:right="75"/>
        <w:jc w:val="both"/>
        <w:rPr>
          <w:rFonts w:asciiTheme="minorHAnsi" w:hAnsiTheme="minorHAnsi" w:cstheme="minorHAnsi"/>
          <w:sz w:val="22"/>
          <w:szCs w:val="22"/>
        </w:rPr>
      </w:pPr>
      <w:r w:rsidRPr="00B10C57">
        <w:rPr>
          <w:rFonts w:asciiTheme="minorHAnsi" w:hAnsiTheme="minorHAnsi" w:cstheme="minorHAnsi"/>
          <w:sz w:val="22"/>
          <w:szCs w:val="22"/>
        </w:rPr>
        <w:t>5</w:t>
      </w:r>
      <w:r w:rsidR="00037703" w:rsidRPr="00B10C57">
        <w:rPr>
          <w:rFonts w:asciiTheme="minorHAnsi" w:hAnsiTheme="minorHAnsi" w:cstheme="minorHAnsi"/>
          <w:sz w:val="22"/>
          <w:szCs w:val="22"/>
        </w:rPr>
        <w:t>. En la inclusión definitiva de las inversiones se permitirá, si está justificado técnicamente, un incremento máximo de la aportación económica de hasta el 10%, respecto de la aportación fijada en la inclusión provisional.</w:t>
      </w:r>
    </w:p>
    <w:p w14:paraId="5571C180" w14:textId="77777777" w:rsidR="00037703" w:rsidRPr="00B10C57" w:rsidRDefault="00037703" w:rsidP="009F025D">
      <w:pPr>
        <w:tabs>
          <w:tab w:val="left" w:pos="9071"/>
        </w:tabs>
        <w:spacing w:after="120" w:line="288" w:lineRule="auto"/>
        <w:ind w:right="75"/>
        <w:jc w:val="both"/>
        <w:rPr>
          <w:rFonts w:asciiTheme="minorHAnsi" w:hAnsiTheme="minorHAnsi" w:cstheme="minorHAnsi"/>
          <w:sz w:val="22"/>
          <w:szCs w:val="22"/>
        </w:rPr>
      </w:pPr>
      <w:r w:rsidRPr="00B10C57">
        <w:rPr>
          <w:rFonts w:asciiTheme="minorHAnsi" w:hAnsiTheme="minorHAnsi" w:cstheme="minorHAnsi"/>
          <w:sz w:val="22"/>
          <w:szCs w:val="22"/>
        </w:rPr>
        <w:t>La aportación económica máxima, una vez fijada, no podrá modificarse al alza.</w:t>
      </w:r>
    </w:p>
    <w:p w14:paraId="5571C181" w14:textId="77777777" w:rsidR="00037703" w:rsidRPr="00B10C57" w:rsidRDefault="00037703" w:rsidP="009F025D">
      <w:pPr>
        <w:tabs>
          <w:tab w:val="left" w:pos="9071"/>
        </w:tabs>
        <w:spacing w:after="120" w:line="288" w:lineRule="auto"/>
        <w:ind w:right="75"/>
        <w:jc w:val="both"/>
        <w:rPr>
          <w:rFonts w:asciiTheme="minorHAnsi" w:hAnsiTheme="minorHAnsi" w:cstheme="minorHAnsi"/>
          <w:sz w:val="22"/>
          <w:szCs w:val="22"/>
        </w:rPr>
      </w:pPr>
      <w:r w:rsidRPr="00B10C57">
        <w:rPr>
          <w:rFonts w:asciiTheme="minorHAnsi" w:hAnsiTheme="minorHAnsi" w:cstheme="minorHAnsi"/>
          <w:sz w:val="22"/>
          <w:szCs w:val="22"/>
        </w:rPr>
        <w:t>Se modificará a la baja cuando el importe efectivo de la adjudicación sea inferior al de licitación y cuando el coste real de ejecución de la obra financiable resulte ser inferior al importe de adjudicación.</w:t>
      </w:r>
    </w:p>
    <w:p w14:paraId="4098A588" w14:textId="77777777" w:rsidR="00BE56F5" w:rsidRDefault="00037703" w:rsidP="009F025D">
      <w:pPr>
        <w:tabs>
          <w:tab w:val="left" w:pos="9071"/>
        </w:tabs>
        <w:spacing w:after="120" w:line="288" w:lineRule="auto"/>
        <w:ind w:right="75"/>
        <w:jc w:val="both"/>
        <w:rPr>
          <w:rFonts w:asciiTheme="minorHAnsi" w:hAnsiTheme="minorHAnsi" w:cstheme="minorHAnsi"/>
          <w:sz w:val="22"/>
          <w:szCs w:val="22"/>
        </w:rPr>
      </w:pPr>
      <w:r w:rsidRPr="00B10C57">
        <w:rPr>
          <w:rFonts w:asciiTheme="minorHAnsi" w:hAnsiTheme="minorHAnsi" w:cstheme="minorHAnsi"/>
          <w:sz w:val="22"/>
          <w:szCs w:val="22"/>
        </w:rPr>
        <w:t>Cuando la licitación y adjudicación de las inversiones se realice por lotes, los importes de licitación y adjudicación, se calcularán de forma global, sumando los importes de cada lote.</w:t>
      </w:r>
    </w:p>
    <w:p w14:paraId="5571C184" w14:textId="02C4525F" w:rsidR="00181B91" w:rsidRPr="00B10C57" w:rsidRDefault="00181B91" w:rsidP="009F025D">
      <w:pPr>
        <w:tabs>
          <w:tab w:val="left" w:pos="9071"/>
        </w:tabs>
        <w:spacing w:after="120" w:line="288" w:lineRule="auto"/>
        <w:ind w:right="75"/>
        <w:jc w:val="both"/>
        <w:rPr>
          <w:rFonts w:asciiTheme="minorHAnsi" w:hAnsiTheme="minorHAnsi" w:cstheme="minorHAnsi"/>
          <w:b/>
          <w:bCs/>
          <w:sz w:val="22"/>
          <w:szCs w:val="22"/>
        </w:rPr>
      </w:pPr>
      <w:r w:rsidRPr="00B10C57">
        <w:rPr>
          <w:rFonts w:asciiTheme="minorHAnsi" w:hAnsiTheme="minorHAnsi" w:cstheme="minorHAnsi"/>
          <w:b/>
          <w:bCs/>
          <w:sz w:val="22"/>
          <w:szCs w:val="22"/>
        </w:rPr>
        <w:lastRenderedPageBreak/>
        <w:t>Artículo 18. Procedimiento de inclusión</w:t>
      </w:r>
      <w:r w:rsidR="00887F32" w:rsidRPr="00B10C57">
        <w:rPr>
          <w:rFonts w:asciiTheme="minorHAnsi" w:hAnsiTheme="minorHAnsi" w:cstheme="minorHAnsi"/>
          <w:b/>
          <w:bCs/>
          <w:sz w:val="22"/>
          <w:szCs w:val="22"/>
        </w:rPr>
        <w:t xml:space="preserve"> </w:t>
      </w:r>
      <w:r w:rsidRPr="00B10C57">
        <w:rPr>
          <w:rFonts w:asciiTheme="minorHAnsi" w:hAnsiTheme="minorHAnsi" w:cstheme="minorHAnsi"/>
          <w:b/>
          <w:bCs/>
          <w:sz w:val="22"/>
          <w:szCs w:val="22"/>
        </w:rPr>
        <w:t>de inversiones relativas a la urbanización de travesías.</w:t>
      </w:r>
    </w:p>
    <w:p w14:paraId="5571C185" w14:textId="77777777" w:rsidR="00181B91" w:rsidRPr="00B10C57" w:rsidRDefault="00181B91"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 xml:space="preserve">El procedimiento de inclusión de la línea de inversión de urbanización de travesías será el </w:t>
      </w:r>
      <w:r w:rsidR="004F658F" w:rsidRPr="00B10C57">
        <w:rPr>
          <w:rFonts w:asciiTheme="minorHAnsi" w:hAnsiTheme="minorHAnsi" w:cstheme="minorHAnsi"/>
          <w:sz w:val="22"/>
          <w:szCs w:val="22"/>
        </w:rPr>
        <w:t>previsto en los artículos anteriores</w:t>
      </w:r>
      <w:r w:rsidRPr="00B10C57">
        <w:rPr>
          <w:rFonts w:asciiTheme="minorHAnsi" w:hAnsiTheme="minorHAnsi" w:cstheme="minorHAnsi"/>
          <w:sz w:val="22"/>
          <w:szCs w:val="22"/>
        </w:rPr>
        <w:t xml:space="preserve">, con las siguientes </w:t>
      </w:r>
      <w:r w:rsidR="00714795" w:rsidRPr="00B10C57">
        <w:rPr>
          <w:rFonts w:asciiTheme="minorHAnsi" w:hAnsiTheme="minorHAnsi" w:cstheme="minorHAnsi"/>
          <w:sz w:val="22"/>
          <w:szCs w:val="22"/>
        </w:rPr>
        <w:t>especialidades</w:t>
      </w:r>
      <w:r w:rsidRPr="00B10C57">
        <w:rPr>
          <w:rFonts w:asciiTheme="minorHAnsi" w:hAnsiTheme="minorHAnsi" w:cstheme="minorHAnsi"/>
          <w:sz w:val="22"/>
          <w:szCs w:val="22"/>
        </w:rPr>
        <w:t>:</w:t>
      </w:r>
    </w:p>
    <w:p w14:paraId="5571C186" w14:textId="77777777" w:rsidR="00471777" w:rsidRPr="00B10C57" w:rsidRDefault="00471777" w:rsidP="00471777">
      <w:pPr>
        <w:tabs>
          <w:tab w:val="left" w:pos="9071"/>
        </w:tabs>
        <w:spacing w:after="120" w:line="288" w:lineRule="auto"/>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1. Las solicitudes de inclusión provisional relativas a urbanización de travesías, deberán ir acompañadas de la documentación prevista en el apartado 4 del artículo 16.</w:t>
      </w:r>
    </w:p>
    <w:p w14:paraId="5571C187" w14:textId="77777777" w:rsidR="00471777" w:rsidRPr="00B10C57" w:rsidRDefault="00471777" w:rsidP="00471777">
      <w:pPr>
        <w:tabs>
          <w:tab w:val="left" w:pos="9071"/>
        </w:tabs>
        <w:spacing w:after="120" w:line="288" w:lineRule="auto"/>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Además de esta documentación, se presentará copia de la solicitud presentada ante la Dirección General competente en materia de Obras Públicas comunicando la intención de la entidad local de reformar la travesía, o en su caso, documentación acreditativa de haber obtenido la conformidad de dicha Dirección General, de acuerdo con la normativa que resulte de aplicación.</w:t>
      </w:r>
    </w:p>
    <w:p w14:paraId="5571C188" w14:textId="77777777" w:rsidR="00181B91" w:rsidRPr="00B10C57" w:rsidRDefault="00471777" w:rsidP="00471777">
      <w:pPr>
        <w:tabs>
          <w:tab w:val="left" w:pos="9071"/>
        </w:tabs>
        <w:spacing w:after="120" w:line="288" w:lineRule="auto"/>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2</w:t>
      </w:r>
      <w:r w:rsidR="004F658F" w:rsidRPr="00B10C57">
        <w:rPr>
          <w:rFonts w:asciiTheme="minorHAnsi" w:hAnsiTheme="minorHAnsi" w:cstheme="minorHAnsi"/>
          <w:sz w:val="22"/>
          <w:szCs w:val="22"/>
          <w:lang w:val="es-ES_tradnl"/>
        </w:rPr>
        <w:t xml:space="preserve">. </w:t>
      </w:r>
      <w:r w:rsidR="00181B91" w:rsidRPr="00B10C57">
        <w:rPr>
          <w:rFonts w:asciiTheme="minorHAnsi" w:hAnsiTheme="minorHAnsi" w:cstheme="minorHAnsi"/>
          <w:sz w:val="22"/>
          <w:szCs w:val="22"/>
          <w:lang w:val="es-ES_tradnl"/>
        </w:rPr>
        <w:t xml:space="preserve">Las entidades locales podrán iniciar la ejecución de las inversiones incluidas provisionalmente, conforme a lo previsto en el apartado </w:t>
      </w:r>
      <w:r w:rsidR="001D2050" w:rsidRPr="00B10C57">
        <w:rPr>
          <w:rFonts w:asciiTheme="minorHAnsi" w:hAnsiTheme="minorHAnsi" w:cstheme="minorHAnsi"/>
          <w:sz w:val="22"/>
          <w:szCs w:val="22"/>
          <w:lang w:val="es-ES_tradnl"/>
        </w:rPr>
        <w:t>8</w:t>
      </w:r>
      <w:r w:rsidR="00181B91" w:rsidRPr="00B10C57">
        <w:rPr>
          <w:rFonts w:asciiTheme="minorHAnsi" w:hAnsiTheme="minorHAnsi" w:cstheme="minorHAnsi"/>
          <w:sz w:val="22"/>
          <w:szCs w:val="22"/>
          <w:lang w:val="es-ES_tradnl"/>
        </w:rPr>
        <w:t xml:space="preserve"> del artículo 1</w:t>
      </w:r>
      <w:r w:rsidR="001D2050" w:rsidRPr="00B10C57">
        <w:rPr>
          <w:rFonts w:asciiTheme="minorHAnsi" w:hAnsiTheme="minorHAnsi" w:cstheme="minorHAnsi"/>
          <w:sz w:val="22"/>
          <w:szCs w:val="22"/>
          <w:lang w:val="es-ES_tradnl"/>
        </w:rPr>
        <w:t>6</w:t>
      </w:r>
      <w:r w:rsidR="00181B91" w:rsidRPr="00B10C57">
        <w:rPr>
          <w:rFonts w:asciiTheme="minorHAnsi" w:hAnsiTheme="minorHAnsi" w:cstheme="minorHAnsi"/>
          <w:sz w:val="22"/>
          <w:szCs w:val="22"/>
          <w:lang w:val="es-ES_tradnl"/>
        </w:rPr>
        <w:t>, exclusivamente cuando se hubiera formalizado el correspondiente convenio de colaboración con la Dirección General con competencia en materia de Obras Públicas para la ejecución de la inversión.</w:t>
      </w:r>
    </w:p>
    <w:p w14:paraId="5571C189" w14:textId="77777777" w:rsidR="00181B91" w:rsidRPr="00B10C57" w:rsidRDefault="00471777" w:rsidP="009F025D">
      <w:pPr>
        <w:pStyle w:val="xl1"/>
        <w:tabs>
          <w:tab w:val="left" w:pos="9071"/>
        </w:tabs>
        <w:spacing w:after="120" w:line="288" w:lineRule="auto"/>
        <w:ind w:left="0" w:firstLine="0"/>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3</w:t>
      </w:r>
      <w:r w:rsidR="00181B91" w:rsidRPr="00B10C57">
        <w:rPr>
          <w:rFonts w:asciiTheme="minorHAnsi" w:hAnsiTheme="minorHAnsi" w:cstheme="minorHAnsi"/>
          <w:sz w:val="22"/>
          <w:szCs w:val="22"/>
          <w:lang w:val="es-ES_tradnl"/>
        </w:rPr>
        <w:t xml:space="preserve">. En el plazo improrrogable de 2 meses desde la firma del correspondiente convenio de colaboración con la Dirección General con competencia en materia de Obras Públicas para la ejecución de la inversión, las entidades locales titulares de las inversiones incluidas provisionalmente deberán presentar la documentación prevista en el apartado </w:t>
      </w:r>
      <w:r w:rsidR="004F658F" w:rsidRPr="00B10C57">
        <w:rPr>
          <w:rFonts w:asciiTheme="minorHAnsi" w:hAnsiTheme="minorHAnsi" w:cstheme="minorHAnsi"/>
          <w:sz w:val="22"/>
          <w:szCs w:val="22"/>
          <w:lang w:val="es-ES_tradnl"/>
        </w:rPr>
        <w:t>1</w:t>
      </w:r>
      <w:r w:rsidR="00181B91" w:rsidRPr="00B10C57">
        <w:rPr>
          <w:rFonts w:asciiTheme="minorHAnsi" w:hAnsiTheme="minorHAnsi" w:cstheme="minorHAnsi"/>
          <w:sz w:val="22"/>
          <w:szCs w:val="22"/>
          <w:lang w:val="es-ES_tradnl"/>
        </w:rPr>
        <w:t xml:space="preserve"> del artículo 1</w:t>
      </w:r>
      <w:r w:rsidR="00E144C4" w:rsidRPr="00B10C57">
        <w:rPr>
          <w:rFonts w:asciiTheme="minorHAnsi" w:hAnsiTheme="minorHAnsi" w:cstheme="minorHAnsi"/>
          <w:sz w:val="22"/>
          <w:szCs w:val="22"/>
          <w:lang w:val="es-ES_tradnl"/>
        </w:rPr>
        <w:t>7</w:t>
      </w:r>
      <w:r w:rsidR="00181B91" w:rsidRPr="00B10C57">
        <w:rPr>
          <w:rFonts w:asciiTheme="minorHAnsi" w:hAnsiTheme="minorHAnsi" w:cstheme="minorHAnsi"/>
          <w:sz w:val="22"/>
          <w:szCs w:val="22"/>
          <w:lang w:val="es-ES_tradnl"/>
        </w:rPr>
        <w:t>.</w:t>
      </w:r>
    </w:p>
    <w:p w14:paraId="6ABA885E" w14:textId="77777777" w:rsidR="00BE56F5" w:rsidRDefault="00181B91" w:rsidP="009F025D">
      <w:pPr>
        <w:pStyle w:val="xl1"/>
        <w:tabs>
          <w:tab w:val="left" w:pos="9071"/>
        </w:tabs>
        <w:spacing w:after="120" w:line="288" w:lineRule="auto"/>
        <w:ind w:left="0" w:firstLine="0"/>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Además de esta documentación, se presentará convenio de colaboración formalizado con la Dirección General con competencia en Obras Públicas.</w:t>
      </w:r>
    </w:p>
    <w:p w14:paraId="5571C18C" w14:textId="3B1333E4" w:rsidR="00602B69" w:rsidRPr="00B10C57" w:rsidRDefault="00602B69" w:rsidP="00602B69">
      <w:pPr>
        <w:tabs>
          <w:tab w:val="left" w:pos="9071"/>
        </w:tabs>
        <w:spacing w:after="120" w:line="288" w:lineRule="auto"/>
        <w:rPr>
          <w:rFonts w:asciiTheme="minorHAnsi" w:hAnsiTheme="minorHAnsi" w:cstheme="minorHAnsi"/>
          <w:sz w:val="22"/>
          <w:szCs w:val="22"/>
        </w:rPr>
      </w:pPr>
      <w:r w:rsidRPr="00B10C57">
        <w:rPr>
          <w:rFonts w:asciiTheme="minorHAnsi" w:hAnsiTheme="minorHAnsi" w:cstheme="minorHAnsi"/>
          <w:b/>
          <w:sz w:val="22"/>
          <w:szCs w:val="22"/>
        </w:rPr>
        <w:t>Artículo 19. Selección y priorización de solicitudes.</w:t>
      </w:r>
    </w:p>
    <w:p w14:paraId="5571C18D" w14:textId="77777777" w:rsidR="00602B69" w:rsidRPr="00B10C57" w:rsidRDefault="00602B69" w:rsidP="00602B69">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1. La selección y priorización de solicitudes de Programación Local, se realizará de acuerdo a la siguiente fórmula:</w:t>
      </w:r>
    </w:p>
    <w:p w14:paraId="5571C18E" w14:textId="77777777" w:rsidR="00602B69" w:rsidRPr="00B10C57" w:rsidRDefault="00602B69" w:rsidP="00602B69">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CS</w:t>
      </w:r>
      <w:r w:rsidR="00541E08" w:rsidRPr="00B10C57">
        <w:rPr>
          <w:rFonts w:asciiTheme="minorHAnsi" w:hAnsiTheme="minorHAnsi" w:cstheme="minorHAnsi"/>
          <w:sz w:val="22"/>
          <w:szCs w:val="22"/>
        </w:rPr>
        <w:t>P</w:t>
      </w:r>
      <w:r w:rsidRPr="00B10C57">
        <w:rPr>
          <w:rFonts w:asciiTheme="minorHAnsi" w:hAnsiTheme="minorHAnsi" w:cstheme="minorHAnsi"/>
          <w:sz w:val="22"/>
          <w:szCs w:val="22"/>
        </w:rPr>
        <w:t>=0,85GNI+0,15VA</w:t>
      </w:r>
      <w:r w:rsidR="007152CE" w:rsidRPr="00B10C57">
        <w:rPr>
          <w:rFonts w:asciiTheme="minorHAnsi" w:hAnsiTheme="minorHAnsi" w:cstheme="minorHAnsi"/>
          <w:sz w:val="22"/>
          <w:szCs w:val="22"/>
        </w:rPr>
        <w:t>P</w:t>
      </w:r>
    </w:p>
    <w:p w14:paraId="5571C18F" w14:textId="77777777" w:rsidR="00602B69" w:rsidRPr="00B10C57" w:rsidRDefault="00602B69" w:rsidP="00602B69">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Donde:</w:t>
      </w:r>
    </w:p>
    <w:p w14:paraId="5571C190" w14:textId="77777777" w:rsidR="00602B69" w:rsidRPr="00B10C57" w:rsidRDefault="00602B69" w:rsidP="00602B69">
      <w:pPr>
        <w:tabs>
          <w:tab w:val="left" w:pos="9071"/>
        </w:tabs>
        <w:spacing w:after="120" w:line="288" w:lineRule="auto"/>
        <w:ind w:left="709"/>
        <w:jc w:val="both"/>
        <w:rPr>
          <w:rFonts w:asciiTheme="minorHAnsi" w:hAnsiTheme="minorHAnsi" w:cstheme="minorHAnsi"/>
          <w:sz w:val="22"/>
          <w:szCs w:val="22"/>
        </w:rPr>
      </w:pPr>
      <w:r w:rsidRPr="00B10C57">
        <w:rPr>
          <w:rFonts w:asciiTheme="minorHAnsi" w:hAnsiTheme="minorHAnsi" w:cstheme="minorHAnsi"/>
          <w:sz w:val="22"/>
          <w:szCs w:val="22"/>
        </w:rPr>
        <w:t>CS</w:t>
      </w:r>
      <w:r w:rsidR="00541E08" w:rsidRPr="00B10C57">
        <w:rPr>
          <w:rFonts w:asciiTheme="minorHAnsi" w:hAnsiTheme="minorHAnsi" w:cstheme="minorHAnsi"/>
          <w:sz w:val="22"/>
          <w:szCs w:val="22"/>
        </w:rPr>
        <w:t>P</w:t>
      </w:r>
      <w:r w:rsidRPr="00B10C57">
        <w:rPr>
          <w:rFonts w:asciiTheme="minorHAnsi" w:hAnsiTheme="minorHAnsi" w:cstheme="minorHAnsi"/>
          <w:sz w:val="22"/>
          <w:szCs w:val="22"/>
        </w:rPr>
        <w:t>: es el coeficiente de selección</w:t>
      </w:r>
      <w:r w:rsidR="00541E08" w:rsidRPr="00B10C57">
        <w:rPr>
          <w:rFonts w:asciiTheme="minorHAnsi" w:hAnsiTheme="minorHAnsi" w:cstheme="minorHAnsi"/>
          <w:sz w:val="22"/>
          <w:szCs w:val="22"/>
        </w:rPr>
        <w:t xml:space="preserve"> y priorización</w:t>
      </w:r>
      <w:r w:rsidRPr="00B10C57">
        <w:rPr>
          <w:rFonts w:asciiTheme="minorHAnsi" w:hAnsiTheme="minorHAnsi" w:cstheme="minorHAnsi"/>
          <w:sz w:val="22"/>
          <w:szCs w:val="22"/>
        </w:rPr>
        <w:t xml:space="preserve"> de solicitudes.</w:t>
      </w:r>
    </w:p>
    <w:p w14:paraId="5571C191" w14:textId="77777777" w:rsidR="00602B69" w:rsidRPr="00B10C57" w:rsidRDefault="00602B69" w:rsidP="00602B69">
      <w:pPr>
        <w:tabs>
          <w:tab w:val="left" w:pos="9071"/>
        </w:tabs>
        <w:spacing w:after="120" w:line="288" w:lineRule="auto"/>
        <w:ind w:left="709"/>
        <w:jc w:val="both"/>
        <w:rPr>
          <w:rFonts w:asciiTheme="minorHAnsi" w:hAnsiTheme="minorHAnsi" w:cstheme="minorHAnsi"/>
          <w:sz w:val="22"/>
          <w:szCs w:val="22"/>
        </w:rPr>
      </w:pPr>
      <w:r w:rsidRPr="00B10C57">
        <w:rPr>
          <w:rFonts w:asciiTheme="minorHAnsi" w:hAnsiTheme="minorHAnsi" w:cstheme="minorHAnsi"/>
          <w:sz w:val="22"/>
          <w:szCs w:val="22"/>
        </w:rPr>
        <w:t>GNI: es el grado de necesidad de la inversión.</w:t>
      </w:r>
    </w:p>
    <w:p w14:paraId="5571C192" w14:textId="77777777" w:rsidR="00602B69" w:rsidRPr="00B10C57" w:rsidRDefault="00602B69" w:rsidP="00602B69">
      <w:pPr>
        <w:tabs>
          <w:tab w:val="left" w:pos="9071"/>
        </w:tabs>
        <w:spacing w:after="120" w:line="288" w:lineRule="auto"/>
        <w:ind w:left="709"/>
        <w:jc w:val="both"/>
        <w:rPr>
          <w:rFonts w:asciiTheme="minorHAnsi" w:hAnsiTheme="minorHAnsi" w:cstheme="minorHAnsi"/>
          <w:sz w:val="22"/>
          <w:szCs w:val="22"/>
        </w:rPr>
      </w:pPr>
      <w:r w:rsidRPr="00B10C57">
        <w:rPr>
          <w:rFonts w:asciiTheme="minorHAnsi" w:hAnsiTheme="minorHAnsi" w:cstheme="minorHAnsi"/>
          <w:sz w:val="22"/>
          <w:szCs w:val="22"/>
        </w:rPr>
        <w:t>VA</w:t>
      </w:r>
      <w:r w:rsidR="007152CE" w:rsidRPr="00B10C57">
        <w:rPr>
          <w:rFonts w:asciiTheme="minorHAnsi" w:hAnsiTheme="minorHAnsi" w:cstheme="minorHAnsi"/>
          <w:sz w:val="22"/>
          <w:szCs w:val="22"/>
        </w:rPr>
        <w:t>P</w:t>
      </w:r>
      <w:r w:rsidRPr="00B10C57">
        <w:rPr>
          <w:rFonts w:asciiTheme="minorHAnsi" w:hAnsiTheme="minorHAnsi" w:cstheme="minorHAnsi"/>
          <w:sz w:val="22"/>
          <w:szCs w:val="22"/>
        </w:rPr>
        <w:t xml:space="preserve">: </w:t>
      </w:r>
      <w:r w:rsidR="008A5007" w:rsidRPr="00B10C57">
        <w:rPr>
          <w:rFonts w:asciiTheme="minorHAnsi" w:hAnsiTheme="minorHAnsi" w:cstheme="minorHAnsi"/>
          <w:sz w:val="22"/>
          <w:szCs w:val="22"/>
        </w:rPr>
        <w:t>es el indicador del volumen de aportaciones procedentes de los Planes de Inversiones Locales, de las que se ha beneficiado la entidad local</w:t>
      </w:r>
      <w:r w:rsidRPr="00B10C57">
        <w:rPr>
          <w:rFonts w:asciiTheme="minorHAnsi" w:hAnsiTheme="minorHAnsi" w:cstheme="minorHAnsi"/>
          <w:sz w:val="22"/>
          <w:szCs w:val="22"/>
        </w:rPr>
        <w:t>.</w:t>
      </w:r>
    </w:p>
    <w:p w14:paraId="5571C193" w14:textId="77777777" w:rsidR="00602B69" w:rsidRPr="00B10C57" w:rsidRDefault="00602B69" w:rsidP="00602B69">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2. El grado de necesidad de la inversión, es una variable</w:t>
      </w:r>
      <w:r w:rsidR="008A5007" w:rsidRPr="00B10C57">
        <w:rPr>
          <w:rFonts w:asciiTheme="minorHAnsi" w:hAnsiTheme="minorHAnsi" w:cstheme="minorHAnsi"/>
          <w:sz w:val="22"/>
          <w:szCs w:val="22"/>
        </w:rPr>
        <w:t xml:space="preserve"> que </w:t>
      </w:r>
      <w:r w:rsidRPr="00B10C57">
        <w:rPr>
          <w:rFonts w:asciiTheme="minorHAnsi" w:hAnsiTheme="minorHAnsi" w:cstheme="minorHAnsi"/>
          <w:sz w:val="22"/>
          <w:szCs w:val="22"/>
        </w:rPr>
        <w:t>califica las solicitudes como inversiones urgentes, inversiones necesarias a corto plazo, inversiones convenientes o inversiones sin prioridad, asignando a cada una de ellas los siguientes valores:</w:t>
      </w:r>
    </w:p>
    <w:p w14:paraId="5571C194" w14:textId="77777777" w:rsidR="00602B69" w:rsidRPr="00B10C57" w:rsidRDefault="00602B69" w:rsidP="00602B69">
      <w:pPr>
        <w:tabs>
          <w:tab w:val="left" w:pos="9071"/>
        </w:tabs>
        <w:spacing w:after="120" w:line="288" w:lineRule="auto"/>
        <w:ind w:left="709"/>
        <w:jc w:val="both"/>
        <w:rPr>
          <w:rFonts w:asciiTheme="minorHAnsi" w:hAnsiTheme="minorHAnsi" w:cstheme="minorHAnsi"/>
          <w:sz w:val="22"/>
          <w:szCs w:val="22"/>
        </w:rPr>
      </w:pPr>
      <w:r w:rsidRPr="00B10C57">
        <w:rPr>
          <w:rFonts w:asciiTheme="minorHAnsi" w:hAnsiTheme="minorHAnsi" w:cstheme="minorHAnsi"/>
          <w:sz w:val="22"/>
          <w:szCs w:val="22"/>
        </w:rPr>
        <w:t>GNI = 10</w:t>
      </w:r>
      <w:r w:rsidR="008A5007" w:rsidRPr="00B10C57">
        <w:rPr>
          <w:rFonts w:asciiTheme="minorHAnsi" w:hAnsiTheme="minorHAnsi" w:cstheme="minorHAnsi"/>
          <w:sz w:val="22"/>
          <w:szCs w:val="22"/>
        </w:rPr>
        <w:t xml:space="preserve"> para las</w:t>
      </w:r>
      <w:r w:rsidRPr="00B10C57">
        <w:rPr>
          <w:rFonts w:asciiTheme="minorHAnsi" w:hAnsiTheme="minorHAnsi" w:cstheme="minorHAnsi"/>
          <w:sz w:val="22"/>
          <w:szCs w:val="22"/>
        </w:rPr>
        <w:t xml:space="preserve"> inversiones urgentes.</w:t>
      </w:r>
    </w:p>
    <w:p w14:paraId="5571C195" w14:textId="77777777" w:rsidR="00602B69" w:rsidRPr="00B10C57" w:rsidRDefault="00602B69" w:rsidP="00602B69">
      <w:pPr>
        <w:tabs>
          <w:tab w:val="left" w:pos="9071"/>
        </w:tabs>
        <w:spacing w:after="120" w:line="288" w:lineRule="auto"/>
        <w:ind w:left="709"/>
        <w:jc w:val="both"/>
        <w:rPr>
          <w:rFonts w:asciiTheme="minorHAnsi" w:hAnsiTheme="minorHAnsi" w:cstheme="minorHAnsi"/>
          <w:sz w:val="22"/>
          <w:szCs w:val="22"/>
        </w:rPr>
      </w:pPr>
      <w:r w:rsidRPr="00B10C57">
        <w:rPr>
          <w:rFonts w:asciiTheme="minorHAnsi" w:hAnsiTheme="minorHAnsi" w:cstheme="minorHAnsi"/>
          <w:sz w:val="22"/>
          <w:szCs w:val="22"/>
        </w:rPr>
        <w:t xml:space="preserve">GNI = </w:t>
      </w:r>
      <w:r w:rsidR="0031733B" w:rsidRPr="00B10C57">
        <w:rPr>
          <w:rFonts w:asciiTheme="minorHAnsi" w:hAnsiTheme="minorHAnsi" w:cstheme="minorHAnsi"/>
          <w:sz w:val="22"/>
          <w:szCs w:val="22"/>
        </w:rPr>
        <w:t>8</w:t>
      </w:r>
      <w:r w:rsidR="008A5007" w:rsidRPr="00B10C57">
        <w:rPr>
          <w:rFonts w:asciiTheme="minorHAnsi" w:hAnsiTheme="minorHAnsi" w:cstheme="minorHAnsi"/>
          <w:sz w:val="22"/>
          <w:szCs w:val="22"/>
        </w:rPr>
        <w:t xml:space="preserve"> para las</w:t>
      </w:r>
      <w:r w:rsidRPr="00B10C57">
        <w:rPr>
          <w:rFonts w:asciiTheme="minorHAnsi" w:hAnsiTheme="minorHAnsi" w:cstheme="minorHAnsi"/>
          <w:sz w:val="22"/>
          <w:szCs w:val="22"/>
        </w:rPr>
        <w:t xml:space="preserve"> inversiones necesarias a corto plazo.</w:t>
      </w:r>
    </w:p>
    <w:p w14:paraId="5571C196" w14:textId="77777777" w:rsidR="00602B69" w:rsidRPr="00B10C57" w:rsidRDefault="00602B69" w:rsidP="00602B69">
      <w:pPr>
        <w:tabs>
          <w:tab w:val="left" w:pos="9071"/>
        </w:tabs>
        <w:spacing w:after="120" w:line="288" w:lineRule="auto"/>
        <w:ind w:left="709"/>
        <w:jc w:val="both"/>
        <w:rPr>
          <w:rFonts w:asciiTheme="minorHAnsi" w:hAnsiTheme="minorHAnsi" w:cstheme="minorHAnsi"/>
          <w:sz w:val="22"/>
          <w:szCs w:val="22"/>
        </w:rPr>
      </w:pPr>
      <w:r w:rsidRPr="00B10C57">
        <w:rPr>
          <w:rFonts w:asciiTheme="minorHAnsi" w:hAnsiTheme="minorHAnsi" w:cstheme="minorHAnsi"/>
          <w:sz w:val="22"/>
          <w:szCs w:val="22"/>
        </w:rPr>
        <w:t>GNI = 4</w:t>
      </w:r>
      <w:r w:rsidR="008A5007" w:rsidRPr="00B10C57">
        <w:rPr>
          <w:rFonts w:asciiTheme="minorHAnsi" w:hAnsiTheme="minorHAnsi" w:cstheme="minorHAnsi"/>
          <w:sz w:val="22"/>
          <w:szCs w:val="22"/>
        </w:rPr>
        <w:t xml:space="preserve"> para las</w:t>
      </w:r>
      <w:r w:rsidRPr="00B10C57">
        <w:rPr>
          <w:rFonts w:asciiTheme="minorHAnsi" w:hAnsiTheme="minorHAnsi" w:cstheme="minorHAnsi"/>
          <w:sz w:val="22"/>
          <w:szCs w:val="22"/>
        </w:rPr>
        <w:t xml:space="preserve"> inversiones convenientes.</w:t>
      </w:r>
    </w:p>
    <w:p w14:paraId="5571C197" w14:textId="77777777" w:rsidR="00602B69" w:rsidRPr="00B10C57" w:rsidRDefault="00602B69" w:rsidP="00602B69">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 xml:space="preserve">No se asignará </w:t>
      </w:r>
      <w:r w:rsidR="00BC17D0" w:rsidRPr="00B10C57">
        <w:rPr>
          <w:rFonts w:asciiTheme="minorHAnsi" w:hAnsiTheme="minorHAnsi" w:cstheme="minorHAnsi"/>
          <w:sz w:val="22"/>
          <w:szCs w:val="22"/>
        </w:rPr>
        <w:t>ningún valor</w:t>
      </w:r>
      <w:r w:rsidRPr="00B10C57">
        <w:rPr>
          <w:rFonts w:asciiTheme="minorHAnsi" w:hAnsiTheme="minorHAnsi" w:cstheme="minorHAnsi"/>
          <w:sz w:val="22"/>
          <w:szCs w:val="22"/>
        </w:rPr>
        <w:t xml:space="preserve"> a las solicitudes calificadas como inversiones sin prioridad, que serán inadmitidas</w:t>
      </w:r>
      <w:r w:rsidR="00BC17D0" w:rsidRPr="00B10C57">
        <w:rPr>
          <w:rFonts w:asciiTheme="minorHAnsi" w:hAnsiTheme="minorHAnsi" w:cstheme="minorHAnsi"/>
          <w:sz w:val="22"/>
          <w:szCs w:val="22"/>
        </w:rPr>
        <w:t>, no siendo objeto de priorización</w:t>
      </w:r>
      <w:r w:rsidRPr="00B10C57">
        <w:rPr>
          <w:rFonts w:asciiTheme="minorHAnsi" w:hAnsiTheme="minorHAnsi" w:cstheme="minorHAnsi"/>
          <w:sz w:val="22"/>
          <w:szCs w:val="22"/>
        </w:rPr>
        <w:t>.</w:t>
      </w:r>
    </w:p>
    <w:p w14:paraId="5571C198" w14:textId="3D4DE7B3" w:rsidR="00602B69" w:rsidRPr="00B10C57" w:rsidRDefault="00602B69" w:rsidP="00602B69">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lastRenderedPageBreak/>
        <w:t>L</w:t>
      </w:r>
      <w:r w:rsidR="00BC17D0" w:rsidRPr="00B10C57">
        <w:rPr>
          <w:rFonts w:asciiTheme="minorHAnsi" w:hAnsiTheme="minorHAnsi" w:cstheme="minorHAnsi"/>
          <w:sz w:val="22"/>
          <w:szCs w:val="22"/>
        </w:rPr>
        <w:t>a</w:t>
      </w:r>
      <w:r w:rsidRPr="00B10C57">
        <w:rPr>
          <w:rFonts w:asciiTheme="minorHAnsi" w:hAnsiTheme="minorHAnsi" w:cstheme="minorHAnsi"/>
          <w:sz w:val="22"/>
          <w:szCs w:val="22"/>
        </w:rPr>
        <w:t xml:space="preserve">s </w:t>
      </w:r>
      <w:r w:rsidR="00BC17D0" w:rsidRPr="00B10C57">
        <w:rPr>
          <w:rFonts w:asciiTheme="minorHAnsi" w:hAnsiTheme="minorHAnsi" w:cstheme="minorHAnsi"/>
          <w:sz w:val="22"/>
          <w:szCs w:val="22"/>
        </w:rPr>
        <w:t>calificaciones</w:t>
      </w:r>
      <w:r w:rsidR="00184278" w:rsidRPr="00B10C57">
        <w:rPr>
          <w:rFonts w:asciiTheme="minorHAnsi" w:hAnsiTheme="minorHAnsi" w:cstheme="minorHAnsi"/>
          <w:sz w:val="22"/>
          <w:szCs w:val="22"/>
        </w:rPr>
        <w:t xml:space="preserve"> del grado de necesidad de la inversión,</w:t>
      </w:r>
      <w:r w:rsidR="00A35ED2" w:rsidRPr="00B10C57">
        <w:rPr>
          <w:rFonts w:asciiTheme="minorHAnsi" w:hAnsiTheme="minorHAnsi" w:cstheme="minorHAnsi"/>
          <w:sz w:val="22"/>
          <w:szCs w:val="22"/>
        </w:rPr>
        <w:t xml:space="preserve"> se determinarán conforme a los criterios</w:t>
      </w:r>
      <w:r w:rsidR="009F4BBF" w:rsidRPr="00B10C57">
        <w:rPr>
          <w:rFonts w:asciiTheme="minorHAnsi" w:hAnsiTheme="minorHAnsi" w:cstheme="minorHAnsi"/>
          <w:sz w:val="22"/>
          <w:szCs w:val="22"/>
        </w:rPr>
        <w:t xml:space="preserve"> y a la clasificación general</w:t>
      </w:r>
      <w:r w:rsidR="00A35ED2" w:rsidRPr="00B10C57">
        <w:rPr>
          <w:rFonts w:asciiTheme="minorHAnsi" w:hAnsiTheme="minorHAnsi" w:cstheme="minorHAnsi"/>
          <w:sz w:val="22"/>
          <w:szCs w:val="22"/>
        </w:rPr>
        <w:t xml:space="preserve"> de</w:t>
      </w:r>
      <w:r w:rsidR="009F4BBF" w:rsidRPr="00B10C57">
        <w:rPr>
          <w:rFonts w:asciiTheme="minorHAnsi" w:hAnsiTheme="minorHAnsi" w:cstheme="minorHAnsi"/>
          <w:sz w:val="22"/>
          <w:szCs w:val="22"/>
        </w:rPr>
        <w:t>l</w:t>
      </w:r>
      <w:r w:rsidR="00143F87">
        <w:rPr>
          <w:rFonts w:asciiTheme="minorHAnsi" w:hAnsiTheme="minorHAnsi" w:cstheme="minorHAnsi"/>
          <w:sz w:val="22"/>
          <w:szCs w:val="22"/>
        </w:rPr>
        <w:t xml:space="preserve"> anexo</w:t>
      </w:r>
      <w:r w:rsidR="00A35ED2" w:rsidRPr="00B10C57">
        <w:rPr>
          <w:rFonts w:asciiTheme="minorHAnsi" w:hAnsiTheme="minorHAnsi" w:cstheme="minorHAnsi"/>
          <w:sz w:val="22"/>
          <w:szCs w:val="22"/>
        </w:rPr>
        <w:t xml:space="preserve"> III y</w:t>
      </w:r>
      <w:r w:rsidRPr="00B10C57">
        <w:rPr>
          <w:rFonts w:asciiTheme="minorHAnsi" w:hAnsiTheme="minorHAnsi" w:cstheme="minorHAnsi"/>
          <w:sz w:val="22"/>
          <w:szCs w:val="22"/>
        </w:rPr>
        <w:t xml:space="preserve"> se asignarán en base a la información rem</w:t>
      </w:r>
      <w:r w:rsidR="005D7FD4" w:rsidRPr="00B10C57">
        <w:rPr>
          <w:rFonts w:asciiTheme="minorHAnsi" w:hAnsiTheme="minorHAnsi" w:cstheme="minorHAnsi"/>
          <w:sz w:val="22"/>
          <w:szCs w:val="22"/>
        </w:rPr>
        <w:t>itida por las entidades locales y</w:t>
      </w:r>
      <w:r w:rsidRPr="00B10C57">
        <w:rPr>
          <w:rFonts w:asciiTheme="minorHAnsi" w:hAnsiTheme="minorHAnsi" w:cstheme="minorHAnsi"/>
          <w:sz w:val="22"/>
          <w:szCs w:val="22"/>
        </w:rPr>
        <w:t xml:space="preserve"> las visitas de inspección de los técnicos del Servicio competente en Infraestructuras Locales, que realizará los análisis oportunos y podrá contar con la participación de personas de otras Direcciones Generales y entidades, así como realizar cuantas actuaciones estime necesarias para la determinación de la variable.</w:t>
      </w:r>
    </w:p>
    <w:p w14:paraId="5571C199" w14:textId="77777777" w:rsidR="00384F71" w:rsidRPr="00B10C57" w:rsidRDefault="00602B69" w:rsidP="00384F71">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 xml:space="preserve">3. </w:t>
      </w:r>
      <w:r w:rsidR="00384F71" w:rsidRPr="00B10C57">
        <w:rPr>
          <w:rFonts w:asciiTheme="minorHAnsi" w:hAnsiTheme="minorHAnsi" w:cstheme="minorHAnsi"/>
          <w:sz w:val="22"/>
          <w:szCs w:val="22"/>
        </w:rPr>
        <w:t>El indicador del volumen de aportaciones, es una variable con valores en un rango de 1 a 10</w:t>
      </w:r>
      <w:r w:rsidR="00541E08" w:rsidRPr="00B10C57">
        <w:rPr>
          <w:rFonts w:asciiTheme="minorHAnsi" w:hAnsiTheme="minorHAnsi" w:cstheme="minorHAnsi"/>
          <w:sz w:val="22"/>
          <w:szCs w:val="22"/>
        </w:rPr>
        <w:t>, redondeados a tres decimales,</w:t>
      </w:r>
      <w:r w:rsidR="0031733B" w:rsidRPr="00B10C57">
        <w:rPr>
          <w:rFonts w:asciiTheme="minorHAnsi" w:hAnsiTheme="minorHAnsi" w:cstheme="minorHAnsi"/>
          <w:sz w:val="22"/>
          <w:szCs w:val="22"/>
        </w:rPr>
        <w:t xml:space="preserve"> asignados</w:t>
      </w:r>
      <w:r w:rsidR="00384F71" w:rsidRPr="00B10C57">
        <w:rPr>
          <w:rFonts w:asciiTheme="minorHAnsi" w:hAnsiTheme="minorHAnsi" w:cstheme="minorHAnsi"/>
          <w:sz w:val="22"/>
          <w:szCs w:val="22"/>
        </w:rPr>
        <w:t xml:space="preserve"> en proporción inversa a la aportación per cápita correspondiente a la entidad local beneficiaria de inversiones del apartado de Programación Local y de Urbanización de Travesías de los</w:t>
      </w:r>
      <w:r w:rsidR="00F01AE4" w:rsidRPr="00B10C57">
        <w:rPr>
          <w:rFonts w:asciiTheme="minorHAnsi" w:hAnsiTheme="minorHAnsi" w:cstheme="minorHAnsi"/>
          <w:sz w:val="22"/>
          <w:szCs w:val="22"/>
        </w:rPr>
        <w:t xml:space="preserve"> dos últimos</w:t>
      </w:r>
      <w:r w:rsidR="00384F71" w:rsidRPr="00B10C57">
        <w:rPr>
          <w:rFonts w:asciiTheme="minorHAnsi" w:hAnsiTheme="minorHAnsi" w:cstheme="minorHAnsi"/>
          <w:sz w:val="22"/>
          <w:szCs w:val="22"/>
        </w:rPr>
        <w:t xml:space="preserve"> Planes de Inversiones Locales</w:t>
      </w:r>
      <w:r w:rsidR="00F01AE4" w:rsidRPr="00B10C57">
        <w:rPr>
          <w:rFonts w:asciiTheme="minorHAnsi" w:hAnsiTheme="minorHAnsi" w:cstheme="minorHAnsi"/>
          <w:sz w:val="22"/>
          <w:szCs w:val="22"/>
        </w:rPr>
        <w:t xml:space="preserve"> o periodos de planificación, en su caso</w:t>
      </w:r>
      <w:r w:rsidR="00384F71" w:rsidRPr="00B10C57">
        <w:rPr>
          <w:rFonts w:asciiTheme="minorHAnsi" w:hAnsiTheme="minorHAnsi" w:cstheme="minorHAnsi"/>
          <w:sz w:val="22"/>
          <w:szCs w:val="22"/>
        </w:rPr>
        <w:t>.</w:t>
      </w:r>
    </w:p>
    <w:p w14:paraId="5571C19A" w14:textId="77777777" w:rsidR="00602B69" w:rsidRPr="00B10C57" w:rsidRDefault="00384F71" w:rsidP="00384F71">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Se asignará un valor de 1 a la entidad local con mayor aportación per cápita y 10 a la entidad local con menor aportación per cápita. El resto de puntuaciones se obtendrá por interpolación lineal de valores</w:t>
      </w:r>
      <w:r w:rsidR="00602B69" w:rsidRPr="00B10C57">
        <w:rPr>
          <w:rFonts w:asciiTheme="minorHAnsi" w:hAnsiTheme="minorHAnsi" w:cstheme="minorHAnsi"/>
          <w:sz w:val="22"/>
          <w:szCs w:val="22"/>
        </w:rPr>
        <w:t>.</w:t>
      </w:r>
    </w:p>
    <w:p w14:paraId="5571C19B" w14:textId="5C1CA293" w:rsidR="00602B69" w:rsidRPr="00B10C57" w:rsidRDefault="00602B69" w:rsidP="00602B69">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El cálculo de esta variable se realizará conforme a lo indicado en el</w:t>
      </w:r>
      <w:r w:rsidR="00143F87">
        <w:rPr>
          <w:rFonts w:asciiTheme="minorHAnsi" w:hAnsiTheme="minorHAnsi" w:cstheme="minorHAnsi"/>
          <w:sz w:val="22"/>
          <w:szCs w:val="22"/>
        </w:rPr>
        <w:t xml:space="preserve"> anexo</w:t>
      </w:r>
      <w:r w:rsidRPr="00B10C57">
        <w:rPr>
          <w:rFonts w:asciiTheme="minorHAnsi" w:hAnsiTheme="minorHAnsi" w:cstheme="minorHAnsi"/>
          <w:sz w:val="22"/>
          <w:szCs w:val="22"/>
        </w:rPr>
        <w:t xml:space="preserve"> III de la</w:t>
      </w:r>
      <w:r w:rsidR="00CB6C29">
        <w:rPr>
          <w:rFonts w:asciiTheme="minorHAnsi" w:hAnsiTheme="minorHAnsi" w:cstheme="minorHAnsi"/>
          <w:sz w:val="22"/>
          <w:szCs w:val="22"/>
        </w:rPr>
        <w:t xml:space="preserve"> presente ley foral</w:t>
      </w:r>
      <w:r w:rsidRPr="00B10C57">
        <w:rPr>
          <w:rFonts w:asciiTheme="minorHAnsi" w:hAnsiTheme="minorHAnsi" w:cstheme="minorHAnsi"/>
          <w:sz w:val="22"/>
          <w:szCs w:val="22"/>
        </w:rPr>
        <w:t>.</w:t>
      </w:r>
    </w:p>
    <w:p w14:paraId="5571C19C" w14:textId="77777777" w:rsidR="00602B69" w:rsidRPr="00B10C57" w:rsidRDefault="00602B69" w:rsidP="00602B69">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 xml:space="preserve">4. Las solicitudes serán ordenadas de mayor a menor, conforme al valor de su </w:t>
      </w:r>
      <w:r w:rsidR="00541E08" w:rsidRPr="00B10C57">
        <w:rPr>
          <w:rFonts w:asciiTheme="minorHAnsi" w:hAnsiTheme="minorHAnsi" w:cstheme="minorHAnsi"/>
          <w:sz w:val="22"/>
          <w:szCs w:val="22"/>
        </w:rPr>
        <w:t>c</w:t>
      </w:r>
      <w:r w:rsidRPr="00B10C57">
        <w:rPr>
          <w:rFonts w:asciiTheme="minorHAnsi" w:hAnsiTheme="minorHAnsi" w:cstheme="minorHAnsi"/>
          <w:sz w:val="22"/>
          <w:szCs w:val="22"/>
        </w:rPr>
        <w:t>oeficiente de selección</w:t>
      </w:r>
      <w:r w:rsidR="00736123" w:rsidRPr="00B10C57">
        <w:rPr>
          <w:rFonts w:asciiTheme="minorHAnsi" w:hAnsiTheme="minorHAnsi" w:cstheme="minorHAnsi"/>
          <w:sz w:val="22"/>
          <w:szCs w:val="22"/>
        </w:rPr>
        <w:t xml:space="preserve"> y priorización</w:t>
      </w:r>
      <w:r w:rsidRPr="00B10C57">
        <w:rPr>
          <w:rFonts w:asciiTheme="minorHAnsi" w:hAnsiTheme="minorHAnsi" w:cstheme="minorHAnsi"/>
          <w:sz w:val="22"/>
          <w:szCs w:val="22"/>
        </w:rPr>
        <w:t xml:space="preserve"> (CS</w:t>
      </w:r>
      <w:r w:rsidR="00736123" w:rsidRPr="00B10C57">
        <w:rPr>
          <w:rFonts w:asciiTheme="minorHAnsi" w:hAnsiTheme="minorHAnsi" w:cstheme="minorHAnsi"/>
          <w:sz w:val="22"/>
          <w:szCs w:val="22"/>
        </w:rPr>
        <w:t>P</w:t>
      </w:r>
      <w:r w:rsidRPr="00B10C57">
        <w:rPr>
          <w:rFonts w:asciiTheme="minorHAnsi" w:hAnsiTheme="minorHAnsi" w:cstheme="minorHAnsi"/>
          <w:sz w:val="22"/>
          <w:szCs w:val="22"/>
        </w:rPr>
        <w:t>) dentro de cada línea de inversión.</w:t>
      </w:r>
    </w:p>
    <w:p w14:paraId="5571C19D" w14:textId="77777777" w:rsidR="00602B69" w:rsidRPr="00B10C57" w:rsidRDefault="00602B69" w:rsidP="00602B69">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 xml:space="preserve">En caso de empate entre dos o más solicitudes, éste se resolverá en favor de la entidad local con menor número de habitantes. Si el empate se produce entre dos o más </w:t>
      </w:r>
      <w:r w:rsidR="00636D0F" w:rsidRPr="00B10C57">
        <w:rPr>
          <w:rFonts w:asciiTheme="minorHAnsi" w:hAnsiTheme="minorHAnsi" w:cstheme="minorHAnsi"/>
          <w:sz w:val="22"/>
          <w:szCs w:val="22"/>
        </w:rPr>
        <w:t>solicitude</w:t>
      </w:r>
      <w:r w:rsidRPr="00B10C57">
        <w:rPr>
          <w:rFonts w:asciiTheme="minorHAnsi" w:hAnsiTheme="minorHAnsi" w:cstheme="minorHAnsi"/>
          <w:sz w:val="22"/>
          <w:szCs w:val="22"/>
        </w:rPr>
        <w:t>s presentadas por la misma entidad local, éste se resolverá atendiendo al orden de prioridades indicado por la entidad local en su solicitud.</w:t>
      </w:r>
    </w:p>
    <w:p w14:paraId="5571C19E" w14:textId="7C815A0C" w:rsidR="00390146" w:rsidRPr="00B10C57" w:rsidRDefault="006A5B1C" w:rsidP="00602B69">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 xml:space="preserve">No serán objeto de inclusión provisional </w:t>
      </w:r>
      <w:r w:rsidR="00390146" w:rsidRPr="00B10C57">
        <w:rPr>
          <w:rFonts w:asciiTheme="minorHAnsi" w:hAnsiTheme="minorHAnsi" w:cstheme="minorHAnsi"/>
          <w:sz w:val="22"/>
          <w:szCs w:val="22"/>
        </w:rPr>
        <w:t xml:space="preserve">aquellas solicitudes a las que no corresponda </w:t>
      </w:r>
      <w:r w:rsidR="00C54244" w:rsidRPr="00B10C57">
        <w:rPr>
          <w:rFonts w:asciiTheme="minorHAnsi" w:hAnsiTheme="minorHAnsi" w:cstheme="minorHAnsi"/>
          <w:sz w:val="22"/>
          <w:szCs w:val="22"/>
        </w:rPr>
        <w:t>financiación del Plan de Inversiones Locales</w:t>
      </w:r>
      <w:r w:rsidR="00390146" w:rsidRPr="00B10C57">
        <w:rPr>
          <w:rFonts w:asciiTheme="minorHAnsi" w:hAnsiTheme="minorHAnsi" w:cstheme="minorHAnsi"/>
          <w:sz w:val="22"/>
          <w:szCs w:val="22"/>
        </w:rPr>
        <w:t>, por haber superado el límite</w:t>
      </w:r>
      <w:r w:rsidR="00C54244" w:rsidRPr="00B10C57">
        <w:rPr>
          <w:rFonts w:asciiTheme="minorHAnsi" w:hAnsiTheme="minorHAnsi" w:cstheme="minorHAnsi"/>
          <w:sz w:val="22"/>
          <w:szCs w:val="22"/>
        </w:rPr>
        <w:t xml:space="preserve"> de aportación económica máxima</w:t>
      </w:r>
      <w:r w:rsidR="00390146" w:rsidRPr="00B10C57">
        <w:rPr>
          <w:rFonts w:asciiTheme="minorHAnsi" w:hAnsiTheme="minorHAnsi" w:cstheme="minorHAnsi"/>
          <w:sz w:val="22"/>
          <w:szCs w:val="22"/>
        </w:rPr>
        <w:t xml:space="preserve"> asignado en el</w:t>
      </w:r>
      <w:r w:rsidR="00143F87">
        <w:rPr>
          <w:rFonts w:asciiTheme="minorHAnsi" w:hAnsiTheme="minorHAnsi" w:cstheme="minorHAnsi"/>
          <w:sz w:val="22"/>
          <w:szCs w:val="22"/>
        </w:rPr>
        <w:t xml:space="preserve"> anexo</w:t>
      </w:r>
      <w:r w:rsidR="00390146" w:rsidRPr="00B10C57">
        <w:rPr>
          <w:rFonts w:asciiTheme="minorHAnsi" w:hAnsiTheme="minorHAnsi" w:cstheme="minorHAnsi"/>
          <w:sz w:val="22"/>
          <w:szCs w:val="22"/>
        </w:rPr>
        <w:t xml:space="preserve"> II de la</w:t>
      </w:r>
      <w:r w:rsidR="00CB6C29">
        <w:rPr>
          <w:rFonts w:asciiTheme="minorHAnsi" w:hAnsiTheme="minorHAnsi" w:cstheme="minorHAnsi"/>
          <w:sz w:val="22"/>
          <w:szCs w:val="22"/>
        </w:rPr>
        <w:t xml:space="preserve"> presente ley foral</w:t>
      </w:r>
      <w:r w:rsidR="00390146" w:rsidRPr="00B10C57">
        <w:rPr>
          <w:rFonts w:asciiTheme="minorHAnsi" w:hAnsiTheme="minorHAnsi" w:cstheme="minorHAnsi"/>
          <w:sz w:val="22"/>
          <w:szCs w:val="22"/>
        </w:rPr>
        <w:t>.</w:t>
      </w:r>
    </w:p>
    <w:p w14:paraId="5571C19F" w14:textId="09C360F1" w:rsidR="0031733B" w:rsidRPr="00B10C57" w:rsidRDefault="008D2F5F" w:rsidP="00602B69">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5</w:t>
      </w:r>
      <w:r w:rsidR="00602B69" w:rsidRPr="00B10C57">
        <w:rPr>
          <w:rFonts w:asciiTheme="minorHAnsi" w:hAnsiTheme="minorHAnsi" w:cstheme="minorHAnsi"/>
          <w:sz w:val="22"/>
          <w:szCs w:val="22"/>
        </w:rPr>
        <w:t>. Atendiendo al orden</w:t>
      </w:r>
      <w:r w:rsidR="00564348" w:rsidRPr="00B10C57">
        <w:rPr>
          <w:rFonts w:asciiTheme="minorHAnsi" w:hAnsiTheme="minorHAnsi" w:cstheme="minorHAnsi"/>
          <w:sz w:val="22"/>
          <w:szCs w:val="22"/>
        </w:rPr>
        <w:t xml:space="preserve"> establecido</w:t>
      </w:r>
      <w:r w:rsidR="00342AC8" w:rsidRPr="00B10C57">
        <w:rPr>
          <w:rFonts w:asciiTheme="minorHAnsi" w:hAnsiTheme="minorHAnsi" w:cstheme="minorHAnsi"/>
          <w:sz w:val="22"/>
          <w:szCs w:val="22"/>
        </w:rPr>
        <w:t xml:space="preserve"> por el valor del coeficiente de selección y priorización (CSP)</w:t>
      </w:r>
      <w:r w:rsidR="00564348" w:rsidRPr="00B10C57">
        <w:rPr>
          <w:rFonts w:asciiTheme="minorHAnsi" w:hAnsiTheme="minorHAnsi" w:cstheme="minorHAnsi"/>
          <w:sz w:val="22"/>
          <w:szCs w:val="22"/>
        </w:rPr>
        <w:t xml:space="preserve">, </w:t>
      </w:r>
      <w:r w:rsidR="00602B69" w:rsidRPr="00B10C57">
        <w:rPr>
          <w:rFonts w:asciiTheme="minorHAnsi" w:hAnsiTheme="minorHAnsi" w:cstheme="minorHAnsi"/>
          <w:sz w:val="22"/>
          <w:szCs w:val="22"/>
        </w:rPr>
        <w:t xml:space="preserve">se determinarán las inversiones </w:t>
      </w:r>
      <w:r w:rsidR="00AF18A0" w:rsidRPr="00B10C57">
        <w:rPr>
          <w:rFonts w:asciiTheme="minorHAnsi" w:hAnsiTheme="minorHAnsi" w:cstheme="minorHAnsi"/>
          <w:sz w:val="22"/>
          <w:szCs w:val="22"/>
        </w:rPr>
        <w:t>con puntuación igual o superior a 6,</w:t>
      </w:r>
      <w:r w:rsidR="005C50D6" w:rsidRPr="00B10C57">
        <w:rPr>
          <w:rFonts w:asciiTheme="minorHAnsi" w:hAnsiTheme="minorHAnsi" w:cstheme="minorHAnsi"/>
          <w:sz w:val="22"/>
          <w:szCs w:val="22"/>
        </w:rPr>
        <w:t>95</w:t>
      </w:r>
      <w:r w:rsidR="00AF18A0" w:rsidRPr="00B10C57">
        <w:rPr>
          <w:rFonts w:asciiTheme="minorHAnsi" w:hAnsiTheme="minorHAnsi" w:cstheme="minorHAnsi"/>
          <w:sz w:val="22"/>
          <w:szCs w:val="22"/>
        </w:rPr>
        <w:t xml:space="preserve"> puntos </w:t>
      </w:r>
      <w:r w:rsidR="00602B69" w:rsidRPr="00B10C57">
        <w:rPr>
          <w:rFonts w:asciiTheme="minorHAnsi" w:hAnsiTheme="minorHAnsi" w:cstheme="minorHAnsi"/>
          <w:sz w:val="22"/>
          <w:szCs w:val="22"/>
        </w:rPr>
        <w:t>susceptibles de inclusión provisional</w:t>
      </w:r>
      <w:r w:rsidR="00564348" w:rsidRPr="00B10C57">
        <w:rPr>
          <w:rFonts w:asciiTheme="minorHAnsi" w:hAnsiTheme="minorHAnsi" w:cstheme="minorHAnsi"/>
          <w:sz w:val="22"/>
          <w:szCs w:val="22"/>
        </w:rPr>
        <w:t xml:space="preserve"> en cada línea de inversión,</w:t>
      </w:r>
      <w:r w:rsidR="00602B69" w:rsidRPr="00B10C57">
        <w:rPr>
          <w:rFonts w:asciiTheme="minorHAnsi" w:hAnsiTheme="minorHAnsi" w:cstheme="minorHAnsi"/>
          <w:sz w:val="22"/>
          <w:szCs w:val="22"/>
        </w:rPr>
        <w:t xml:space="preserve"> con cargo a las disponibilidades presupuestarias</w:t>
      </w:r>
      <w:r w:rsidR="00564348" w:rsidRPr="00B10C57">
        <w:rPr>
          <w:rFonts w:asciiTheme="minorHAnsi" w:hAnsiTheme="minorHAnsi" w:cstheme="minorHAnsi"/>
          <w:sz w:val="22"/>
          <w:szCs w:val="22"/>
        </w:rPr>
        <w:t xml:space="preserve"> y </w:t>
      </w:r>
      <w:r w:rsidR="00602B69" w:rsidRPr="00B10C57">
        <w:rPr>
          <w:rFonts w:asciiTheme="minorHAnsi" w:hAnsiTheme="minorHAnsi" w:cstheme="minorHAnsi"/>
          <w:sz w:val="22"/>
          <w:szCs w:val="22"/>
        </w:rPr>
        <w:t>de acuerdo a los porcentajes iniciales establecidos en el</w:t>
      </w:r>
      <w:r w:rsidR="00143F87">
        <w:rPr>
          <w:rFonts w:asciiTheme="minorHAnsi" w:hAnsiTheme="minorHAnsi" w:cstheme="minorHAnsi"/>
          <w:sz w:val="22"/>
          <w:szCs w:val="22"/>
        </w:rPr>
        <w:t xml:space="preserve"> anexo</w:t>
      </w:r>
      <w:r w:rsidR="00602B69" w:rsidRPr="00B10C57">
        <w:rPr>
          <w:rFonts w:asciiTheme="minorHAnsi" w:hAnsiTheme="minorHAnsi" w:cstheme="minorHAnsi"/>
          <w:sz w:val="22"/>
          <w:szCs w:val="22"/>
        </w:rPr>
        <w:t xml:space="preserve"> I</w:t>
      </w:r>
      <w:r w:rsidR="0031733B" w:rsidRPr="00B10C57">
        <w:rPr>
          <w:rFonts w:asciiTheme="minorHAnsi" w:hAnsiTheme="minorHAnsi" w:cstheme="minorHAnsi"/>
          <w:sz w:val="22"/>
          <w:szCs w:val="22"/>
        </w:rPr>
        <w:t>.</w:t>
      </w:r>
    </w:p>
    <w:p w14:paraId="72E441F2" w14:textId="77777777" w:rsidR="00BE56F5" w:rsidRDefault="00B77C96" w:rsidP="00B77C96">
      <w:pPr>
        <w:tabs>
          <w:tab w:val="left" w:pos="9071"/>
        </w:tabs>
        <w:spacing w:after="120" w:line="288" w:lineRule="auto"/>
        <w:ind w:right="75"/>
        <w:jc w:val="both"/>
        <w:rPr>
          <w:rFonts w:asciiTheme="minorHAnsi" w:hAnsiTheme="minorHAnsi" w:cstheme="minorHAnsi"/>
          <w:b/>
          <w:sz w:val="22"/>
          <w:szCs w:val="22"/>
        </w:rPr>
      </w:pPr>
      <w:r w:rsidRPr="00B10C57">
        <w:rPr>
          <w:rFonts w:asciiTheme="minorHAnsi" w:hAnsiTheme="minorHAnsi" w:cstheme="minorHAnsi"/>
          <w:sz w:val="22"/>
          <w:szCs w:val="22"/>
        </w:rPr>
        <w:t>Las solicitudes con puntuación igual o superior a 6,95 puntos que no puedan ser incluidas de forma provisional por falta de disponibilidad presupuestaria y aquéllas con puntuación inferior a 6,95, serán incorporadas a las relaciones de inversiones en reserva, de acuerdo al orden que determine el coeficiente de selección y priorización (CSP) de cada solicitud.</w:t>
      </w:r>
    </w:p>
    <w:p w14:paraId="5571C1A2" w14:textId="110E767D" w:rsidR="00375879" w:rsidRPr="00B10C57" w:rsidRDefault="00375879" w:rsidP="00375879">
      <w:pPr>
        <w:tabs>
          <w:tab w:val="left" w:pos="9071"/>
        </w:tabs>
        <w:spacing w:after="120" w:line="288" w:lineRule="auto"/>
        <w:ind w:right="75"/>
        <w:jc w:val="both"/>
        <w:rPr>
          <w:rFonts w:asciiTheme="minorHAnsi" w:hAnsiTheme="minorHAnsi" w:cstheme="minorHAnsi"/>
          <w:b/>
          <w:bCs/>
          <w:sz w:val="22"/>
          <w:szCs w:val="22"/>
        </w:rPr>
      </w:pPr>
      <w:r w:rsidRPr="00B10C57">
        <w:rPr>
          <w:rFonts w:asciiTheme="minorHAnsi" w:hAnsiTheme="minorHAnsi" w:cstheme="minorHAnsi"/>
          <w:b/>
          <w:bCs/>
          <w:sz w:val="22"/>
          <w:szCs w:val="22"/>
        </w:rPr>
        <w:t>Artículo 20. Procedimiento de inclusión de inversiones en reserva.</w:t>
      </w:r>
    </w:p>
    <w:p w14:paraId="5571C1A3" w14:textId="642EE653" w:rsidR="00A91DD4" w:rsidRPr="00B10C57" w:rsidRDefault="00375879" w:rsidP="00375879">
      <w:pPr>
        <w:tabs>
          <w:tab w:val="left" w:pos="9071"/>
        </w:tabs>
        <w:spacing w:after="120" w:line="288" w:lineRule="auto"/>
        <w:ind w:right="75"/>
        <w:jc w:val="both"/>
        <w:rPr>
          <w:rFonts w:asciiTheme="minorHAnsi" w:hAnsiTheme="minorHAnsi" w:cstheme="minorHAnsi"/>
          <w:sz w:val="22"/>
          <w:szCs w:val="22"/>
        </w:rPr>
      </w:pPr>
      <w:r w:rsidRPr="00B10C57">
        <w:rPr>
          <w:rFonts w:asciiTheme="minorHAnsi" w:hAnsiTheme="minorHAnsi" w:cstheme="minorHAnsi"/>
          <w:sz w:val="22"/>
          <w:szCs w:val="22"/>
        </w:rPr>
        <w:t>1. Una vez aprobadas la Resolución o Resoluciones a la que hacen referencia los apartados 6 y 7 del artículo 16 de la</w:t>
      </w:r>
      <w:r w:rsidR="00CB6C29">
        <w:rPr>
          <w:rFonts w:asciiTheme="minorHAnsi" w:hAnsiTheme="minorHAnsi" w:cstheme="minorHAnsi"/>
          <w:sz w:val="22"/>
          <w:szCs w:val="22"/>
        </w:rPr>
        <w:t xml:space="preserve"> presente ley foral</w:t>
      </w:r>
      <w:r w:rsidRPr="00B10C57">
        <w:rPr>
          <w:rFonts w:asciiTheme="minorHAnsi" w:hAnsiTheme="minorHAnsi" w:cstheme="minorHAnsi"/>
          <w:sz w:val="22"/>
          <w:szCs w:val="22"/>
        </w:rPr>
        <w:t>, mediante Resolución de la</w:t>
      </w:r>
      <w:r w:rsidRPr="00B10C57">
        <w:t xml:space="preserve"> </w:t>
      </w:r>
      <w:r w:rsidRPr="00B10C57">
        <w:rPr>
          <w:rFonts w:asciiTheme="minorHAnsi" w:hAnsiTheme="minorHAnsi" w:cstheme="minorHAnsi"/>
          <w:sz w:val="22"/>
          <w:szCs w:val="22"/>
        </w:rPr>
        <w:t>Dirección General competente en materia de Administración Local, se aprobará una lista única de inversiones en reserva en el orden que determine el coeficiente de selección</w:t>
      </w:r>
      <w:r w:rsidR="00EC76E0" w:rsidRPr="00B10C57">
        <w:rPr>
          <w:rFonts w:asciiTheme="minorHAnsi" w:hAnsiTheme="minorHAnsi" w:cstheme="minorHAnsi"/>
          <w:sz w:val="22"/>
          <w:szCs w:val="22"/>
        </w:rPr>
        <w:t xml:space="preserve"> y priorización</w:t>
      </w:r>
      <w:r w:rsidRPr="00B10C57">
        <w:rPr>
          <w:rFonts w:asciiTheme="minorHAnsi" w:hAnsiTheme="minorHAnsi" w:cstheme="minorHAnsi"/>
          <w:sz w:val="22"/>
          <w:szCs w:val="22"/>
        </w:rPr>
        <w:t xml:space="preserve"> (CS</w:t>
      </w:r>
      <w:r w:rsidR="00EC76E0" w:rsidRPr="00B10C57">
        <w:rPr>
          <w:rFonts w:asciiTheme="minorHAnsi" w:hAnsiTheme="minorHAnsi" w:cstheme="minorHAnsi"/>
          <w:sz w:val="22"/>
          <w:szCs w:val="22"/>
        </w:rPr>
        <w:t>P</w:t>
      </w:r>
      <w:r w:rsidRPr="00B10C57">
        <w:rPr>
          <w:rFonts w:asciiTheme="minorHAnsi" w:hAnsiTheme="minorHAnsi" w:cstheme="minorHAnsi"/>
          <w:sz w:val="22"/>
          <w:szCs w:val="22"/>
        </w:rPr>
        <w:t>)</w:t>
      </w:r>
      <w:r w:rsidR="00A91DD4" w:rsidRPr="00B10C57">
        <w:rPr>
          <w:rFonts w:asciiTheme="minorHAnsi" w:hAnsiTheme="minorHAnsi" w:cstheme="minorHAnsi"/>
          <w:sz w:val="22"/>
          <w:szCs w:val="22"/>
        </w:rPr>
        <w:t xml:space="preserve"> de cada solicitud.</w:t>
      </w:r>
    </w:p>
    <w:p w14:paraId="5571C1A4" w14:textId="77777777" w:rsidR="00A91DD4" w:rsidRPr="00B10C57" w:rsidRDefault="00A91DD4" w:rsidP="00375879">
      <w:pPr>
        <w:tabs>
          <w:tab w:val="left" w:pos="9071"/>
        </w:tabs>
        <w:spacing w:after="120" w:line="288" w:lineRule="auto"/>
        <w:ind w:right="75"/>
        <w:jc w:val="both"/>
        <w:rPr>
          <w:rFonts w:asciiTheme="minorHAnsi" w:hAnsiTheme="minorHAnsi" w:cstheme="minorHAnsi"/>
          <w:sz w:val="22"/>
          <w:szCs w:val="22"/>
        </w:rPr>
      </w:pPr>
      <w:r w:rsidRPr="00B10C57">
        <w:rPr>
          <w:rFonts w:asciiTheme="minorHAnsi" w:hAnsiTheme="minorHAnsi" w:cstheme="minorHAnsi"/>
          <w:sz w:val="22"/>
          <w:szCs w:val="22"/>
        </w:rPr>
        <w:t>En caso de empate entre solicitudes de diferentes líneas de inversión, se resolverá ordenando las inversiones, conforme a lo siguiente:</w:t>
      </w:r>
    </w:p>
    <w:p w14:paraId="5571C1A5" w14:textId="31B1EE83" w:rsidR="00A91DD4" w:rsidRPr="00DD1676" w:rsidRDefault="00DD1676" w:rsidP="00DD1676">
      <w:pPr>
        <w:spacing w:after="120" w:line="288" w:lineRule="auto"/>
        <w:ind w:left="360"/>
        <w:jc w:val="both"/>
        <w:rPr>
          <w:rFonts w:asciiTheme="minorHAnsi" w:hAnsiTheme="minorHAnsi" w:cstheme="minorHAnsi"/>
          <w:sz w:val="22"/>
          <w:szCs w:val="22"/>
        </w:rPr>
      </w:pPr>
      <w:r>
        <w:rPr>
          <w:rFonts w:asciiTheme="minorHAnsi" w:hAnsiTheme="minorHAnsi" w:cstheme="minorHAnsi"/>
          <w:sz w:val="22"/>
          <w:szCs w:val="22"/>
        </w:rPr>
        <w:lastRenderedPageBreak/>
        <w:t xml:space="preserve">a. </w:t>
      </w:r>
      <w:r w:rsidR="00A91DD4" w:rsidRPr="00DD1676">
        <w:rPr>
          <w:rFonts w:asciiTheme="minorHAnsi" w:hAnsiTheme="minorHAnsi" w:cstheme="minorHAnsi"/>
          <w:sz w:val="22"/>
          <w:szCs w:val="22"/>
        </w:rPr>
        <w:t xml:space="preserve">En primer lugar, una inversión de </w:t>
      </w:r>
      <w:r w:rsidR="006B1609" w:rsidRPr="00DD1676">
        <w:rPr>
          <w:rFonts w:asciiTheme="minorHAnsi" w:hAnsiTheme="minorHAnsi" w:cstheme="minorHAnsi"/>
          <w:sz w:val="22"/>
          <w:szCs w:val="22"/>
        </w:rPr>
        <w:t>r</w:t>
      </w:r>
      <w:r w:rsidR="00A91DD4" w:rsidRPr="00DD1676">
        <w:rPr>
          <w:rFonts w:asciiTheme="minorHAnsi" w:hAnsiTheme="minorHAnsi" w:cstheme="minorHAnsi"/>
          <w:sz w:val="22"/>
          <w:szCs w:val="22"/>
        </w:rPr>
        <w:t xml:space="preserve">edes de abastecimiento, saneamiento y pluviales, en su caso, junto con la inversión de </w:t>
      </w:r>
      <w:r w:rsidR="006B1609" w:rsidRPr="00DD1676">
        <w:rPr>
          <w:rFonts w:asciiTheme="minorHAnsi" w:hAnsiTheme="minorHAnsi" w:cstheme="minorHAnsi"/>
          <w:sz w:val="22"/>
          <w:szCs w:val="22"/>
        </w:rPr>
        <w:t>p</w:t>
      </w:r>
      <w:r w:rsidR="00A91DD4" w:rsidRPr="00DD1676">
        <w:rPr>
          <w:rFonts w:asciiTheme="minorHAnsi" w:hAnsiTheme="minorHAnsi" w:cstheme="minorHAnsi"/>
          <w:sz w:val="22"/>
          <w:szCs w:val="22"/>
        </w:rPr>
        <w:t>avimentación con redes y la inversión de red de pluviales a ejecutar conjuntamente.</w:t>
      </w:r>
    </w:p>
    <w:p w14:paraId="5571C1A6" w14:textId="051BCE13" w:rsidR="00A91DD4" w:rsidRPr="00DD1676" w:rsidRDefault="00DD1676" w:rsidP="00DD1676">
      <w:pPr>
        <w:spacing w:after="120" w:line="288" w:lineRule="auto"/>
        <w:ind w:left="360"/>
        <w:jc w:val="both"/>
        <w:rPr>
          <w:rFonts w:asciiTheme="minorHAnsi" w:hAnsiTheme="minorHAnsi" w:cstheme="minorHAnsi"/>
          <w:sz w:val="22"/>
          <w:szCs w:val="22"/>
        </w:rPr>
      </w:pPr>
      <w:r>
        <w:rPr>
          <w:rFonts w:asciiTheme="minorHAnsi" w:hAnsiTheme="minorHAnsi" w:cstheme="minorHAnsi"/>
          <w:sz w:val="22"/>
          <w:szCs w:val="22"/>
        </w:rPr>
        <w:t xml:space="preserve">b. </w:t>
      </w:r>
      <w:r w:rsidR="00A91DD4" w:rsidRPr="00DD1676">
        <w:rPr>
          <w:rFonts w:asciiTheme="minorHAnsi" w:hAnsiTheme="minorHAnsi" w:cstheme="minorHAnsi"/>
          <w:sz w:val="22"/>
          <w:szCs w:val="22"/>
        </w:rPr>
        <w:t xml:space="preserve">En segundo lugar, una inversión del apartado de </w:t>
      </w:r>
      <w:r w:rsidR="006B1609" w:rsidRPr="00DD1676">
        <w:rPr>
          <w:rFonts w:asciiTheme="minorHAnsi" w:hAnsiTheme="minorHAnsi" w:cstheme="minorHAnsi"/>
          <w:sz w:val="22"/>
          <w:szCs w:val="22"/>
        </w:rPr>
        <w:t>d</w:t>
      </w:r>
      <w:r w:rsidR="00A91DD4" w:rsidRPr="00DD1676">
        <w:rPr>
          <w:rFonts w:asciiTheme="minorHAnsi" w:hAnsiTheme="minorHAnsi" w:cstheme="minorHAnsi"/>
          <w:sz w:val="22"/>
          <w:szCs w:val="22"/>
        </w:rPr>
        <w:t>otaciones municipales y concejiles.</w:t>
      </w:r>
    </w:p>
    <w:p w14:paraId="5571C1A7" w14:textId="045CD437" w:rsidR="00A91DD4" w:rsidRPr="00DD1676" w:rsidRDefault="00DD1676" w:rsidP="00DD1676">
      <w:pPr>
        <w:spacing w:after="120" w:line="288" w:lineRule="auto"/>
        <w:ind w:left="360"/>
        <w:jc w:val="both"/>
        <w:rPr>
          <w:rFonts w:asciiTheme="minorHAnsi" w:hAnsiTheme="minorHAnsi" w:cstheme="minorHAnsi"/>
          <w:sz w:val="22"/>
          <w:szCs w:val="22"/>
        </w:rPr>
      </w:pPr>
      <w:r>
        <w:rPr>
          <w:rFonts w:asciiTheme="minorHAnsi" w:hAnsiTheme="minorHAnsi" w:cstheme="minorHAnsi"/>
          <w:sz w:val="22"/>
          <w:szCs w:val="22"/>
        </w:rPr>
        <w:t xml:space="preserve">c. </w:t>
      </w:r>
      <w:r w:rsidR="00A91DD4" w:rsidRPr="00DD1676">
        <w:rPr>
          <w:rFonts w:asciiTheme="minorHAnsi" w:hAnsiTheme="minorHAnsi" w:cstheme="minorHAnsi"/>
          <w:sz w:val="22"/>
          <w:szCs w:val="22"/>
        </w:rPr>
        <w:t xml:space="preserve">En tercer lugar, una inversión de </w:t>
      </w:r>
      <w:r w:rsidR="006B1609" w:rsidRPr="00DD1676">
        <w:rPr>
          <w:rFonts w:asciiTheme="minorHAnsi" w:hAnsiTheme="minorHAnsi" w:cstheme="minorHAnsi"/>
          <w:sz w:val="22"/>
          <w:szCs w:val="22"/>
        </w:rPr>
        <w:t>u</w:t>
      </w:r>
      <w:r w:rsidR="00A91DD4" w:rsidRPr="00DD1676">
        <w:rPr>
          <w:rFonts w:asciiTheme="minorHAnsi" w:hAnsiTheme="minorHAnsi" w:cstheme="minorHAnsi"/>
          <w:sz w:val="22"/>
          <w:szCs w:val="22"/>
        </w:rPr>
        <w:t>rbanización de travesías.</w:t>
      </w:r>
    </w:p>
    <w:p w14:paraId="5571C1A8" w14:textId="16F9DEB5" w:rsidR="00A91DD4" w:rsidRPr="00DD1676" w:rsidRDefault="00DD1676" w:rsidP="00DD1676">
      <w:pPr>
        <w:spacing w:after="120" w:line="288" w:lineRule="auto"/>
        <w:ind w:left="360"/>
        <w:jc w:val="both"/>
        <w:rPr>
          <w:rFonts w:asciiTheme="minorHAnsi" w:hAnsiTheme="minorHAnsi" w:cstheme="minorHAnsi"/>
          <w:sz w:val="22"/>
          <w:szCs w:val="22"/>
        </w:rPr>
      </w:pPr>
      <w:r>
        <w:rPr>
          <w:rFonts w:asciiTheme="minorHAnsi" w:hAnsiTheme="minorHAnsi" w:cstheme="minorHAnsi"/>
          <w:sz w:val="22"/>
          <w:szCs w:val="22"/>
        </w:rPr>
        <w:t xml:space="preserve">d. </w:t>
      </w:r>
      <w:r w:rsidR="00A91DD4" w:rsidRPr="00DD1676">
        <w:rPr>
          <w:rFonts w:asciiTheme="minorHAnsi" w:hAnsiTheme="minorHAnsi" w:cstheme="minorHAnsi"/>
          <w:sz w:val="22"/>
          <w:szCs w:val="22"/>
        </w:rPr>
        <w:t xml:space="preserve">En cuarto lugar, una inversión de </w:t>
      </w:r>
      <w:r w:rsidR="006B1609" w:rsidRPr="00DD1676">
        <w:rPr>
          <w:rFonts w:asciiTheme="minorHAnsi" w:hAnsiTheme="minorHAnsi" w:cstheme="minorHAnsi"/>
          <w:sz w:val="22"/>
          <w:szCs w:val="22"/>
        </w:rPr>
        <w:t>p</w:t>
      </w:r>
      <w:r w:rsidR="00A91DD4" w:rsidRPr="00DD1676">
        <w:rPr>
          <w:rFonts w:asciiTheme="minorHAnsi" w:hAnsiTheme="minorHAnsi" w:cstheme="minorHAnsi"/>
          <w:sz w:val="22"/>
          <w:szCs w:val="22"/>
        </w:rPr>
        <w:t>avimentación sin redes.</w:t>
      </w:r>
    </w:p>
    <w:p w14:paraId="5571C1A9" w14:textId="77777777" w:rsidR="00A91DD4" w:rsidRPr="00B10C57" w:rsidRDefault="00A91DD4" w:rsidP="00A91DD4">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Si persiste el empate, se procederá de la misma forma las veces que sea necesario.</w:t>
      </w:r>
    </w:p>
    <w:p w14:paraId="5571C1AA" w14:textId="77777777" w:rsidR="00A91DD4" w:rsidRPr="00B10C57" w:rsidRDefault="00A91DD4" w:rsidP="00A91DD4">
      <w:pPr>
        <w:tabs>
          <w:tab w:val="left" w:pos="9071"/>
        </w:tabs>
        <w:spacing w:after="120" w:line="288" w:lineRule="auto"/>
        <w:ind w:right="75"/>
        <w:jc w:val="both"/>
        <w:rPr>
          <w:rFonts w:asciiTheme="minorHAnsi" w:hAnsiTheme="minorHAnsi" w:cstheme="minorHAnsi"/>
          <w:sz w:val="22"/>
          <w:szCs w:val="22"/>
        </w:rPr>
      </w:pPr>
      <w:r w:rsidRPr="00B10C57">
        <w:rPr>
          <w:rFonts w:asciiTheme="minorHAnsi" w:hAnsiTheme="minorHAnsi" w:cstheme="minorHAnsi"/>
          <w:bCs/>
          <w:sz w:val="22"/>
          <w:szCs w:val="22"/>
        </w:rPr>
        <w:t>2</w:t>
      </w:r>
      <w:r w:rsidR="00375879" w:rsidRPr="00B10C57">
        <w:rPr>
          <w:rFonts w:asciiTheme="minorHAnsi" w:hAnsiTheme="minorHAnsi" w:cstheme="minorHAnsi"/>
          <w:bCs/>
          <w:sz w:val="22"/>
          <w:szCs w:val="22"/>
        </w:rPr>
        <w:t xml:space="preserve">. La inclusión provisional de las inversiones en reserva se realizará mediante Resolución de la Dirección General competente en materia de Administración Local, conforme a las disponibilidades presupuestarias, </w:t>
      </w:r>
      <w:r w:rsidR="00375879" w:rsidRPr="00B10C57">
        <w:rPr>
          <w:rFonts w:asciiTheme="minorHAnsi" w:hAnsiTheme="minorHAnsi" w:cstheme="minorHAnsi"/>
          <w:sz w:val="22"/>
          <w:szCs w:val="22"/>
        </w:rPr>
        <w:t>y de acuerdo al orden</w:t>
      </w:r>
      <w:r w:rsidRPr="00B10C57">
        <w:rPr>
          <w:rFonts w:asciiTheme="minorHAnsi" w:hAnsiTheme="minorHAnsi" w:cstheme="minorHAnsi"/>
          <w:sz w:val="22"/>
          <w:szCs w:val="22"/>
        </w:rPr>
        <w:t xml:space="preserve"> de la lista única de inversiones en reserva.</w:t>
      </w:r>
    </w:p>
    <w:p w14:paraId="5571C1AB" w14:textId="1723B996" w:rsidR="00375879" w:rsidRPr="00B10C57" w:rsidRDefault="00A91DD4" w:rsidP="00A91DD4">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L</w:t>
      </w:r>
      <w:r w:rsidR="00375879" w:rsidRPr="00B10C57">
        <w:rPr>
          <w:rFonts w:asciiTheme="minorHAnsi" w:hAnsiTheme="minorHAnsi" w:cstheme="minorHAnsi"/>
          <w:sz w:val="22"/>
          <w:szCs w:val="22"/>
        </w:rPr>
        <w:t xml:space="preserve">as inclusiones se realizarán </w:t>
      </w:r>
      <w:r w:rsidR="00221623" w:rsidRPr="00B10C57">
        <w:rPr>
          <w:rFonts w:asciiTheme="minorHAnsi" w:hAnsiTheme="minorHAnsi" w:cstheme="minorHAnsi"/>
          <w:sz w:val="22"/>
          <w:szCs w:val="22"/>
        </w:rPr>
        <w:t>hasta</w:t>
      </w:r>
      <w:r w:rsidR="00375879" w:rsidRPr="00B10C57">
        <w:rPr>
          <w:rFonts w:asciiTheme="minorHAnsi" w:hAnsiTheme="minorHAnsi" w:cstheme="minorHAnsi"/>
          <w:sz w:val="22"/>
          <w:szCs w:val="22"/>
        </w:rPr>
        <w:t xml:space="preserve"> el límite fijado para Programación Local en el apartado 1 del artículo 4 de la</w:t>
      </w:r>
      <w:r w:rsidR="00CB6C29">
        <w:rPr>
          <w:rFonts w:asciiTheme="minorHAnsi" w:hAnsiTheme="minorHAnsi" w:cstheme="minorHAnsi"/>
          <w:sz w:val="22"/>
          <w:szCs w:val="22"/>
        </w:rPr>
        <w:t xml:space="preserve"> presente ley foral</w:t>
      </w:r>
      <w:r w:rsidR="00221623" w:rsidRPr="00B10C57">
        <w:rPr>
          <w:rFonts w:asciiTheme="minorHAnsi" w:hAnsiTheme="minorHAnsi" w:cstheme="minorHAnsi"/>
          <w:sz w:val="22"/>
          <w:szCs w:val="22"/>
        </w:rPr>
        <w:t>,</w:t>
      </w:r>
      <w:r w:rsidR="00375879" w:rsidRPr="00B10C57">
        <w:rPr>
          <w:rFonts w:asciiTheme="minorHAnsi" w:hAnsiTheme="minorHAnsi" w:cstheme="minorHAnsi"/>
          <w:sz w:val="22"/>
          <w:szCs w:val="22"/>
        </w:rPr>
        <w:t xml:space="preserve"> reservando la cuantía necesaria para hacer frente a las posibles inclusiones por el procedimiento de emergencia, conforme a lo indicado en el apartado 5 del artículo 4, y a los incrementos regulados en el apartado 5 del artículo 17.</w:t>
      </w:r>
    </w:p>
    <w:p w14:paraId="5571C1AC" w14:textId="426808D5" w:rsidR="00375879" w:rsidRPr="00B10C57" w:rsidRDefault="00A91DD4" w:rsidP="00375879">
      <w:pPr>
        <w:tabs>
          <w:tab w:val="left" w:pos="9071"/>
        </w:tabs>
        <w:spacing w:after="120" w:line="288" w:lineRule="auto"/>
        <w:ind w:right="75"/>
        <w:jc w:val="both"/>
        <w:rPr>
          <w:rFonts w:asciiTheme="minorHAnsi" w:hAnsiTheme="minorHAnsi" w:cstheme="minorHAnsi"/>
          <w:bCs/>
          <w:sz w:val="22"/>
          <w:szCs w:val="22"/>
          <w:lang w:val="es-ES_tradnl"/>
        </w:rPr>
      </w:pPr>
      <w:r w:rsidRPr="00B10C57">
        <w:rPr>
          <w:rFonts w:asciiTheme="minorHAnsi" w:hAnsiTheme="minorHAnsi" w:cstheme="minorHAnsi"/>
          <w:bCs/>
          <w:sz w:val="22"/>
          <w:szCs w:val="22"/>
          <w:lang w:val="es-ES_tradnl"/>
        </w:rPr>
        <w:t>3</w:t>
      </w:r>
      <w:r w:rsidR="00375879" w:rsidRPr="00B10C57">
        <w:rPr>
          <w:rFonts w:asciiTheme="minorHAnsi" w:hAnsiTheme="minorHAnsi" w:cstheme="minorHAnsi"/>
          <w:bCs/>
          <w:sz w:val="22"/>
          <w:szCs w:val="22"/>
          <w:lang w:val="es-ES_tradnl"/>
        </w:rPr>
        <w:t>. La inclusión definitiva y la fijación de la aportación económica máxima seguirán los trámites establecidos en el artículo 17 o, en su caso, en el artículo 18 de la</w:t>
      </w:r>
      <w:r w:rsidR="00CB6C29">
        <w:rPr>
          <w:rFonts w:asciiTheme="minorHAnsi" w:hAnsiTheme="minorHAnsi" w:cstheme="minorHAnsi"/>
          <w:bCs/>
          <w:sz w:val="22"/>
          <w:szCs w:val="22"/>
          <w:lang w:val="es-ES_tradnl"/>
        </w:rPr>
        <w:t xml:space="preserve"> presente ley foral</w:t>
      </w:r>
      <w:r w:rsidR="00375879" w:rsidRPr="00B10C57">
        <w:rPr>
          <w:rFonts w:asciiTheme="minorHAnsi" w:hAnsiTheme="minorHAnsi" w:cstheme="minorHAnsi"/>
          <w:bCs/>
          <w:sz w:val="22"/>
          <w:szCs w:val="22"/>
          <w:lang w:val="es-ES_tradnl"/>
        </w:rPr>
        <w:t>. El plazo de 4 meses, al que hace referencia el apartado</w:t>
      </w:r>
      <w:r w:rsidR="009D501F" w:rsidRPr="00B10C57">
        <w:rPr>
          <w:rFonts w:asciiTheme="minorHAnsi" w:hAnsiTheme="minorHAnsi" w:cstheme="minorHAnsi"/>
          <w:bCs/>
          <w:sz w:val="22"/>
          <w:szCs w:val="22"/>
          <w:lang w:val="es-ES_tradnl"/>
        </w:rPr>
        <w:t xml:space="preserve"> </w:t>
      </w:r>
      <w:r w:rsidR="002E1368" w:rsidRPr="00B10C57">
        <w:rPr>
          <w:rFonts w:asciiTheme="minorHAnsi" w:hAnsiTheme="minorHAnsi" w:cstheme="minorHAnsi"/>
          <w:bCs/>
          <w:sz w:val="22"/>
          <w:szCs w:val="22"/>
          <w:lang w:val="es-ES_tradnl"/>
        </w:rPr>
        <w:t>1 del artículo 17</w:t>
      </w:r>
      <w:r w:rsidR="00375879" w:rsidRPr="00B10C57">
        <w:rPr>
          <w:rFonts w:asciiTheme="minorHAnsi" w:hAnsiTheme="minorHAnsi" w:cstheme="minorHAnsi"/>
          <w:bCs/>
          <w:sz w:val="22"/>
          <w:szCs w:val="22"/>
          <w:lang w:val="es-ES_tradnl"/>
        </w:rPr>
        <w:t>, se contará</w:t>
      </w:r>
      <w:r w:rsidR="009D501F" w:rsidRPr="00B10C57">
        <w:rPr>
          <w:rFonts w:asciiTheme="minorHAnsi" w:hAnsiTheme="minorHAnsi" w:cstheme="minorHAnsi"/>
          <w:bCs/>
          <w:sz w:val="22"/>
          <w:szCs w:val="22"/>
          <w:lang w:val="es-ES_tradnl"/>
        </w:rPr>
        <w:t xml:space="preserve"> </w:t>
      </w:r>
      <w:r w:rsidR="00375879" w:rsidRPr="00B10C57">
        <w:rPr>
          <w:rFonts w:asciiTheme="minorHAnsi" w:hAnsiTheme="minorHAnsi" w:cstheme="minorHAnsi"/>
          <w:bCs/>
          <w:sz w:val="22"/>
          <w:szCs w:val="22"/>
          <w:lang w:val="es-ES_tradnl"/>
        </w:rPr>
        <w:t>desde el día siguiente a la notificación de la Resolución de inclusión provisional.</w:t>
      </w:r>
    </w:p>
    <w:p w14:paraId="5571C1AD" w14:textId="77777777" w:rsidR="008E540E" w:rsidRPr="00B10C57" w:rsidRDefault="00754624" w:rsidP="008E540E">
      <w:pPr>
        <w:tabs>
          <w:tab w:val="left" w:pos="9071"/>
        </w:tabs>
        <w:spacing w:after="120" w:line="288" w:lineRule="auto"/>
        <w:ind w:right="75"/>
        <w:jc w:val="both"/>
        <w:rPr>
          <w:rFonts w:asciiTheme="minorHAnsi" w:hAnsiTheme="minorHAnsi" w:cstheme="minorHAnsi"/>
          <w:bCs/>
          <w:sz w:val="22"/>
          <w:szCs w:val="22"/>
          <w:lang w:val="es-ES_tradnl"/>
        </w:rPr>
      </w:pPr>
      <w:r w:rsidRPr="00B10C57">
        <w:rPr>
          <w:rFonts w:asciiTheme="minorHAnsi" w:hAnsiTheme="minorHAnsi" w:cstheme="minorHAnsi"/>
          <w:bCs/>
          <w:sz w:val="22"/>
          <w:szCs w:val="22"/>
          <w:lang w:val="es-ES_tradnl"/>
        </w:rPr>
        <w:t>4</w:t>
      </w:r>
      <w:r w:rsidR="008E540E" w:rsidRPr="00B10C57">
        <w:rPr>
          <w:rFonts w:asciiTheme="minorHAnsi" w:hAnsiTheme="minorHAnsi" w:cstheme="minorHAnsi"/>
          <w:bCs/>
          <w:sz w:val="22"/>
          <w:szCs w:val="22"/>
          <w:lang w:val="es-ES_tradnl"/>
        </w:rPr>
        <w:t>. La lista única de inversiones en reserva se publicará en la página web de la Dirección General con comp</w:t>
      </w:r>
      <w:r w:rsidR="007C6DB8" w:rsidRPr="00B10C57">
        <w:rPr>
          <w:rFonts w:asciiTheme="minorHAnsi" w:hAnsiTheme="minorHAnsi" w:cstheme="minorHAnsi"/>
          <w:bCs/>
          <w:sz w:val="22"/>
          <w:szCs w:val="22"/>
          <w:lang w:val="es-ES_tradnl"/>
        </w:rPr>
        <w:t>etencia en Administración Local o en el portal de navarra.es</w:t>
      </w:r>
      <w:r w:rsidR="008E540E" w:rsidRPr="00B10C57">
        <w:rPr>
          <w:rFonts w:asciiTheme="minorHAnsi" w:hAnsiTheme="minorHAnsi" w:cstheme="minorHAnsi"/>
          <w:bCs/>
          <w:sz w:val="22"/>
          <w:szCs w:val="22"/>
          <w:lang w:val="es-ES_tradnl"/>
        </w:rPr>
        <w:t xml:space="preserve"> </w:t>
      </w:r>
      <w:r w:rsidR="008D2F5F" w:rsidRPr="00B10C57">
        <w:rPr>
          <w:rFonts w:asciiTheme="minorHAnsi" w:hAnsiTheme="minorHAnsi" w:cstheme="minorHAnsi"/>
          <w:bCs/>
          <w:sz w:val="22"/>
          <w:szCs w:val="22"/>
          <w:lang w:val="es-ES_tradnl"/>
        </w:rPr>
        <w:t>y</w:t>
      </w:r>
      <w:r w:rsidR="008E540E" w:rsidRPr="00B10C57">
        <w:rPr>
          <w:rFonts w:asciiTheme="minorHAnsi" w:hAnsiTheme="minorHAnsi" w:cstheme="minorHAnsi"/>
          <w:bCs/>
          <w:sz w:val="22"/>
          <w:szCs w:val="22"/>
          <w:lang w:val="es-ES_tradnl"/>
        </w:rPr>
        <w:t xml:space="preserve"> se mantendrá continuamente actualizada</w:t>
      </w:r>
      <w:r w:rsidRPr="00B10C57">
        <w:rPr>
          <w:rFonts w:asciiTheme="minorHAnsi" w:hAnsiTheme="minorHAnsi" w:cstheme="minorHAnsi"/>
          <w:bCs/>
          <w:sz w:val="22"/>
          <w:szCs w:val="22"/>
          <w:lang w:val="es-ES_tradnl"/>
        </w:rPr>
        <w:t>.</w:t>
      </w:r>
    </w:p>
    <w:p w14:paraId="000D1E12" w14:textId="77777777" w:rsidR="00BE56F5" w:rsidRDefault="00754624" w:rsidP="00375879">
      <w:pPr>
        <w:tabs>
          <w:tab w:val="left" w:pos="9071"/>
        </w:tabs>
        <w:spacing w:after="120" w:line="288" w:lineRule="auto"/>
        <w:ind w:right="75"/>
        <w:jc w:val="both"/>
        <w:rPr>
          <w:rFonts w:asciiTheme="minorHAnsi" w:hAnsiTheme="minorHAnsi" w:cstheme="minorHAnsi"/>
          <w:bCs/>
          <w:sz w:val="22"/>
          <w:szCs w:val="22"/>
          <w:lang w:val="es-ES_tradnl"/>
        </w:rPr>
      </w:pPr>
      <w:r w:rsidRPr="00B10C57">
        <w:rPr>
          <w:rFonts w:asciiTheme="minorHAnsi" w:hAnsiTheme="minorHAnsi" w:cstheme="minorHAnsi"/>
          <w:bCs/>
          <w:sz w:val="22"/>
          <w:szCs w:val="22"/>
          <w:lang w:val="es-ES_tradnl"/>
        </w:rPr>
        <w:t>5</w:t>
      </w:r>
      <w:r w:rsidR="00375879" w:rsidRPr="00B10C57">
        <w:rPr>
          <w:rFonts w:asciiTheme="minorHAnsi" w:hAnsiTheme="minorHAnsi" w:cstheme="minorHAnsi"/>
          <w:bCs/>
          <w:sz w:val="22"/>
          <w:szCs w:val="22"/>
          <w:lang w:val="es-ES_tradnl"/>
        </w:rPr>
        <w:t xml:space="preserve">. </w:t>
      </w:r>
      <w:r w:rsidR="0043253E" w:rsidRPr="00B10C57">
        <w:rPr>
          <w:rFonts w:asciiTheme="minorHAnsi" w:hAnsiTheme="minorHAnsi" w:cstheme="minorHAnsi"/>
          <w:bCs/>
          <w:sz w:val="22"/>
          <w:szCs w:val="22"/>
          <w:lang w:val="es-ES_tradnl"/>
        </w:rPr>
        <w:t>Se podrán incluir provisionalmente inversiones en reserva, hasta el 3</w:t>
      </w:r>
      <w:r w:rsidR="003600E7" w:rsidRPr="00B10C57">
        <w:rPr>
          <w:rFonts w:asciiTheme="minorHAnsi" w:hAnsiTheme="minorHAnsi" w:cstheme="minorHAnsi"/>
          <w:bCs/>
          <w:sz w:val="22"/>
          <w:szCs w:val="22"/>
          <w:lang w:val="es-ES_tradnl"/>
        </w:rPr>
        <w:t>1</w:t>
      </w:r>
      <w:r w:rsidR="0043253E" w:rsidRPr="00B10C57">
        <w:rPr>
          <w:rFonts w:asciiTheme="minorHAnsi" w:hAnsiTheme="minorHAnsi" w:cstheme="minorHAnsi"/>
          <w:bCs/>
          <w:sz w:val="22"/>
          <w:szCs w:val="22"/>
          <w:lang w:val="es-ES_tradnl"/>
        </w:rPr>
        <w:t xml:space="preserve"> de ju</w:t>
      </w:r>
      <w:r w:rsidR="003600E7" w:rsidRPr="00B10C57">
        <w:rPr>
          <w:rFonts w:asciiTheme="minorHAnsi" w:hAnsiTheme="minorHAnsi" w:cstheme="minorHAnsi"/>
          <w:bCs/>
          <w:sz w:val="22"/>
          <w:szCs w:val="22"/>
          <w:lang w:val="es-ES_tradnl"/>
        </w:rPr>
        <w:t>l</w:t>
      </w:r>
      <w:r w:rsidR="0043253E" w:rsidRPr="00B10C57">
        <w:rPr>
          <w:rFonts w:asciiTheme="minorHAnsi" w:hAnsiTheme="minorHAnsi" w:cstheme="minorHAnsi"/>
          <w:bCs/>
          <w:sz w:val="22"/>
          <w:szCs w:val="22"/>
          <w:lang w:val="es-ES_tradnl"/>
        </w:rPr>
        <w:t>io del último ejercicio de cada periodo de planificación.</w:t>
      </w:r>
      <w:r w:rsidR="003600E7" w:rsidRPr="00B10C57">
        <w:rPr>
          <w:rFonts w:asciiTheme="minorHAnsi" w:hAnsiTheme="minorHAnsi" w:cstheme="minorHAnsi"/>
          <w:bCs/>
          <w:sz w:val="22"/>
          <w:szCs w:val="22"/>
          <w:lang w:val="es-ES_tradnl"/>
        </w:rPr>
        <w:t xml:space="preserve"> A partir de dicha fecha, la lista única de inversiones en reserva </w:t>
      </w:r>
      <w:r w:rsidR="00CB1952" w:rsidRPr="00B10C57">
        <w:rPr>
          <w:rFonts w:asciiTheme="minorHAnsi" w:hAnsiTheme="minorHAnsi" w:cstheme="minorHAnsi"/>
          <w:bCs/>
          <w:sz w:val="22"/>
          <w:szCs w:val="22"/>
          <w:lang w:val="es-ES_tradnl"/>
        </w:rPr>
        <w:t>quedará sin efecto.</w:t>
      </w:r>
    </w:p>
    <w:p w14:paraId="55CB9526" w14:textId="559386FF" w:rsidR="00BE56F5" w:rsidRDefault="00E3468D" w:rsidP="009F025D">
      <w:pPr>
        <w:pStyle w:val="Prrafodelista"/>
        <w:tabs>
          <w:tab w:val="left" w:pos="9071"/>
        </w:tabs>
        <w:spacing w:after="120" w:line="288" w:lineRule="auto"/>
        <w:ind w:left="0"/>
        <w:contextualSpacing w:val="0"/>
        <w:jc w:val="both"/>
        <w:rPr>
          <w:rFonts w:asciiTheme="minorHAnsi" w:hAnsiTheme="minorHAnsi" w:cstheme="minorHAnsi"/>
          <w:b/>
          <w:sz w:val="22"/>
          <w:szCs w:val="22"/>
          <w:lang w:val="es-ES_tradnl"/>
        </w:rPr>
      </w:pPr>
      <w:r w:rsidRPr="00B10C57">
        <w:rPr>
          <w:rFonts w:asciiTheme="minorHAnsi" w:hAnsiTheme="minorHAnsi" w:cstheme="minorHAnsi"/>
          <w:b/>
          <w:sz w:val="22"/>
          <w:szCs w:val="22"/>
          <w:lang w:val="es-ES_tradnl"/>
        </w:rPr>
        <w:t xml:space="preserve">CAPÍTULO 3. </w:t>
      </w:r>
      <w:r w:rsidR="006E12A5" w:rsidRPr="00B10C57">
        <w:rPr>
          <w:rFonts w:asciiTheme="minorHAnsi" w:hAnsiTheme="minorHAnsi" w:cstheme="minorHAnsi"/>
          <w:b/>
          <w:sz w:val="22"/>
          <w:szCs w:val="22"/>
          <w:lang w:val="es-ES_tradnl"/>
        </w:rPr>
        <w:t>Disposiciones comunes a programas de inversiones y programación local</w:t>
      </w:r>
    </w:p>
    <w:p w14:paraId="5571C1B2" w14:textId="1247566F" w:rsidR="00986A5D" w:rsidRPr="00B10C57" w:rsidRDefault="00986A5D" w:rsidP="009F025D">
      <w:pPr>
        <w:pStyle w:val="NormalWeb"/>
        <w:tabs>
          <w:tab w:val="left" w:pos="9071"/>
        </w:tabs>
        <w:spacing w:after="120" w:line="288" w:lineRule="auto"/>
        <w:rPr>
          <w:rFonts w:asciiTheme="minorHAnsi" w:hAnsiTheme="minorHAnsi" w:cstheme="minorHAnsi"/>
          <w:b/>
          <w:sz w:val="22"/>
          <w:szCs w:val="22"/>
        </w:rPr>
      </w:pPr>
      <w:r w:rsidRPr="00B10C57">
        <w:rPr>
          <w:rFonts w:asciiTheme="minorHAnsi" w:hAnsiTheme="minorHAnsi" w:cstheme="minorHAnsi"/>
          <w:b/>
          <w:sz w:val="22"/>
          <w:szCs w:val="22"/>
        </w:rPr>
        <w:t xml:space="preserve">Artículo </w:t>
      </w:r>
      <w:r w:rsidR="003C556D" w:rsidRPr="00B10C57">
        <w:rPr>
          <w:rFonts w:asciiTheme="minorHAnsi" w:hAnsiTheme="minorHAnsi" w:cstheme="minorHAnsi"/>
          <w:b/>
          <w:sz w:val="22"/>
          <w:szCs w:val="22"/>
        </w:rPr>
        <w:t>21</w:t>
      </w:r>
      <w:r w:rsidRPr="00B10C57">
        <w:rPr>
          <w:rFonts w:asciiTheme="minorHAnsi" w:hAnsiTheme="minorHAnsi" w:cstheme="minorHAnsi"/>
          <w:b/>
          <w:sz w:val="22"/>
          <w:szCs w:val="22"/>
        </w:rPr>
        <w:t>. Requisitos generales de las inversiones</w:t>
      </w:r>
      <w:r w:rsidR="0041228D" w:rsidRPr="00B10C57">
        <w:rPr>
          <w:rFonts w:asciiTheme="minorHAnsi" w:hAnsiTheme="minorHAnsi" w:cstheme="minorHAnsi"/>
          <w:b/>
          <w:sz w:val="22"/>
          <w:szCs w:val="22"/>
        </w:rPr>
        <w:t>.</w:t>
      </w:r>
    </w:p>
    <w:p w14:paraId="5571C1B3" w14:textId="77777777" w:rsidR="00986A5D" w:rsidRPr="00B10C57" w:rsidRDefault="00986A5D" w:rsidP="009F025D">
      <w:pPr>
        <w:tabs>
          <w:tab w:val="left" w:pos="9071"/>
        </w:tabs>
        <w:autoSpaceDE w:val="0"/>
        <w:autoSpaceDN w:val="0"/>
        <w:adjustRightInd w:val="0"/>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1. Las inversiones no podrán iniciarse antes de la publicación de las relaciones de inversiones incluidas provisionalmente, con las siguientes salvedades:</w:t>
      </w:r>
    </w:p>
    <w:p w14:paraId="5571C1B4" w14:textId="71BF91B5" w:rsidR="00986A5D" w:rsidRPr="00B10C57" w:rsidRDefault="006E12A5" w:rsidP="006E12A5">
      <w:pPr>
        <w:pStyle w:val="xl2"/>
        <w:tabs>
          <w:tab w:val="left" w:pos="9071"/>
        </w:tabs>
        <w:spacing w:after="120" w:line="288" w:lineRule="auto"/>
        <w:ind w:left="660" w:firstLine="0"/>
        <w:rPr>
          <w:rFonts w:asciiTheme="minorHAnsi" w:hAnsiTheme="minorHAnsi" w:cstheme="minorHAnsi"/>
          <w:sz w:val="22"/>
          <w:szCs w:val="22"/>
        </w:rPr>
      </w:pPr>
      <w:r>
        <w:rPr>
          <w:rFonts w:asciiTheme="minorHAnsi" w:hAnsiTheme="minorHAnsi" w:cstheme="minorHAnsi"/>
          <w:sz w:val="22"/>
          <w:szCs w:val="22"/>
        </w:rPr>
        <w:t xml:space="preserve">A. </w:t>
      </w:r>
      <w:r w:rsidR="00986A5D" w:rsidRPr="00B10C57">
        <w:rPr>
          <w:rFonts w:asciiTheme="minorHAnsi" w:hAnsiTheme="minorHAnsi" w:cstheme="minorHAnsi"/>
          <w:sz w:val="22"/>
          <w:szCs w:val="22"/>
        </w:rPr>
        <w:t>Inversiones iniciadas o finalizadas al amparo de permisos de inicio concedidos durante la vigencia del anterior Plan de Inversiones Locales.</w:t>
      </w:r>
    </w:p>
    <w:p w14:paraId="5571C1B5" w14:textId="1AD8B32B" w:rsidR="00986A5D" w:rsidRPr="00B10C57" w:rsidRDefault="006E12A5" w:rsidP="006E12A5">
      <w:pPr>
        <w:pStyle w:val="xl2"/>
        <w:tabs>
          <w:tab w:val="left" w:pos="9071"/>
        </w:tabs>
        <w:spacing w:after="120" w:line="288" w:lineRule="auto"/>
        <w:ind w:left="660" w:firstLine="0"/>
        <w:rPr>
          <w:rFonts w:asciiTheme="minorHAnsi" w:hAnsiTheme="minorHAnsi" w:cstheme="minorHAnsi"/>
          <w:sz w:val="22"/>
          <w:szCs w:val="22"/>
        </w:rPr>
      </w:pPr>
      <w:r>
        <w:rPr>
          <w:rFonts w:asciiTheme="minorHAnsi" w:hAnsiTheme="minorHAnsi" w:cstheme="minorHAnsi"/>
          <w:sz w:val="22"/>
          <w:szCs w:val="22"/>
        </w:rPr>
        <w:t xml:space="preserve">B. </w:t>
      </w:r>
      <w:r w:rsidR="00986A5D" w:rsidRPr="00B10C57">
        <w:rPr>
          <w:rFonts w:asciiTheme="minorHAnsi" w:hAnsiTheme="minorHAnsi" w:cstheme="minorHAnsi"/>
          <w:sz w:val="22"/>
          <w:szCs w:val="22"/>
        </w:rPr>
        <w:t>Inversiones calificadas de emergencia.</w:t>
      </w:r>
    </w:p>
    <w:p w14:paraId="5571C1B6" w14:textId="6554B1C9" w:rsidR="00986A5D" w:rsidRPr="00B10C57" w:rsidRDefault="006E12A5" w:rsidP="006E12A5">
      <w:pPr>
        <w:pStyle w:val="xl2"/>
        <w:tabs>
          <w:tab w:val="left" w:pos="9071"/>
        </w:tabs>
        <w:spacing w:after="120" w:line="288" w:lineRule="auto"/>
        <w:ind w:left="660" w:firstLine="0"/>
        <w:rPr>
          <w:rFonts w:asciiTheme="minorHAnsi" w:hAnsiTheme="minorHAnsi" w:cstheme="minorHAnsi"/>
          <w:sz w:val="22"/>
          <w:szCs w:val="22"/>
        </w:rPr>
      </w:pPr>
      <w:r>
        <w:rPr>
          <w:rFonts w:asciiTheme="minorHAnsi" w:hAnsiTheme="minorHAnsi" w:cstheme="minorHAnsi"/>
          <w:sz w:val="22"/>
          <w:szCs w:val="22"/>
        </w:rPr>
        <w:t xml:space="preserve">C. </w:t>
      </w:r>
      <w:r w:rsidR="00986A5D" w:rsidRPr="00B10C57">
        <w:rPr>
          <w:rFonts w:asciiTheme="minorHAnsi" w:hAnsiTheme="minorHAnsi" w:cstheme="minorHAnsi"/>
          <w:sz w:val="22"/>
          <w:szCs w:val="22"/>
        </w:rPr>
        <w:t>Inversiones con Permiso de inicio, conforme a lo indicado en el artículo</w:t>
      </w:r>
      <w:r w:rsidR="003770D6" w:rsidRPr="00B10C57">
        <w:rPr>
          <w:rFonts w:asciiTheme="minorHAnsi" w:hAnsiTheme="minorHAnsi" w:cstheme="minorHAnsi"/>
          <w:sz w:val="22"/>
          <w:szCs w:val="22"/>
        </w:rPr>
        <w:t xml:space="preserve"> </w:t>
      </w:r>
      <w:r w:rsidR="00AC099A" w:rsidRPr="00B10C57">
        <w:rPr>
          <w:rFonts w:asciiTheme="minorHAnsi" w:hAnsiTheme="minorHAnsi" w:cstheme="minorHAnsi"/>
          <w:sz w:val="22"/>
          <w:szCs w:val="22"/>
        </w:rPr>
        <w:t>2</w:t>
      </w:r>
      <w:r w:rsidR="0035762E" w:rsidRPr="00B10C57">
        <w:rPr>
          <w:rFonts w:asciiTheme="minorHAnsi" w:hAnsiTheme="minorHAnsi" w:cstheme="minorHAnsi"/>
          <w:sz w:val="22"/>
          <w:szCs w:val="22"/>
        </w:rPr>
        <w:t>3</w:t>
      </w:r>
      <w:r w:rsidR="005E0143" w:rsidRPr="00B10C57">
        <w:rPr>
          <w:rFonts w:asciiTheme="minorHAnsi" w:hAnsiTheme="minorHAnsi" w:cstheme="minorHAnsi"/>
          <w:sz w:val="22"/>
          <w:szCs w:val="22"/>
        </w:rPr>
        <w:t xml:space="preserve"> </w:t>
      </w:r>
      <w:r w:rsidR="00986A5D" w:rsidRPr="00B10C57">
        <w:rPr>
          <w:rFonts w:asciiTheme="minorHAnsi" w:hAnsiTheme="minorHAnsi" w:cstheme="minorHAnsi"/>
          <w:sz w:val="22"/>
          <w:szCs w:val="22"/>
        </w:rPr>
        <w:t>de la</w:t>
      </w:r>
      <w:r w:rsidR="00CB6C29">
        <w:rPr>
          <w:rFonts w:asciiTheme="minorHAnsi" w:hAnsiTheme="minorHAnsi" w:cstheme="minorHAnsi"/>
          <w:sz w:val="22"/>
          <w:szCs w:val="22"/>
        </w:rPr>
        <w:t xml:space="preserve"> presente ley foral</w:t>
      </w:r>
      <w:r w:rsidR="003770D6" w:rsidRPr="00B10C57">
        <w:rPr>
          <w:rFonts w:asciiTheme="minorHAnsi" w:hAnsiTheme="minorHAnsi" w:cstheme="minorHAnsi"/>
          <w:sz w:val="22"/>
          <w:szCs w:val="22"/>
        </w:rPr>
        <w:t>.</w:t>
      </w:r>
    </w:p>
    <w:p w14:paraId="5571C1B7" w14:textId="77777777" w:rsidR="00986A5D" w:rsidRPr="00B10C57" w:rsidRDefault="00986A5D" w:rsidP="009F025D">
      <w:pPr>
        <w:tabs>
          <w:tab w:val="left" w:pos="9071"/>
        </w:tabs>
        <w:autoSpaceDE w:val="0"/>
        <w:autoSpaceDN w:val="0"/>
        <w:adjustRightInd w:val="0"/>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2. Las inversiones deberán corresponder a servicios prestados por la entidad local solicitante. En caso de delegación, deberá acreditarse dicha circunstancia. La delegación deberá ajustarse a lo dispuesto en la legislación básica sobre régimen local.</w:t>
      </w:r>
    </w:p>
    <w:p w14:paraId="5571C1B8" w14:textId="36FED73E" w:rsidR="005E0143" w:rsidRPr="00B10C57" w:rsidRDefault="00986A5D" w:rsidP="009F025D">
      <w:pPr>
        <w:tabs>
          <w:tab w:val="left" w:pos="9071"/>
        </w:tabs>
        <w:spacing w:after="120" w:line="288" w:lineRule="auto"/>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lastRenderedPageBreak/>
        <w:t xml:space="preserve">Podrán incluirse </w:t>
      </w:r>
      <w:r w:rsidR="005E0143" w:rsidRPr="00B10C57">
        <w:rPr>
          <w:rFonts w:asciiTheme="minorHAnsi" w:hAnsiTheme="minorHAnsi" w:cstheme="minorHAnsi"/>
          <w:sz w:val="22"/>
          <w:szCs w:val="22"/>
          <w:lang w:val="es-ES_tradnl"/>
        </w:rPr>
        <w:t xml:space="preserve">inversiones de exclusivo interés para la comunidad concejil, </w:t>
      </w:r>
      <w:r w:rsidRPr="00B10C57">
        <w:rPr>
          <w:rFonts w:asciiTheme="minorHAnsi" w:hAnsiTheme="minorHAnsi" w:cstheme="minorHAnsi"/>
          <w:sz w:val="22"/>
          <w:szCs w:val="22"/>
          <w:lang w:val="es-ES_tradnl"/>
        </w:rPr>
        <w:t>asumidas por los concejos en virtud de lo dispuesto en el apartado 2 del artículo 39 de la</w:t>
      </w:r>
      <w:r w:rsidR="00CB6C29">
        <w:rPr>
          <w:rFonts w:asciiTheme="minorHAnsi" w:hAnsiTheme="minorHAnsi" w:cstheme="minorHAnsi"/>
          <w:sz w:val="22"/>
          <w:szCs w:val="22"/>
          <w:lang w:val="es-ES_tradnl"/>
        </w:rPr>
        <w:t xml:space="preserve"> ley foral</w:t>
      </w:r>
      <w:r w:rsidR="005E0143" w:rsidRPr="00B10C57">
        <w:rPr>
          <w:rFonts w:asciiTheme="minorHAnsi" w:hAnsiTheme="minorHAnsi" w:cstheme="minorHAnsi"/>
          <w:sz w:val="22"/>
          <w:szCs w:val="22"/>
          <w:lang w:val="es-ES_tradnl"/>
        </w:rPr>
        <w:t xml:space="preserve"> </w:t>
      </w:r>
      <w:r w:rsidRPr="00B10C57">
        <w:rPr>
          <w:rFonts w:asciiTheme="minorHAnsi" w:hAnsiTheme="minorHAnsi" w:cstheme="minorHAnsi"/>
          <w:sz w:val="22"/>
          <w:szCs w:val="22"/>
          <w:lang w:val="es-ES_tradnl"/>
        </w:rPr>
        <w:t>6/1990, de 2 de julio, de la Administración Local de Navarra.</w:t>
      </w:r>
    </w:p>
    <w:p w14:paraId="5571C1B9" w14:textId="77777777" w:rsidR="000E1722" w:rsidRPr="00B10C57" w:rsidRDefault="0046126D" w:rsidP="009F025D">
      <w:pPr>
        <w:tabs>
          <w:tab w:val="left" w:pos="9071"/>
        </w:tabs>
        <w:autoSpaceDE w:val="0"/>
        <w:autoSpaceDN w:val="0"/>
        <w:adjustRightInd w:val="0"/>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 xml:space="preserve">En tal supuesto, el concejo deberá solicitar al </w:t>
      </w:r>
      <w:r w:rsidR="00B62EDB" w:rsidRPr="00B10C57">
        <w:rPr>
          <w:rFonts w:asciiTheme="minorHAnsi" w:hAnsiTheme="minorHAnsi" w:cstheme="minorHAnsi"/>
          <w:sz w:val="22"/>
          <w:szCs w:val="22"/>
        </w:rPr>
        <w:t>m</w:t>
      </w:r>
      <w:r w:rsidR="00CC654E" w:rsidRPr="00B10C57">
        <w:rPr>
          <w:rFonts w:asciiTheme="minorHAnsi" w:hAnsiTheme="minorHAnsi" w:cstheme="minorHAnsi"/>
          <w:sz w:val="22"/>
          <w:szCs w:val="22"/>
        </w:rPr>
        <w:t>unicipio</w:t>
      </w:r>
      <w:r w:rsidRPr="00B10C57">
        <w:rPr>
          <w:rFonts w:asciiTheme="minorHAnsi" w:hAnsiTheme="minorHAnsi" w:cstheme="minorHAnsi"/>
          <w:sz w:val="22"/>
          <w:szCs w:val="22"/>
        </w:rPr>
        <w:t xml:space="preserve"> respectivo una declaración sobre si realiza o presta dichas obras o servicios y aportarla junto con su solicitud. Si el concejo no recibe respuesta a su consulta en el plazo de 10 dí</w:t>
      </w:r>
      <w:r w:rsidR="00C958A8" w:rsidRPr="00B10C57">
        <w:rPr>
          <w:rFonts w:asciiTheme="minorHAnsi" w:hAnsiTheme="minorHAnsi" w:cstheme="minorHAnsi"/>
          <w:sz w:val="22"/>
          <w:szCs w:val="22"/>
        </w:rPr>
        <w:t xml:space="preserve">as hábiles, se entenderá que el </w:t>
      </w:r>
      <w:r w:rsidR="00B05015" w:rsidRPr="00B10C57">
        <w:rPr>
          <w:rFonts w:asciiTheme="minorHAnsi" w:hAnsiTheme="minorHAnsi" w:cstheme="minorHAnsi"/>
          <w:sz w:val="22"/>
          <w:szCs w:val="22"/>
        </w:rPr>
        <w:t>municipio</w:t>
      </w:r>
      <w:r w:rsidRPr="00B10C57">
        <w:rPr>
          <w:rFonts w:asciiTheme="minorHAnsi" w:hAnsiTheme="minorHAnsi" w:cstheme="minorHAnsi"/>
          <w:sz w:val="22"/>
          <w:szCs w:val="22"/>
        </w:rPr>
        <w:t xml:space="preserve"> no realiza o presta la obra o servicio de que se trate.</w:t>
      </w:r>
    </w:p>
    <w:p w14:paraId="5571C1BA" w14:textId="77777777" w:rsidR="00986A5D" w:rsidRPr="00B10C57" w:rsidRDefault="00986A5D" w:rsidP="009F025D">
      <w:pPr>
        <w:tabs>
          <w:tab w:val="left" w:pos="9071"/>
        </w:tabs>
        <w:spacing w:after="120" w:line="288" w:lineRule="auto"/>
        <w:jc w:val="both"/>
        <w:rPr>
          <w:rFonts w:asciiTheme="minorHAnsi" w:hAnsiTheme="minorHAnsi" w:cstheme="minorHAnsi"/>
          <w:b/>
          <w:sz w:val="22"/>
          <w:szCs w:val="22"/>
        </w:rPr>
      </w:pPr>
      <w:r w:rsidRPr="00B10C57">
        <w:rPr>
          <w:rFonts w:asciiTheme="minorHAnsi" w:hAnsiTheme="minorHAnsi" w:cstheme="minorHAnsi"/>
          <w:sz w:val="22"/>
          <w:szCs w:val="22"/>
          <w:lang w:val="es-ES_tradnl"/>
        </w:rPr>
        <w:t xml:space="preserve">3. </w:t>
      </w:r>
      <w:r w:rsidRPr="00B10C57">
        <w:rPr>
          <w:rFonts w:asciiTheme="minorHAnsi" w:hAnsiTheme="minorHAnsi" w:cstheme="minorHAnsi"/>
          <w:sz w:val="22"/>
          <w:szCs w:val="22"/>
        </w:rPr>
        <w:t xml:space="preserve">La ejecución de las inversiones </w:t>
      </w:r>
      <w:r w:rsidR="00633792" w:rsidRPr="00B10C57">
        <w:rPr>
          <w:rFonts w:asciiTheme="minorHAnsi" w:hAnsiTheme="minorHAnsi" w:cstheme="minorHAnsi"/>
          <w:sz w:val="22"/>
          <w:szCs w:val="22"/>
        </w:rPr>
        <w:t>en régimen de cooperación</w:t>
      </w:r>
      <w:r w:rsidRPr="00B10C57">
        <w:rPr>
          <w:rFonts w:asciiTheme="minorHAnsi" w:hAnsiTheme="minorHAnsi" w:cstheme="minorHAnsi"/>
          <w:sz w:val="22"/>
          <w:szCs w:val="22"/>
        </w:rPr>
        <w:t xml:space="preserve"> con el Gobierno de Navarra requerirá la formalización de los necesarios convenios de cooperación.</w:t>
      </w:r>
    </w:p>
    <w:p w14:paraId="5571C1BB" w14:textId="77777777" w:rsidR="00492171" w:rsidRPr="00B10C57" w:rsidRDefault="00986A5D" w:rsidP="009F025D">
      <w:pPr>
        <w:tabs>
          <w:tab w:val="left" w:pos="9071"/>
        </w:tabs>
        <w:spacing w:after="120" w:line="288" w:lineRule="auto"/>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4. Se podrán suscribir convenios de colaboración para la gestión de obras a ejecutar conjuntamente entre varias entidades locales</w:t>
      </w:r>
      <w:r w:rsidR="00B117C6" w:rsidRPr="00B10C57">
        <w:rPr>
          <w:rFonts w:asciiTheme="minorHAnsi" w:hAnsiTheme="minorHAnsi" w:cstheme="minorHAnsi"/>
          <w:sz w:val="22"/>
          <w:szCs w:val="22"/>
          <w:lang w:val="es-ES_tradnl"/>
        </w:rPr>
        <w:t>.</w:t>
      </w:r>
    </w:p>
    <w:p w14:paraId="5571C1BC" w14:textId="77777777" w:rsidR="00986A5D" w:rsidRPr="00B10C57" w:rsidRDefault="00986A5D" w:rsidP="009F025D">
      <w:pPr>
        <w:tabs>
          <w:tab w:val="left" w:pos="9071"/>
        </w:tabs>
        <w:spacing w:after="120" w:line="288" w:lineRule="auto"/>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5. No serán objeto de inclusión las siguientes inversiones:</w:t>
      </w:r>
    </w:p>
    <w:p w14:paraId="5571C1BD" w14:textId="24045E52" w:rsidR="00986A5D" w:rsidRPr="006E12A5" w:rsidRDefault="006E12A5" w:rsidP="006E12A5">
      <w:pPr>
        <w:tabs>
          <w:tab w:val="left" w:pos="9071"/>
        </w:tabs>
        <w:spacing w:after="120" w:line="288" w:lineRule="auto"/>
        <w:ind w:left="360"/>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a. </w:t>
      </w:r>
      <w:r w:rsidR="00986A5D" w:rsidRPr="006E12A5">
        <w:rPr>
          <w:rFonts w:asciiTheme="minorHAnsi" w:hAnsiTheme="minorHAnsi" w:cstheme="minorHAnsi"/>
          <w:sz w:val="22"/>
          <w:szCs w:val="22"/>
          <w:lang w:val="es-ES_tradnl"/>
        </w:rPr>
        <w:t>Inversiones destinadas a núcleos de población que carezcan de habitantes permanentes.</w:t>
      </w:r>
    </w:p>
    <w:p w14:paraId="5571C1BE" w14:textId="64CAA474" w:rsidR="00AC099A" w:rsidRPr="006E12A5" w:rsidRDefault="006E12A5" w:rsidP="006E12A5">
      <w:pPr>
        <w:tabs>
          <w:tab w:val="left" w:pos="9071"/>
        </w:tabs>
        <w:spacing w:after="120" w:line="288" w:lineRule="auto"/>
        <w:ind w:left="360"/>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b. </w:t>
      </w:r>
      <w:r w:rsidR="00986A5D" w:rsidRPr="006E12A5">
        <w:rPr>
          <w:rFonts w:asciiTheme="minorHAnsi" w:hAnsiTheme="minorHAnsi" w:cstheme="minorHAnsi"/>
          <w:sz w:val="22"/>
          <w:szCs w:val="22"/>
          <w:lang w:val="es-ES_tradnl"/>
        </w:rPr>
        <w:t>Obras de reparación o renovación de infraestructuras con menos de 15 años de antigüedad</w:t>
      </w:r>
      <w:r w:rsidR="00AC099A" w:rsidRPr="006E12A5">
        <w:rPr>
          <w:rFonts w:asciiTheme="minorHAnsi" w:hAnsiTheme="minorHAnsi" w:cstheme="minorHAnsi"/>
          <w:sz w:val="22"/>
          <w:szCs w:val="22"/>
          <w:lang w:val="es-ES_tradnl"/>
        </w:rPr>
        <w:t xml:space="preserve"> y</w:t>
      </w:r>
      <w:r w:rsidR="00986A5D" w:rsidRPr="006E12A5">
        <w:rPr>
          <w:rFonts w:asciiTheme="minorHAnsi" w:hAnsiTheme="minorHAnsi" w:cstheme="minorHAnsi"/>
          <w:sz w:val="22"/>
          <w:szCs w:val="22"/>
          <w:lang w:val="es-ES_tradnl"/>
        </w:rPr>
        <w:t xml:space="preserve"> </w:t>
      </w:r>
      <w:r w:rsidR="006C37C6" w:rsidRPr="006E12A5">
        <w:rPr>
          <w:rFonts w:asciiTheme="minorHAnsi" w:hAnsiTheme="minorHAnsi" w:cstheme="minorHAnsi"/>
          <w:sz w:val="22"/>
          <w:szCs w:val="22"/>
          <w:lang w:val="es-ES_tradnl"/>
        </w:rPr>
        <w:t>30 años en el caso de inversiones en redes de abastecimiento y saneamiento</w:t>
      </w:r>
      <w:r w:rsidR="00AC099A" w:rsidRPr="006E12A5">
        <w:rPr>
          <w:rFonts w:asciiTheme="minorHAnsi" w:hAnsiTheme="minorHAnsi" w:cstheme="minorHAnsi"/>
          <w:sz w:val="22"/>
          <w:szCs w:val="22"/>
          <w:lang w:val="es-ES_tradnl"/>
        </w:rPr>
        <w:t>.</w:t>
      </w:r>
    </w:p>
    <w:p w14:paraId="5571C1BF" w14:textId="77777777" w:rsidR="00986A5D" w:rsidRPr="00B10C57" w:rsidRDefault="00AC099A" w:rsidP="006E12A5">
      <w:pPr>
        <w:tabs>
          <w:tab w:val="left" w:pos="9071"/>
        </w:tabs>
        <w:spacing w:after="120" w:line="288" w:lineRule="auto"/>
        <w:ind w:left="709"/>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No se aplicará el criterio de antigüedad en</w:t>
      </w:r>
      <w:r w:rsidR="00986A5D" w:rsidRPr="00B10C57">
        <w:rPr>
          <w:rFonts w:asciiTheme="minorHAnsi" w:hAnsiTheme="minorHAnsi" w:cstheme="minorHAnsi"/>
          <w:sz w:val="22"/>
          <w:szCs w:val="22"/>
          <w:lang w:val="es-ES_tradnl"/>
        </w:rPr>
        <w:t xml:space="preserve"> aqu</w:t>
      </w:r>
      <w:r w:rsidR="006B40BF" w:rsidRPr="00B10C57">
        <w:rPr>
          <w:rFonts w:asciiTheme="minorHAnsi" w:hAnsiTheme="minorHAnsi" w:cstheme="minorHAnsi"/>
          <w:sz w:val="22"/>
          <w:szCs w:val="22"/>
          <w:lang w:val="es-ES_tradnl"/>
        </w:rPr>
        <w:t>é</w:t>
      </w:r>
      <w:r w:rsidR="00986A5D" w:rsidRPr="00B10C57">
        <w:rPr>
          <w:rFonts w:asciiTheme="minorHAnsi" w:hAnsiTheme="minorHAnsi" w:cstheme="minorHAnsi"/>
          <w:sz w:val="22"/>
          <w:szCs w:val="22"/>
          <w:lang w:val="es-ES_tradnl"/>
        </w:rPr>
        <w:t>llas</w:t>
      </w:r>
      <w:r w:rsidRPr="00B10C57">
        <w:rPr>
          <w:rFonts w:asciiTheme="minorHAnsi" w:hAnsiTheme="minorHAnsi" w:cstheme="minorHAnsi"/>
          <w:sz w:val="22"/>
          <w:szCs w:val="22"/>
          <w:lang w:val="es-ES_tradnl"/>
        </w:rPr>
        <w:t xml:space="preserve"> inversiones</w:t>
      </w:r>
      <w:r w:rsidR="00986A5D" w:rsidRPr="00B10C57">
        <w:rPr>
          <w:rFonts w:asciiTheme="minorHAnsi" w:hAnsiTheme="minorHAnsi" w:cstheme="minorHAnsi"/>
          <w:sz w:val="22"/>
          <w:szCs w:val="22"/>
          <w:lang w:val="es-ES_tradnl"/>
        </w:rPr>
        <w:t xml:space="preserve"> cuyo objeto </w:t>
      </w:r>
      <w:r w:rsidR="00C925EF" w:rsidRPr="00B10C57">
        <w:rPr>
          <w:rFonts w:asciiTheme="minorHAnsi" w:hAnsiTheme="minorHAnsi" w:cstheme="minorHAnsi"/>
          <w:sz w:val="22"/>
          <w:szCs w:val="22"/>
          <w:lang w:val="es-ES_tradnl"/>
        </w:rPr>
        <w:t>principal</w:t>
      </w:r>
      <w:r w:rsidR="00986A5D" w:rsidRPr="00B10C57">
        <w:rPr>
          <w:rFonts w:asciiTheme="minorHAnsi" w:hAnsiTheme="minorHAnsi" w:cstheme="minorHAnsi"/>
          <w:sz w:val="22"/>
          <w:szCs w:val="22"/>
          <w:lang w:val="es-ES_tradnl"/>
        </w:rPr>
        <w:t xml:space="preserve"> sea</w:t>
      </w:r>
      <w:r w:rsidR="0048748A" w:rsidRPr="00B10C57">
        <w:rPr>
          <w:rFonts w:asciiTheme="minorHAnsi" w:hAnsiTheme="minorHAnsi" w:cstheme="minorHAnsi"/>
          <w:sz w:val="22"/>
          <w:szCs w:val="22"/>
          <w:lang w:val="es-ES_tradnl"/>
        </w:rPr>
        <w:t xml:space="preserve"> la ejecución de</w:t>
      </w:r>
      <w:r w:rsidR="00986A5D" w:rsidRPr="00B10C57">
        <w:rPr>
          <w:rFonts w:asciiTheme="minorHAnsi" w:hAnsiTheme="minorHAnsi" w:cstheme="minorHAnsi"/>
          <w:sz w:val="22"/>
          <w:szCs w:val="22"/>
          <w:lang w:val="es-ES_tradnl"/>
        </w:rPr>
        <w:t xml:space="preserve"> actuaciones que supongan ahorro energético </w:t>
      </w:r>
      <w:r w:rsidR="00F97D7D" w:rsidRPr="00B10C57">
        <w:rPr>
          <w:rFonts w:asciiTheme="minorHAnsi" w:hAnsiTheme="minorHAnsi" w:cstheme="minorHAnsi"/>
          <w:sz w:val="22"/>
          <w:szCs w:val="22"/>
          <w:lang w:val="es-ES_tradnl"/>
        </w:rPr>
        <w:t>y/</w:t>
      </w:r>
      <w:r w:rsidR="00986A5D" w:rsidRPr="00B10C57">
        <w:rPr>
          <w:rFonts w:asciiTheme="minorHAnsi" w:hAnsiTheme="minorHAnsi" w:cstheme="minorHAnsi"/>
          <w:sz w:val="22"/>
          <w:szCs w:val="22"/>
          <w:lang w:val="es-ES_tradnl"/>
        </w:rPr>
        <w:t xml:space="preserve">o </w:t>
      </w:r>
      <w:r w:rsidR="006B40BF" w:rsidRPr="00B10C57">
        <w:rPr>
          <w:rFonts w:asciiTheme="minorHAnsi" w:hAnsiTheme="minorHAnsi" w:cstheme="minorHAnsi"/>
          <w:sz w:val="22"/>
          <w:szCs w:val="22"/>
          <w:lang w:val="es-ES_tradnl"/>
        </w:rPr>
        <w:t xml:space="preserve">actuaciones </w:t>
      </w:r>
      <w:r w:rsidR="00986A5D" w:rsidRPr="00B10C57">
        <w:rPr>
          <w:rFonts w:asciiTheme="minorHAnsi" w:hAnsiTheme="minorHAnsi" w:cstheme="minorHAnsi"/>
          <w:sz w:val="22"/>
          <w:szCs w:val="22"/>
          <w:lang w:val="es-ES_tradnl"/>
        </w:rPr>
        <w:t>en materias de accesibilidad.</w:t>
      </w:r>
    </w:p>
    <w:p w14:paraId="5571C1C0" w14:textId="0E150AD8" w:rsidR="00986A5D" w:rsidRPr="006E12A5" w:rsidRDefault="006E12A5" w:rsidP="006E12A5">
      <w:pPr>
        <w:tabs>
          <w:tab w:val="left" w:pos="9071"/>
        </w:tabs>
        <w:spacing w:after="120" w:line="288" w:lineRule="auto"/>
        <w:ind w:left="360"/>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c. </w:t>
      </w:r>
      <w:r w:rsidR="00861E7E" w:rsidRPr="006E12A5">
        <w:rPr>
          <w:rFonts w:asciiTheme="minorHAnsi" w:hAnsiTheme="minorHAnsi" w:cstheme="minorHAnsi"/>
          <w:sz w:val="22"/>
          <w:szCs w:val="22"/>
          <w:lang w:val="es-ES_tradnl"/>
        </w:rPr>
        <w:t>Inversiones</w:t>
      </w:r>
      <w:r w:rsidR="00986A5D" w:rsidRPr="006E12A5">
        <w:rPr>
          <w:rFonts w:asciiTheme="minorHAnsi" w:hAnsiTheme="minorHAnsi" w:cstheme="minorHAnsi"/>
          <w:sz w:val="22"/>
          <w:szCs w:val="22"/>
          <w:lang w:val="es-ES_tradnl"/>
        </w:rPr>
        <w:t xml:space="preserve"> a realizar en bienes públicos (inmuebles o espacios) total o parcialmente cedidos o arrendados o que se pretenda ceder o arrendar a particulares para uso privado.</w:t>
      </w:r>
      <w:r w:rsidR="0080771E" w:rsidRPr="006E12A5">
        <w:rPr>
          <w:rFonts w:asciiTheme="minorHAnsi" w:hAnsiTheme="minorHAnsi" w:cstheme="minorHAnsi"/>
          <w:sz w:val="22"/>
          <w:szCs w:val="22"/>
          <w:lang w:val="es-ES_tradnl"/>
        </w:rPr>
        <w:t xml:space="preserve"> Esto no será de aplicación para la</w:t>
      </w:r>
      <w:r w:rsidR="000D74BC" w:rsidRPr="006E12A5">
        <w:rPr>
          <w:rFonts w:asciiTheme="minorHAnsi" w:hAnsiTheme="minorHAnsi" w:cstheme="minorHAnsi"/>
          <w:sz w:val="22"/>
          <w:szCs w:val="22"/>
          <w:lang w:val="es-ES_tradnl"/>
        </w:rPr>
        <w:t>s</w:t>
      </w:r>
      <w:r w:rsidR="0080771E" w:rsidRPr="006E12A5">
        <w:rPr>
          <w:rFonts w:asciiTheme="minorHAnsi" w:hAnsiTheme="minorHAnsi" w:cstheme="minorHAnsi"/>
          <w:sz w:val="22"/>
          <w:szCs w:val="22"/>
          <w:lang w:val="es-ES_tradnl"/>
        </w:rPr>
        <w:t xml:space="preserve"> inversiones de rehabilitación o reforma de viviendas para alquiler.</w:t>
      </w:r>
    </w:p>
    <w:p w14:paraId="5571C1C1" w14:textId="60D15076" w:rsidR="00986A5D" w:rsidRPr="006E12A5" w:rsidRDefault="006E12A5" w:rsidP="006E12A5">
      <w:pPr>
        <w:tabs>
          <w:tab w:val="left" w:pos="9071"/>
        </w:tabs>
        <w:spacing w:after="120" w:line="288" w:lineRule="auto"/>
        <w:ind w:left="360"/>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d. </w:t>
      </w:r>
      <w:r w:rsidR="00986A5D" w:rsidRPr="006E12A5">
        <w:rPr>
          <w:rFonts w:asciiTheme="minorHAnsi" w:hAnsiTheme="minorHAnsi" w:cstheme="minorHAnsi"/>
          <w:sz w:val="22"/>
          <w:szCs w:val="22"/>
          <w:lang w:val="es-ES_tradnl"/>
        </w:rPr>
        <w:t>Obras de urbanización que, de conformidad con la normativa urbanística aplicable, deban ser costeadas por sus propietarios o promotores.</w:t>
      </w:r>
    </w:p>
    <w:p w14:paraId="5571C1C2" w14:textId="56CCF92B" w:rsidR="00E50458" w:rsidRPr="006E12A5" w:rsidRDefault="006E12A5" w:rsidP="006E12A5">
      <w:pPr>
        <w:tabs>
          <w:tab w:val="left" w:pos="9071"/>
        </w:tabs>
        <w:spacing w:after="120" w:line="288" w:lineRule="auto"/>
        <w:ind w:left="360"/>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e. </w:t>
      </w:r>
      <w:r w:rsidR="00E50458" w:rsidRPr="006E12A5">
        <w:rPr>
          <w:rFonts w:asciiTheme="minorHAnsi" w:hAnsiTheme="minorHAnsi" w:cstheme="minorHAnsi"/>
          <w:sz w:val="22"/>
          <w:szCs w:val="22"/>
          <w:lang w:val="es-ES_tradnl"/>
        </w:rPr>
        <w:t>Inversiones destinadas a polígonos industriales o comerciales.</w:t>
      </w:r>
    </w:p>
    <w:p w14:paraId="5571C1C3" w14:textId="0D299456" w:rsidR="00986A5D" w:rsidRPr="006E12A5" w:rsidRDefault="006E12A5" w:rsidP="006E12A5">
      <w:pPr>
        <w:tabs>
          <w:tab w:val="left" w:pos="9071"/>
        </w:tabs>
        <w:spacing w:after="120" w:line="288" w:lineRule="auto"/>
        <w:ind w:left="360"/>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f. </w:t>
      </w:r>
      <w:r w:rsidR="00986A5D" w:rsidRPr="006E12A5">
        <w:rPr>
          <w:rFonts w:asciiTheme="minorHAnsi" w:hAnsiTheme="minorHAnsi" w:cstheme="minorHAnsi"/>
          <w:sz w:val="22"/>
          <w:szCs w:val="22"/>
          <w:lang w:val="es-ES_tradnl"/>
        </w:rPr>
        <w:t>Inversiones a ejecutar por administración</w:t>
      </w:r>
      <w:r w:rsidR="00C925EF" w:rsidRPr="006E12A5">
        <w:rPr>
          <w:rFonts w:asciiTheme="minorHAnsi" w:hAnsiTheme="minorHAnsi" w:cstheme="minorHAnsi"/>
          <w:sz w:val="22"/>
          <w:szCs w:val="22"/>
          <w:lang w:val="es-ES_tradnl"/>
        </w:rPr>
        <w:t>, auzolan</w:t>
      </w:r>
      <w:r w:rsidR="00986A5D" w:rsidRPr="006E12A5">
        <w:rPr>
          <w:rFonts w:asciiTheme="minorHAnsi" w:hAnsiTheme="minorHAnsi" w:cstheme="minorHAnsi"/>
          <w:sz w:val="22"/>
          <w:szCs w:val="22"/>
          <w:lang w:val="es-ES_tradnl"/>
        </w:rPr>
        <w:t xml:space="preserve"> y/o con medios propios.</w:t>
      </w:r>
    </w:p>
    <w:p w14:paraId="5571C1C4" w14:textId="77777777" w:rsidR="00F72B4A" w:rsidRPr="00B10C57" w:rsidRDefault="00030BB2" w:rsidP="009F025D">
      <w:pPr>
        <w:tabs>
          <w:tab w:val="left" w:pos="9071"/>
        </w:tabs>
        <w:spacing w:after="120" w:line="288" w:lineRule="auto"/>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6</w:t>
      </w:r>
      <w:r w:rsidR="00F72B4A" w:rsidRPr="00B10C57">
        <w:rPr>
          <w:rFonts w:asciiTheme="minorHAnsi" w:hAnsiTheme="minorHAnsi" w:cstheme="minorHAnsi"/>
          <w:sz w:val="22"/>
          <w:szCs w:val="22"/>
          <w:lang w:val="es-ES_tradnl"/>
        </w:rPr>
        <w:t>. La subsanación de solicitudes y los requerimientos de documentación se ajustarán a lo establecido con carácter general en la Ley 39/2015, de 1 de octubre, del Procedimiento Administrativo Común de las Administraciones Públicas.</w:t>
      </w:r>
    </w:p>
    <w:p w14:paraId="5571C1C5" w14:textId="77777777" w:rsidR="00BD7B2F" w:rsidRPr="00B10C57" w:rsidRDefault="00030BB2" w:rsidP="009F025D">
      <w:pPr>
        <w:tabs>
          <w:tab w:val="left" w:pos="9071"/>
        </w:tabs>
        <w:spacing w:after="120" w:line="288" w:lineRule="auto"/>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7</w:t>
      </w:r>
      <w:r w:rsidR="00BD7B2F" w:rsidRPr="00B10C57">
        <w:rPr>
          <w:rFonts w:asciiTheme="minorHAnsi" w:hAnsiTheme="minorHAnsi" w:cstheme="minorHAnsi"/>
          <w:sz w:val="22"/>
          <w:szCs w:val="22"/>
          <w:lang w:val="es-ES_tradnl"/>
        </w:rPr>
        <w:t>. Las entidades locales beneficiarias de las aportaciones están obligadas a dar publicidad a las inversiones financiadas con cargo al Plan de Inversiones Locales de Navarra.</w:t>
      </w:r>
    </w:p>
    <w:p w14:paraId="5571C1C6" w14:textId="77777777" w:rsidR="00BD7B2F" w:rsidRPr="00B10C57" w:rsidRDefault="00BD7B2F" w:rsidP="009F025D">
      <w:pPr>
        <w:tabs>
          <w:tab w:val="left" w:pos="9071"/>
        </w:tabs>
        <w:spacing w:after="120" w:line="288" w:lineRule="auto"/>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En este sentido, toda publicidad que las entidades locales hagan de las mismas deberá incluir una mención a la citada financiación.</w:t>
      </w:r>
    </w:p>
    <w:p w14:paraId="08BC4447" w14:textId="77777777" w:rsidR="00BE56F5" w:rsidRDefault="00BD7B2F"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lang w:val="es-ES_tradnl"/>
        </w:rPr>
        <w:t xml:space="preserve">Asimismo, deberá exhibirse durante la ejecución de las obras, y en un lugar visible para el público, un cartel de tamaño mínimo de 290x190 cm, según el modelo que se especifique en </w:t>
      </w:r>
      <w:r w:rsidRPr="00B10C57">
        <w:rPr>
          <w:rFonts w:asciiTheme="minorHAnsi" w:hAnsiTheme="minorHAnsi" w:cstheme="minorHAnsi"/>
          <w:sz w:val="22"/>
          <w:szCs w:val="22"/>
        </w:rPr>
        <w:t>las Resoluciones del Director General competente en materia de Administración Local, a las que se hace referencia, respectivamente, en el apartado 3 del artículo 11 y apartado 6 del artículo 16.</w:t>
      </w:r>
    </w:p>
    <w:p w14:paraId="5571C1C9" w14:textId="7E25BC78" w:rsidR="00706502" w:rsidRPr="00B10C57" w:rsidRDefault="0035762E" w:rsidP="009F025D">
      <w:pPr>
        <w:tabs>
          <w:tab w:val="left" w:pos="9071"/>
        </w:tabs>
        <w:autoSpaceDE w:val="0"/>
        <w:autoSpaceDN w:val="0"/>
        <w:adjustRightInd w:val="0"/>
        <w:spacing w:after="120" w:line="288" w:lineRule="auto"/>
        <w:jc w:val="both"/>
        <w:rPr>
          <w:rFonts w:asciiTheme="minorHAnsi" w:hAnsiTheme="minorHAnsi" w:cstheme="minorHAnsi"/>
          <w:b/>
          <w:sz w:val="22"/>
          <w:szCs w:val="22"/>
          <w:lang w:val="es-ES_tradnl"/>
        </w:rPr>
      </w:pPr>
      <w:r w:rsidRPr="00B10C57">
        <w:rPr>
          <w:rFonts w:asciiTheme="minorHAnsi" w:hAnsiTheme="minorHAnsi" w:cstheme="minorHAnsi"/>
          <w:b/>
          <w:sz w:val="22"/>
          <w:szCs w:val="22"/>
          <w:lang w:val="es-ES_tradnl"/>
        </w:rPr>
        <w:t>Artículo 22</w:t>
      </w:r>
      <w:r w:rsidR="00706502" w:rsidRPr="00B10C57">
        <w:rPr>
          <w:rFonts w:asciiTheme="minorHAnsi" w:hAnsiTheme="minorHAnsi" w:cstheme="minorHAnsi"/>
          <w:b/>
          <w:sz w:val="22"/>
          <w:szCs w:val="22"/>
          <w:lang w:val="es-ES_tradnl"/>
        </w:rPr>
        <w:t>. Mejoras y modificaciones de proyectos.</w:t>
      </w:r>
    </w:p>
    <w:p w14:paraId="5571C1CA" w14:textId="77777777" w:rsidR="000369C6" w:rsidRPr="00B10C57" w:rsidRDefault="000369C6" w:rsidP="009F025D">
      <w:pPr>
        <w:tabs>
          <w:tab w:val="left" w:pos="9071"/>
        </w:tabs>
        <w:autoSpaceDE w:val="0"/>
        <w:autoSpaceDN w:val="0"/>
        <w:adjustRightInd w:val="0"/>
        <w:spacing w:after="120" w:line="288" w:lineRule="auto"/>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lastRenderedPageBreak/>
        <w:t>1. No podrán incorporarse mejoras al objeto de las inversiones como consecuencia de un procedimiento de adjudicación.</w:t>
      </w:r>
    </w:p>
    <w:p w14:paraId="00F11730" w14:textId="77777777" w:rsidR="00BE56F5" w:rsidRDefault="000369C6" w:rsidP="009F025D">
      <w:pPr>
        <w:tabs>
          <w:tab w:val="left" w:pos="9071"/>
        </w:tabs>
        <w:autoSpaceDE w:val="0"/>
        <w:autoSpaceDN w:val="0"/>
        <w:adjustRightInd w:val="0"/>
        <w:spacing w:after="120" w:line="288" w:lineRule="auto"/>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2. Las condiciones técnicas de los proyectos podrán ser modificados en base a necesidades imprevistas, mejoras tecnológicas u otras causas objetivas, siempre que no alteren las características de la inversión objeto de solicitud, y dentro del importe máximo auxiliable que al efecto se establezca. Cualquier modificación del proyecto que requiera expediente administrativo deberá ser previamente comunicada a la Dirección General competente en Administración Local.</w:t>
      </w:r>
    </w:p>
    <w:p w14:paraId="5571C1CD" w14:textId="399414DC" w:rsidR="00706502" w:rsidRPr="00B10C57" w:rsidRDefault="0035762E" w:rsidP="009F025D">
      <w:pPr>
        <w:pStyle w:val="Prrafodelista"/>
        <w:tabs>
          <w:tab w:val="left" w:pos="9071"/>
        </w:tabs>
        <w:spacing w:after="120" w:line="288" w:lineRule="auto"/>
        <w:ind w:left="0"/>
        <w:contextualSpacing w:val="0"/>
        <w:jc w:val="both"/>
        <w:rPr>
          <w:rFonts w:asciiTheme="minorHAnsi" w:hAnsiTheme="minorHAnsi" w:cstheme="minorHAnsi"/>
          <w:b/>
          <w:sz w:val="22"/>
          <w:szCs w:val="22"/>
        </w:rPr>
      </w:pPr>
      <w:r w:rsidRPr="00B10C57">
        <w:rPr>
          <w:rFonts w:asciiTheme="minorHAnsi" w:hAnsiTheme="minorHAnsi" w:cstheme="minorHAnsi"/>
          <w:b/>
          <w:sz w:val="22"/>
          <w:szCs w:val="22"/>
        </w:rPr>
        <w:t>Artículo 23</w:t>
      </w:r>
      <w:r w:rsidR="00706502" w:rsidRPr="00B10C57">
        <w:rPr>
          <w:rFonts w:asciiTheme="minorHAnsi" w:hAnsiTheme="minorHAnsi" w:cstheme="minorHAnsi"/>
          <w:b/>
          <w:sz w:val="22"/>
          <w:szCs w:val="22"/>
        </w:rPr>
        <w:t>. Permiso de inicio</w:t>
      </w:r>
    </w:p>
    <w:p w14:paraId="5571C1CE" w14:textId="77777777" w:rsidR="00706502" w:rsidRPr="00B10C57" w:rsidRDefault="00706502"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1. Se podrá solicitar permiso de inicio en los siguientes supuestos:</w:t>
      </w:r>
    </w:p>
    <w:p w14:paraId="5571C1CF" w14:textId="51A55D89" w:rsidR="00706502" w:rsidRPr="006E12A5" w:rsidRDefault="006E12A5" w:rsidP="006E12A5">
      <w:pPr>
        <w:tabs>
          <w:tab w:val="left" w:pos="9071"/>
        </w:tabs>
        <w:spacing w:after="120" w:line="288" w:lineRule="auto"/>
        <w:ind w:left="357"/>
        <w:jc w:val="both"/>
        <w:rPr>
          <w:rFonts w:asciiTheme="minorHAnsi" w:hAnsiTheme="minorHAnsi" w:cstheme="minorHAnsi"/>
          <w:sz w:val="22"/>
          <w:szCs w:val="22"/>
        </w:rPr>
      </w:pPr>
      <w:r>
        <w:rPr>
          <w:rFonts w:asciiTheme="minorHAnsi" w:hAnsiTheme="minorHAnsi" w:cstheme="minorHAnsi"/>
          <w:sz w:val="22"/>
          <w:szCs w:val="22"/>
        </w:rPr>
        <w:t xml:space="preserve">A. </w:t>
      </w:r>
      <w:r w:rsidR="00706502" w:rsidRPr="006E12A5">
        <w:rPr>
          <w:rFonts w:asciiTheme="minorHAnsi" w:hAnsiTheme="minorHAnsi" w:cstheme="minorHAnsi"/>
          <w:sz w:val="22"/>
          <w:szCs w:val="22"/>
        </w:rPr>
        <w:t>Inversiones que figuren en las relaciones de inversiones en reserva, una vez publicadas las Resoluciones a las que se hace referencia en el apartado 3 del artículo 11 y en el apartado 6 del artículo 16 de la</w:t>
      </w:r>
      <w:r w:rsidR="00CB6C29" w:rsidRPr="006E12A5">
        <w:rPr>
          <w:rFonts w:asciiTheme="minorHAnsi" w:hAnsiTheme="minorHAnsi" w:cstheme="minorHAnsi"/>
          <w:sz w:val="22"/>
          <w:szCs w:val="22"/>
        </w:rPr>
        <w:t xml:space="preserve"> presente ley foral</w:t>
      </w:r>
      <w:r w:rsidR="00706502" w:rsidRPr="006E12A5">
        <w:rPr>
          <w:rFonts w:asciiTheme="minorHAnsi" w:hAnsiTheme="minorHAnsi" w:cstheme="minorHAnsi"/>
          <w:sz w:val="22"/>
          <w:szCs w:val="22"/>
        </w:rPr>
        <w:t>.</w:t>
      </w:r>
    </w:p>
    <w:p w14:paraId="5571C1D0" w14:textId="503C9AB5" w:rsidR="00706502" w:rsidRPr="006E12A5" w:rsidRDefault="006E12A5" w:rsidP="006E12A5">
      <w:pPr>
        <w:tabs>
          <w:tab w:val="left" w:pos="9071"/>
        </w:tabs>
        <w:spacing w:after="120" w:line="288" w:lineRule="auto"/>
        <w:ind w:left="357"/>
        <w:jc w:val="both"/>
        <w:rPr>
          <w:rFonts w:asciiTheme="minorHAnsi" w:hAnsiTheme="minorHAnsi" w:cstheme="minorHAnsi"/>
          <w:sz w:val="22"/>
          <w:szCs w:val="22"/>
        </w:rPr>
      </w:pPr>
      <w:r>
        <w:rPr>
          <w:rFonts w:asciiTheme="minorHAnsi" w:hAnsiTheme="minorHAnsi" w:cstheme="minorHAnsi"/>
          <w:sz w:val="22"/>
          <w:szCs w:val="22"/>
        </w:rPr>
        <w:t xml:space="preserve">B. </w:t>
      </w:r>
      <w:r w:rsidR="00706502" w:rsidRPr="006E12A5">
        <w:rPr>
          <w:rFonts w:asciiTheme="minorHAnsi" w:hAnsiTheme="minorHAnsi" w:cstheme="minorHAnsi"/>
          <w:sz w:val="22"/>
          <w:szCs w:val="22"/>
        </w:rPr>
        <w:t>Inversiones relativas a Abastecimiento de agua en alta y Tratamiento de residuos urbanos e inversiones de Programación Local que sean calificadas como urgentes por el Servicio competente.</w:t>
      </w:r>
    </w:p>
    <w:p w14:paraId="5571C1D1" w14:textId="77777777" w:rsidR="00706502" w:rsidRPr="00B10C57" w:rsidRDefault="00706502"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2. Las entidades locales que soliciten permiso de inicio, presentarán, junto con la solicitud, la siguiente documentación:</w:t>
      </w:r>
    </w:p>
    <w:p w14:paraId="5571C1D2" w14:textId="59CCF6BD" w:rsidR="00706502" w:rsidRPr="006E12A5" w:rsidRDefault="006E12A5" w:rsidP="006E12A5">
      <w:pPr>
        <w:tabs>
          <w:tab w:val="left" w:pos="9071"/>
        </w:tabs>
        <w:spacing w:after="120" w:line="288" w:lineRule="auto"/>
        <w:ind w:left="360"/>
        <w:jc w:val="both"/>
        <w:rPr>
          <w:rFonts w:asciiTheme="minorHAnsi" w:hAnsiTheme="minorHAnsi" w:cstheme="minorHAnsi"/>
          <w:sz w:val="22"/>
          <w:szCs w:val="22"/>
        </w:rPr>
      </w:pPr>
      <w:r>
        <w:rPr>
          <w:rFonts w:asciiTheme="minorHAnsi" w:hAnsiTheme="minorHAnsi" w:cstheme="minorHAnsi"/>
          <w:sz w:val="22"/>
          <w:szCs w:val="22"/>
        </w:rPr>
        <w:t xml:space="preserve">A. </w:t>
      </w:r>
      <w:r w:rsidR="00706502" w:rsidRPr="006E12A5">
        <w:rPr>
          <w:rFonts w:asciiTheme="minorHAnsi" w:hAnsiTheme="minorHAnsi" w:cstheme="minorHAnsi"/>
          <w:sz w:val="22"/>
          <w:szCs w:val="22"/>
        </w:rPr>
        <w:t>Para las inversiones de la letra A del apartado anterior:</w:t>
      </w:r>
    </w:p>
    <w:p w14:paraId="5571C1D3" w14:textId="2CB940EB" w:rsidR="00706502" w:rsidRPr="006E12A5" w:rsidRDefault="006E12A5" w:rsidP="006E12A5">
      <w:pPr>
        <w:spacing w:after="120" w:line="288" w:lineRule="auto"/>
        <w:ind w:left="720"/>
        <w:jc w:val="both"/>
        <w:rPr>
          <w:rFonts w:asciiTheme="minorHAnsi" w:hAnsiTheme="minorHAnsi" w:cstheme="minorHAnsi"/>
          <w:sz w:val="22"/>
          <w:szCs w:val="22"/>
        </w:rPr>
      </w:pPr>
      <w:r>
        <w:rPr>
          <w:rFonts w:asciiTheme="minorHAnsi" w:hAnsiTheme="minorHAnsi" w:cstheme="minorHAnsi"/>
          <w:sz w:val="22"/>
          <w:szCs w:val="22"/>
        </w:rPr>
        <w:t xml:space="preserve">a. </w:t>
      </w:r>
      <w:r w:rsidR="00706502" w:rsidRPr="006E12A5">
        <w:rPr>
          <w:rFonts w:asciiTheme="minorHAnsi" w:hAnsiTheme="minorHAnsi" w:cstheme="minorHAnsi"/>
          <w:sz w:val="22"/>
          <w:szCs w:val="22"/>
        </w:rPr>
        <w:t>Declaración responsable relativa a la disposición de la financiación del 100% de la inversión.</w:t>
      </w:r>
    </w:p>
    <w:p w14:paraId="5571C1D4" w14:textId="157C24F7" w:rsidR="00706502" w:rsidRPr="006E12A5" w:rsidRDefault="006E12A5" w:rsidP="006E12A5">
      <w:pPr>
        <w:spacing w:after="120" w:line="288" w:lineRule="auto"/>
        <w:ind w:left="720"/>
        <w:jc w:val="both"/>
        <w:rPr>
          <w:rFonts w:asciiTheme="minorHAnsi" w:hAnsiTheme="minorHAnsi" w:cstheme="minorHAnsi"/>
          <w:sz w:val="22"/>
          <w:szCs w:val="22"/>
        </w:rPr>
      </w:pPr>
      <w:r>
        <w:rPr>
          <w:rFonts w:asciiTheme="minorHAnsi" w:hAnsiTheme="minorHAnsi" w:cstheme="minorHAnsi"/>
          <w:sz w:val="22"/>
          <w:szCs w:val="22"/>
        </w:rPr>
        <w:t xml:space="preserve">b. </w:t>
      </w:r>
      <w:r w:rsidR="00706502" w:rsidRPr="006E12A5">
        <w:rPr>
          <w:rFonts w:asciiTheme="minorHAnsi" w:hAnsiTheme="minorHAnsi" w:cstheme="minorHAnsi"/>
          <w:sz w:val="22"/>
          <w:szCs w:val="22"/>
        </w:rPr>
        <w:t>Proyecto de ejecución.</w:t>
      </w:r>
    </w:p>
    <w:p w14:paraId="5571C1D5" w14:textId="77777777" w:rsidR="00706502" w:rsidRPr="00B10C57" w:rsidRDefault="00706502" w:rsidP="006E12A5">
      <w:pPr>
        <w:spacing w:after="120" w:line="288" w:lineRule="auto"/>
        <w:ind w:left="1077"/>
        <w:jc w:val="both"/>
        <w:rPr>
          <w:rFonts w:asciiTheme="minorHAnsi" w:hAnsiTheme="minorHAnsi" w:cstheme="minorHAnsi"/>
          <w:sz w:val="22"/>
          <w:szCs w:val="22"/>
        </w:rPr>
      </w:pPr>
      <w:r w:rsidRPr="00B10C57">
        <w:rPr>
          <w:rFonts w:asciiTheme="minorHAnsi" w:hAnsiTheme="minorHAnsi" w:cstheme="minorHAnsi"/>
          <w:sz w:val="22"/>
          <w:szCs w:val="22"/>
        </w:rPr>
        <w:t>En su caso, si se contratara conjuntamente proyecto y obra, anteproyecto o documento similar y pliego de cláusulas, de conformidad con lo establecido en la legislación foral de contratos públicos.</w:t>
      </w:r>
    </w:p>
    <w:p w14:paraId="5571C1D6" w14:textId="4515EEE0" w:rsidR="00706502" w:rsidRPr="006E12A5" w:rsidRDefault="006E12A5" w:rsidP="006E12A5">
      <w:pPr>
        <w:spacing w:after="120" w:line="288" w:lineRule="auto"/>
        <w:ind w:left="720"/>
        <w:jc w:val="both"/>
        <w:rPr>
          <w:rFonts w:asciiTheme="minorHAnsi" w:hAnsiTheme="minorHAnsi" w:cstheme="minorHAnsi"/>
          <w:sz w:val="22"/>
          <w:szCs w:val="22"/>
        </w:rPr>
      </w:pPr>
      <w:r>
        <w:rPr>
          <w:rFonts w:asciiTheme="minorHAnsi" w:hAnsiTheme="minorHAnsi" w:cstheme="minorHAnsi"/>
          <w:sz w:val="22"/>
          <w:szCs w:val="22"/>
        </w:rPr>
        <w:t xml:space="preserve">c. </w:t>
      </w:r>
      <w:r w:rsidR="00706502" w:rsidRPr="006E12A5">
        <w:rPr>
          <w:rFonts w:asciiTheme="minorHAnsi" w:hAnsiTheme="minorHAnsi" w:cstheme="minorHAnsi"/>
          <w:sz w:val="22"/>
          <w:szCs w:val="22"/>
        </w:rPr>
        <w:t>Certificado de aprobación del proyecto de ejecución por el órgano competente.</w:t>
      </w:r>
    </w:p>
    <w:p w14:paraId="5571C1D7" w14:textId="278C54E6" w:rsidR="00706502" w:rsidRPr="006E12A5" w:rsidRDefault="006E12A5" w:rsidP="006E12A5">
      <w:pPr>
        <w:spacing w:after="120" w:line="288" w:lineRule="auto"/>
        <w:ind w:left="720"/>
        <w:jc w:val="both"/>
        <w:rPr>
          <w:rFonts w:asciiTheme="minorHAnsi" w:hAnsiTheme="minorHAnsi" w:cstheme="minorHAnsi"/>
          <w:sz w:val="22"/>
          <w:szCs w:val="22"/>
        </w:rPr>
      </w:pPr>
      <w:r>
        <w:rPr>
          <w:rFonts w:asciiTheme="minorHAnsi" w:hAnsiTheme="minorHAnsi" w:cstheme="minorHAnsi"/>
          <w:sz w:val="22"/>
          <w:szCs w:val="22"/>
        </w:rPr>
        <w:t xml:space="preserve">d. </w:t>
      </w:r>
      <w:r w:rsidR="00706502" w:rsidRPr="006E12A5">
        <w:rPr>
          <w:rFonts w:asciiTheme="minorHAnsi" w:hAnsiTheme="minorHAnsi" w:cstheme="minorHAnsi"/>
          <w:sz w:val="22"/>
          <w:szCs w:val="22"/>
        </w:rPr>
        <w:t>Para inversiones de línea de urbanización de travesías, convenio de colaboración con la Dirección General competente en materia de Obras Públicas, debidamente formalizado.</w:t>
      </w:r>
    </w:p>
    <w:p w14:paraId="5571C1D8" w14:textId="03BB5010" w:rsidR="00706502" w:rsidRPr="006E12A5" w:rsidRDefault="006E12A5" w:rsidP="006E12A5">
      <w:pPr>
        <w:tabs>
          <w:tab w:val="left" w:pos="9071"/>
        </w:tabs>
        <w:spacing w:after="120" w:line="288" w:lineRule="auto"/>
        <w:ind w:left="360"/>
        <w:jc w:val="both"/>
        <w:rPr>
          <w:rFonts w:asciiTheme="minorHAnsi" w:hAnsiTheme="minorHAnsi" w:cstheme="minorHAnsi"/>
          <w:sz w:val="22"/>
          <w:szCs w:val="22"/>
        </w:rPr>
      </w:pPr>
      <w:r>
        <w:rPr>
          <w:rFonts w:asciiTheme="minorHAnsi" w:hAnsiTheme="minorHAnsi" w:cstheme="minorHAnsi"/>
          <w:sz w:val="22"/>
          <w:szCs w:val="22"/>
        </w:rPr>
        <w:t xml:space="preserve">B. </w:t>
      </w:r>
      <w:r w:rsidR="00706502" w:rsidRPr="006E12A5">
        <w:rPr>
          <w:rFonts w:asciiTheme="minorHAnsi" w:hAnsiTheme="minorHAnsi" w:cstheme="minorHAnsi"/>
          <w:sz w:val="22"/>
          <w:szCs w:val="22"/>
        </w:rPr>
        <w:t>Para las inversiones de la letra B del apartado anterior, presentarán, además de la señalada en la letra A del apartado anterior, la siguiente documentación:</w:t>
      </w:r>
    </w:p>
    <w:p w14:paraId="5571C1D9" w14:textId="53525D9B" w:rsidR="00706502" w:rsidRPr="006E12A5" w:rsidRDefault="006E12A5" w:rsidP="006E12A5">
      <w:pPr>
        <w:spacing w:after="120" w:line="288" w:lineRule="auto"/>
        <w:ind w:left="720"/>
        <w:jc w:val="both"/>
        <w:rPr>
          <w:rFonts w:asciiTheme="minorHAnsi" w:hAnsiTheme="minorHAnsi" w:cstheme="minorHAnsi"/>
          <w:sz w:val="22"/>
          <w:szCs w:val="22"/>
        </w:rPr>
      </w:pPr>
      <w:r>
        <w:rPr>
          <w:rFonts w:asciiTheme="minorHAnsi" w:hAnsiTheme="minorHAnsi" w:cstheme="minorHAnsi"/>
          <w:sz w:val="22"/>
          <w:szCs w:val="22"/>
        </w:rPr>
        <w:t xml:space="preserve">a. </w:t>
      </w:r>
      <w:r w:rsidR="00706502" w:rsidRPr="006E12A5">
        <w:rPr>
          <w:rFonts w:asciiTheme="minorHAnsi" w:hAnsiTheme="minorHAnsi" w:cstheme="minorHAnsi"/>
          <w:sz w:val="22"/>
          <w:szCs w:val="22"/>
        </w:rPr>
        <w:t>Para inversiones de Abastecimiento de agua en alta y Tratamiento de residuos urbanos, informe técnico que justifique motivadamente la urgencia.</w:t>
      </w:r>
    </w:p>
    <w:p w14:paraId="5571C1DA" w14:textId="716176B2" w:rsidR="00706502" w:rsidRPr="006E12A5" w:rsidRDefault="006E12A5" w:rsidP="006E12A5">
      <w:pPr>
        <w:spacing w:after="120" w:line="288" w:lineRule="auto"/>
        <w:ind w:left="720"/>
        <w:jc w:val="both"/>
        <w:rPr>
          <w:rFonts w:asciiTheme="minorHAnsi" w:hAnsiTheme="minorHAnsi" w:cstheme="minorHAnsi"/>
          <w:sz w:val="22"/>
          <w:szCs w:val="22"/>
        </w:rPr>
      </w:pPr>
      <w:r>
        <w:rPr>
          <w:rFonts w:asciiTheme="minorHAnsi" w:hAnsiTheme="minorHAnsi" w:cstheme="minorHAnsi"/>
          <w:sz w:val="22"/>
          <w:szCs w:val="22"/>
        </w:rPr>
        <w:t xml:space="preserve">b. </w:t>
      </w:r>
      <w:r w:rsidR="00706502" w:rsidRPr="006E12A5">
        <w:rPr>
          <w:rFonts w:asciiTheme="minorHAnsi" w:hAnsiTheme="minorHAnsi" w:cstheme="minorHAnsi"/>
          <w:sz w:val="22"/>
          <w:szCs w:val="22"/>
        </w:rPr>
        <w:t>Para inversiones de Programación Local, el formulario al que hace referencia la letra a del apartado 4 del artículo 16 de la</w:t>
      </w:r>
      <w:r w:rsidR="00CB6C29" w:rsidRPr="006E12A5">
        <w:rPr>
          <w:rFonts w:asciiTheme="minorHAnsi" w:hAnsiTheme="minorHAnsi" w:cstheme="minorHAnsi"/>
          <w:sz w:val="22"/>
          <w:szCs w:val="22"/>
        </w:rPr>
        <w:t xml:space="preserve"> presente ley foral</w:t>
      </w:r>
      <w:r w:rsidR="00706502" w:rsidRPr="006E12A5">
        <w:rPr>
          <w:rFonts w:asciiTheme="minorHAnsi" w:hAnsiTheme="minorHAnsi" w:cstheme="minorHAnsi"/>
          <w:sz w:val="22"/>
          <w:szCs w:val="22"/>
        </w:rPr>
        <w:t>.</w:t>
      </w:r>
    </w:p>
    <w:p w14:paraId="5571C1DB" w14:textId="343436D0" w:rsidR="00706502" w:rsidRPr="00B10C57" w:rsidRDefault="00706502" w:rsidP="009F025D">
      <w:pPr>
        <w:tabs>
          <w:tab w:val="left" w:pos="9071"/>
        </w:tabs>
        <w:spacing w:after="120" w:line="288" w:lineRule="auto"/>
        <w:ind w:right="75"/>
        <w:jc w:val="both"/>
        <w:rPr>
          <w:rFonts w:asciiTheme="minorHAnsi" w:hAnsiTheme="minorHAnsi" w:cstheme="minorHAnsi"/>
          <w:sz w:val="22"/>
          <w:szCs w:val="22"/>
        </w:rPr>
      </w:pPr>
      <w:r w:rsidRPr="00B10C57">
        <w:rPr>
          <w:rFonts w:asciiTheme="minorHAnsi" w:hAnsiTheme="minorHAnsi" w:cstheme="minorHAnsi"/>
          <w:sz w:val="22"/>
          <w:szCs w:val="22"/>
        </w:rPr>
        <w:t>3. Los Servicios de la Dirección General con competencia en materia de Administración Local emitirán informes de contenido técnico, económico y jurídico, sobre la adecuación del proyecto y de la declaración responsable sobre la disposición de la financiación del 100% de la inversión, a lo dispuesto en la</w:t>
      </w:r>
      <w:r w:rsidR="00CB6C29">
        <w:rPr>
          <w:rFonts w:asciiTheme="minorHAnsi" w:hAnsiTheme="minorHAnsi" w:cstheme="minorHAnsi"/>
          <w:sz w:val="22"/>
          <w:szCs w:val="22"/>
        </w:rPr>
        <w:t xml:space="preserve"> presente ley foral</w:t>
      </w:r>
      <w:r w:rsidRPr="00B10C57">
        <w:rPr>
          <w:rFonts w:asciiTheme="minorHAnsi" w:hAnsiTheme="minorHAnsi" w:cstheme="minorHAnsi"/>
          <w:sz w:val="22"/>
          <w:szCs w:val="22"/>
        </w:rPr>
        <w:t xml:space="preserve"> y en las disposiciones que la desarrollen.</w:t>
      </w:r>
    </w:p>
    <w:p w14:paraId="5571C1DC" w14:textId="77777777" w:rsidR="00706502" w:rsidRPr="00B10C57" w:rsidRDefault="00706502" w:rsidP="009F025D">
      <w:pPr>
        <w:tabs>
          <w:tab w:val="left" w:pos="9071"/>
        </w:tabs>
        <w:spacing w:after="120" w:line="288" w:lineRule="auto"/>
        <w:ind w:right="75"/>
        <w:jc w:val="both"/>
        <w:rPr>
          <w:rFonts w:asciiTheme="minorHAnsi" w:hAnsiTheme="minorHAnsi" w:cstheme="minorHAnsi"/>
          <w:sz w:val="22"/>
          <w:szCs w:val="22"/>
        </w:rPr>
      </w:pPr>
      <w:r w:rsidRPr="00B10C57">
        <w:rPr>
          <w:rFonts w:asciiTheme="minorHAnsi" w:hAnsiTheme="minorHAnsi" w:cstheme="minorHAnsi"/>
          <w:sz w:val="22"/>
          <w:szCs w:val="22"/>
        </w:rPr>
        <w:t>En el caso de las solicitudes de permiso de inicio de la letra B del apartado 1 del presente artículo, el Servicio competente informará sobre la calificación de urgencia de la inversión.</w:t>
      </w:r>
    </w:p>
    <w:p w14:paraId="5571C1DD" w14:textId="42B18FBE" w:rsidR="00706502" w:rsidRPr="00B10C57" w:rsidRDefault="00706502" w:rsidP="009F025D">
      <w:pPr>
        <w:tabs>
          <w:tab w:val="left" w:pos="9071"/>
        </w:tabs>
        <w:spacing w:after="120" w:line="288" w:lineRule="auto"/>
        <w:ind w:right="75"/>
        <w:jc w:val="both"/>
        <w:rPr>
          <w:rFonts w:asciiTheme="minorHAnsi" w:hAnsiTheme="minorHAnsi" w:cstheme="minorHAnsi"/>
          <w:sz w:val="22"/>
          <w:szCs w:val="22"/>
        </w:rPr>
      </w:pPr>
      <w:r w:rsidRPr="00B10C57">
        <w:rPr>
          <w:rFonts w:asciiTheme="minorHAnsi" w:hAnsiTheme="minorHAnsi" w:cstheme="minorHAnsi"/>
          <w:sz w:val="22"/>
          <w:szCs w:val="22"/>
        </w:rPr>
        <w:lastRenderedPageBreak/>
        <w:t xml:space="preserve">Se considerarán urgentes las solicitudes de Abastecimiento de agua en alta y Tratamiento de residuos urbanos que no puedan posponerse hasta el inicio de un nuevo periodo de planificación y las solicitudes de Programación Local que se califiquen como tales, en la variable del grado de necesidad de la inversión, de conformidad con el </w:t>
      </w:r>
      <w:r w:rsidR="00023660" w:rsidRPr="00B10C57">
        <w:rPr>
          <w:rFonts w:asciiTheme="minorHAnsi" w:hAnsiTheme="minorHAnsi" w:cstheme="minorHAnsi"/>
          <w:sz w:val="22"/>
          <w:szCs w:val="22"/>
        </w:rPr>
        <w:t>artículo 19</w:t>
      </w:r>
      <w:r w:rsidRPr="00B10C57">
        <w:rPr>
          <w:rFonts w:asciiTheme="minorHAnsi" w:hAnsiTheme="minorHAnsi" w:cstheme="minorHAnsi"/>
          <w:sz w:val="22"/>
          <w:szCs w:val="22"/>
        </w:rPr>
        <w:t xml:space="preserve"> y con lo dispuesto en el</w:t>
      </w:r>
      <w:r w:rsidR="00143F87">
        <w:rPr>
          <w:rFonts w:asciiTheme="minorHAnsi" w:hAnsiTheme="minorHAnsi" w:cstheme="minorHAnsi"/>
          <w:sz w:val="22"/>
          <w:szCs w:val="22"/>
        </w:rPr>
        <w:t xml:space="preserve"> anexo</w:t>
      </w:r>
      <w:r w:rsidRPr="00B10C57">
        <w:rPr>
          <w:rFonts w:asciiTheme="minorHAnsi" w:hAnsiTheme="minorHAnsi" w:cstheme="minorHAnsi"/>
          <w:sz w:val="22"/>
          <w:szCs w:val="22"/>
        </w:rPr>
        <w:t xml:space="preserve"> III de la</w:t>
      </w:r>
      <w:r w:rsidR="00CB6C29">
        <w:rPr>
          <w:rFonts w:asciiTheme="minorHAnsi" w:hAnsiTheme="minorHAnsi" w:cstheme="minorHAnsi"/>
          <w:sz w:val="22"/>
          <w:szCs w:val="22"/>
        </w:rPr>
        <w:t xml:space="preserve"> presente ley foral</w:t>
      </w:r>
      <w:r w:rsidRPr="00B10C57">
        <w:rPr>
          <w:rFonts w:asciiTheme="minorHAnsi" w:hAnsiTheme="minorHAnsi" w:cstheme="minorHAnsi"/>
          <w:sz w:val="22"/>
          <w:szCs w:val="22"/>
        </w:rPr>
        <w:t>.</w:t>
      </w:r>
    </w:p>
    <w:p w14:paraId="5571C1DE" w14:textId="77777777" w:rsidR="00706502" w:rsidRPr="00B10C57" w:rsidRDefault="00706502"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En el caso de ser todos los informes favorables, mediante Resolución de la Dirección General competente en materia de Administración Local se procederá a la concesión del permiso de inicio.</w:t>
      </w:r>
    </w:p>
    <w:p w14:paraId="5571C1DF" w14:textId="77777777" w:rsidR="00706502" w:rsidRPr="00B10C57" w:rsidRDefault="00706502"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4. El permiso de inicio no genera derechos, salvo el inicio de las obras fuera de los plazos establecidos.</w:t>
      </w:r>
    </w:p>
    <w:p w14:paraId="4AE675E7" w14:textId="77777777" w:rsidR="00BE56F5" w:rsidRDefault="00706502"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5. El permiso de inicio caducará en el plazo de un año contado desde la notificación de la Resolución de concesión. Se considerará como fecha de inicio de las obras, la consignada en el Acta de replanteo e inicio de obra.</w:t>
      </w:r>
    </w:p>
    <w:p w14:paraId="5571C1E2" w14:textId="3C13490E" w:rsidR="00706502" w:rsidRPr="00B10C57" w:rsidRDefault="0035762E" w:rsidP="009F025D">
      <w:pPr>
        <w:pStyle w:val="Prrafodelista"/>
        <w:tabs>
          <w:tab w:val="left" w:pos="9071"/>
        </w:tabs>
        <w:spacing w:after="120" w:line="288" w:lineRule="auto"/>
        <w:ind w:left="0"/>
        <w:contextualSpacing w:val="0"/>
        <w:jc w:val="both"/>
        <w:rPr>
          <w:rFonts w:asciiTheme="minorHAnsi" w:hAnsiTheme="minorHAnsi" w:cstheme="minorHAnsi"/>
          <w:b/>
          <w:sz w:val="22"/>
          <w:szCs w:val="22"/>
        </w:rPr>
      </w:pPr>
      <w:r w:rsidRPr="00B10C57">
        <w:rPr>
          <w:rFonts w:asciiTheme="minorHAnsi" w:hAnsiTheme="minorHAnsi" w:cstheme="minorHAnsi"/>
          <w:b/>
          <w:sz w:val="22"/>
          <w:szCs w:val="22"/>
        </w:rPr>
        <w:t>Artículo 24</w:t>
      </w:r>
      <w:r w:rsidR="00706502" w:rsidRPr="00B10C57">
        <w:rPr>
          <w:rFonts w:asciiTheme="minorHAnsi" w:hAnsiTheme="minorHAnsi" w:cstheme="minorHAnsi"/>
          <w:b/>
          <w:sz w:val="22"/>
          <w:szCs w:val="22"/>
        </w:rPr>
        <w:t>. Procedimiento de emergencia</w:t>
      </w:r>
      <w:r w:rsidR="00BB709E" w:rsidRPr="00B10C57">
        <w:rPr>
          <w:rFonts w:asciiTheme="minorHAnsi" w:hAnsiTheme="minorHAnsi" w:cstheme="minorHAnsi"/>
          <w:b/>
          <w:sz w:val="22"/>
          <w:szCs w:val="22"/>
        </w:rPr>
        <w:t>.</w:t>
      </w:r>
    </w:p>
    <w:p w14:paraId="5571C1E3" w14:textId="73256567" w:rsidR="00706502" w:rsidRPr="00B10C57" w:rsidRDefault="00706502" w:rsidP="009F025D">
      <w:pPr>
        <w:tabs>
          <w:tab w:val="left" w:pos="9071"/>
        </w:tabs>
        <w:spacing w:after="120" w:line="288" w:lineRule="auto"/>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1. A efectos de la presente norma, se entenderán por actuaciones de emergencia las que resulten precisas para reponer las infraestructuras y dotaciones previstas en los artículos 8 y 14 de esta</w:t>
      </w:r>
      <w:r w:rsidR="00CB6C29">
        <w:rPr>
          <w:rFonts w:asciiTheme="minorHAnsi" w:hAnsiTheme="minorHAnsi" w:cstheme="minorHAnsi"/>
          <w:sz w:val="22"/>
          <w:szCs w:val="22"/>
          <w:lang w:val="es-ES_tradnl"/>
        </w:rPr>
        <w:t xml:space="preserve"> ley foral</w:t>
      </w:r>
      <w:r w:rsidRPr="00B10C57">
        <w:rPr>
          <w:rFonts w:asciiTheme="minorHAnsi" w:hAnsiTheme="minorHAnsi" w:cstheme="minorHAnsi"/>
          <w:sz w:val="22"/>
          <w:szCs w:val="22"/>
          <w:lang w:val="es-ES_tradnl"/>
        </w:rPr>
        <w:t>, como consecuencia de acontecimientos catastróficos, situaciones que supongan grave peligro, o necesidades que afecten a la seguridad o salud públicas.</w:t>
      </w:r>
    </w:p>
    <w:p w14:paraId="5571C1E4" w14:textId="77777777" w:rsidR="00706502" w:rsidRPr="00B10C57" w:rsidRDefault="00706502" w:rsidP="009F025D">
      <w:pPr>
        <w:tabs>
          <w:tab w:val="left" w:pos="9071"/>
        </w:tabs>
        <w:spacing w:after="120" w:line="288" w:lineRule="auto"/>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 xml:space="preserve">2. Pueden incluirse </w:t>
      </w:r>
      <w:r w:rsidRPr="00B10C57">
        <w:rPr>
          <w:rFonts w:asciiTheme="minorHAnsi" w:hAnsiTheme="minorHAnsi" w:cstheme="minorHAnsi"/>
          <w:sz w:val="22"/>
          <w:szCs w:val="22"/>
        </w:rPr>
        <w:t xml:space="preserve">en el Plan de Inversiones Locales </w:t>
      </w:r>
      <w:r w:rsidRPr="00B10C57">
        <w:rPr>
          <w:rFonts w:asciiTheme="minorHAnsi" w:hAnsiTheme="minorHAnsi" w:cstheme="minorHAnsi"/>
          <w:sz w:val="22"/>
          <w:szCs w:val="22"/>
          <w:lang w:val="es-ES_tradnl"/>
        </w:rPr>
        <w:t>por este procedimiento las inversiones realizadas mediante contrataciones de emergencia conforme a la legislación foral de contratos públicos.</w:t>
      </w:r>
    </w:p>
    <w:p w14:paraId="5571C1E5" w14:textId="77777777" w:rsidR="00706502" w:rsidRPr="00B10C57" w:rsidRDefault="00706502" w:rsidP="009F025D">
      <w:pPr>
        <w:tabs>
          <w:tab w:val="left" w:pos="9071"/>
        </w:tabs>
        <w:spacing w:after="120" w:line="288" w:lineRule="auto"/>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 xml:space="preserve">3. La entidad local solicitará </w:t>
      </w:r>
      <w:r w:rsidRPr="00B10C57">
        <w:rPr>
          <w:rFonts w:asciiTheme="minorHAnsi" w:hAnsiTheme="minorHAnsi" w:cstheme="minorHAnsi"/>
          <w:sz w:val="22"/>
          <w:szCs w:val="22"/>
        </w:rPr>
        <w:t>la calificación de la actuación como de emergencia</w:t>
      </w:r>
      <w:r w:rsidRPr="00B10C57">
        <w:rPr>
          <w:rFonts w:asciiTheme="minorHAnsi" w:hAnsiTheme="minorHAnsi" w:cstheme="minorHAnsi"/>
          <w:sz w:val="22"/>
          <w:szCs w:val="22"/>
          <w:lang w:val="es-ES_tradnl"/>
        </w:rPr>
        <w:t xml:space="preserve"> en un plazo máximo de diez días hábiles a partir de la fecha en que se produzca o se tenga conocimiento de la misma, acompañada de la siguiente documentación:</w:t>
      </w:r>
    </w:p>
    <w:p w14:paraId="5571C1E6" w14:textId="19279F10" w:rsidR="00706502" w:rsidRPr="00B10C57" w:rsidRDefault="006E12A5" w:rsidP="006E12A5">
      <w:pPr>
        <w:tabs>
          <w:tab w:val="left" w:pos="9071"/>
        </w:tabs>
        <w:spacing w:after="120" w:line="288" w:lineRule="auto"/>
        <w:ind w:left="357"/>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a. </w:t>
      </w:r>
      <w:r w:rsidR="00706502" w:rsidRPr="00B10C57">
        <w:rPr>
          <w:rFonts w:asciiTheme="minorHAnsi" w:hAnsiTheme="minorHAnsi" w:cstheme="minorHAnsi"/>
          <w:sz w:val="22"/>
          <w:szCs w:val="22"/>
          <w:lang w:val="es-ES_tradnl"/>
        </w:rPr>
        <w:t>Fotografías detalladas de la situación de emergencia anteriores a cualquier intervención.</w:t>
      </w:r>
    </w:p>
    <w:p w14:paraId="5571C1E7" w14:textId="134FD383" w:rsidR="00706502" w:rsidRPr="00B10C57" w:rsidRDefault="006E12A5" w:rsidP="006E12A5">
      <w:pPr>
        <w:tabs>
          <w:tab w:val="left" w:pos="9071"/>
        </w:tabs>
        <w:spacing w:after="120" w:line="288" w:lineRule="auto"/>
        <w:ind w:left="357"/>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b. </w:t>
      </w:r>
      <w:r w:rsidR="00706502" w:rsidRPr="00B10C57">
        <w:rPr>
          <w:rFonts w:asciiTheme="minorHAnsi" w:hAnsiTheme="minorHAnsi" w:cstheme="minorHAnsi"/>
          <w:sz w:val="22"/>
          <w:szCs w:val="22"/>
          <w:lang w:val="es-ES_tradnl"/>
        </w:rPr>
        <w:t>Informe acreditativo de las circunstancias que permitan calificar la actuación como de emergencia, describiendo sus causas, si se conocen, y sus posibles consecuencias.</w:t>
      </w:r>
    </w:p>
    <w:p w14:paraId="5571C1E8" w14:textId="6B2ABE30" w:rsidR="00706502" w:rsidRPr="00B10C57" w:rsidRDefault="006E12A5" w:rsidP="006E12A5">
      <w:pPr>
        <w:tabs>
          <w:tab w:val="left" w:pos="9071"/>
        </w:tabs>
        <w:spacing w:after="120" w:line="288" w:lineRule="auto"/>
        <w:ind w:left="357"/>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c. </w:t>
      </w:r>
      <w:r w:rsidR="00706502" w:rsidRPr="00B10C57">
        <w:rPr>
          <w:rFonts w:asciiTheme="minorHAnsi" w:hAnsiTheme="minorHAnsi" w:cstheme="minorHAnsi"/>
          <w:sz w:val="22"/>
          <w:szCs w:val="22"/>
          <w:lang w:val="es-ES_tradnl"/>
        </w:rPr>
        <w:t>Plano general de ubicación georreferenciado.</w:t>
      </w:r>
    </w:p>
    <w:p w14:paraId="5571C1E9" w14:textId="476BB9D9" w:rsidR="00706502" w:rsidRPr="00B10C57" w:rsidRDefault="006E12A5" w:rsidP="006E12A5">
      <w:pPr>
        <w:tabs>
          <w:tab w:val="left" w:pos="9071"/>
        </w:tabs>
        <w:spacing w:after="120" w:line="288" w:lineRule="auto"/>
        <w:ind w:left="357"/>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d. </w:t>
      </w:r>
      <w:r w:rsidR="00706502" w:rsidRPr="00B10C57">
        <w:rPr>
          <w:rFonts w:asciiTheme="minorHAnsi" w:hAnsiTheme="minorHAnsi" w:cstheme="minorHAnsi"/>
          <w:sz w:val="22"/>
          <w:szCs w:val="22"/>
          <w:lang w:val="es-ES_tradnl"/>
        </w:rPr>
        <w:t>Previsión inicial valorada de las actuaciones a realizar.</w:t>
      </w:r>
    </w:p>
    <w:p w14:paraId="5571C1EA" w14:textId="77777777" w:rsidR="00706502" w:rsidRPr="00B10C57" w:rsidRDefault="00706502"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4. El Servicio competente, previa visita de inspección, emitirá informe vinculante sobre la aceptación o rechazo de la calificación de la actuación como de emergencia a efectos del presente artículo, determinando, en su caso, las actuaciones susceptibles de inclusión en el Plan de Inversiones Locales.</w:t>
      </w:r>
    </w:p>
    <w:p w14:paraId="5571C1EB" w14:textId="77777777" w:rsidR="00706502" w:rsidRPr="00B10C57" w:rsidRDefault="00706502"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5. Mediante Resolución de la Dirección General con competencia en materia de Administración Local se procederá, en caso de ser el informe anteriormente señalado favorable, a calificar la actuación como de emergencia.</w:t>
      </w:r>
    </w:p>
    <w:p w14:paraId="5571C1EC" w14:textId="77777777" w:rsidR="00706502" w:rsidRPr="00B10C57" w:rsidRDefault="00706502"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6. La entidad local deberá justificar la ejecución de la inversión, en el plazo máximo de un año desde la notificación de la Resolución de calificación de la emergencia mediante la presentación de la siguiente documentación:</w:t>
      </w:r>
    </w:p>
    <w:p w14:paraId="5571C1ED" w14:textId="7C6A88B2" w:rsidR="00706502" w:rsidRPr="00B10C57" w:rsidRDefault="00B72B1C" w:rsidP="00B72B1C">
      <w:pPr>
        <w:tabs>
          <w:tab w:val="left" w:pos="9071"/>
        </w:tabs>
        <w:spacing w:after="120" w:line="288" w:lineRule="auto"/>
        <w:ind w:left="709"/>
        <w:jc w:val="both"/>
        <w:rPr>
          <w:rFonts w:asciiTheme="minorHAnsi" w:hAnsiTheme="minorHAnsi" w:cstheme="minorHAnsi"/>
          <w:sz w:val="22"/>
          <w:szCs w:val="22"/>
        </w:rPr>
      </w:pPr>
      <w:r>
        <w:rPr>
          <w:rFonts w:asciiTheme="minorHAnsi" w:hAnsiTheme="minorHAnsi" w:cstheme="minorHAnsi"/>
          <w:sz w:val="22"/>
          <w:szCs w:val="22"/>
        </w:rPr>
        <w:t xml:space="preserve">a. </w:t>
      </w:r>
      <w:r w:rsidR="00706502" w:rsidRPr="00B10C57">
        <w:rPr>
          <w:rFonts w:asciiTheme="minorHAnsi" w:hAnsiTheme="minorHAnsi" w:cstheme="minorHAnsi"/>
          <w:sz w:val="22"/>
          <w:szCs w:val="22"/>
        </w:rPr>
        <w:t>Certificado de la aprobación de la contratación por el órgano competente, con indicación de su publicación en el Portal de contratación de Navarra.</w:t>
      </w:r>
    </w:p>
    <w:p w14:paraId="5571C1EE" w14:textId="3B43EA6B" w:rsidR="00706502" w:rsidRPr="00B10C57" w:rsidRDefault="00B72B1C" w:rsidP="00B72B1C">
      <w:pPr>
        <w:tabs>
          <w:tab w:val="left" w:pos="9071"/>
        </w:tabs>
        <w:spacing w:after="120" w:line="288" w:lineRule="auto"/>
        <w:ind w:left="709"/>
        <w:jc w:val="both"/>
        <w:rPr>
          <w:rFonts w:asciiTheme="minorHAnsi" w:hAnsiTheme="minorHAnsi" w:cstheme="minorHAnsi"/>
          <w:sz w:val="22"/>
          <w:szCs w:val="22"/>
        </w:rPr>
      </w:pPr>
      <w:r>
        <w:rPr>
          <w:rFonts w:asciiTheme="minorHAnsi" w:hAnsiTheme="minorHAnsi" w:cstheme="minorHAnsi"/>
          <w:sz w:val="22"/>
          <w:szCs w:val="22"/>
        </w:rPr>
        <w:lastRenderedPageBreak/>
        <w:t xml:space="preserve">b. </w:t>
      </w:r>
      <w:r w:rsidR="00706502" w:rsidRPr="00B10C57">
        <w:rPr>
          <w:rFonts w:asciiTheme="minorHAnsi" w:hAnsiTheme="minorHAnsi" w:cstheme="minorHAnsi"/>
          <w:sz w:val="22"/>
          <w:szCs w:val="22"/>
        </w:rPr>
        <w:t>Descripción de las actuaciones realizadas junto con documentación gráfica de las mismas.</w:t>
      </w:r>
    </w:p>
    <w:p w14:paraId="5571C1EF" w14:textId="185D518E" w:rsidR="00706502" w:rsidRPr="00B10C57" w:rsidRDefault="00B72B1C" w:rsidP="00B72B1C">
      <w:pPr>
        <w:tabs>
          <w:tab w:val="left" w:pos="9071"/>
        </w:tabs>
        <w:spacing w:after="120" w:line="288" w:lineRule="auto"/>
        <w:ind w:left="709"/>
        <w:jc w:val="both"/>
        <w:rPr>
          <w:rFonts w:asciiTheme="minorHAnsi" w:hAnsiTheme="minorHAnsi" w:cstheme="minorHAnsi"/>
          <w:sz w:val="22"/>
          <w:szCs w:val="22"/>
        </w:rPr>
      </w:pPr>
      <w:r>
        <w:rPr>
          <w:rFonts w:asciiTheme="minorHAnsi" w:hAnsiTheme="minorHAnsi" w:cstheme="minorHAnsi"/>
          <w:sz w:val="22"/>
          <w:szCs w:val="22"/>
        </w:rPr>
        <w:t xml:space="preserve">c. </w:t>
      </w:r>
      <w:r w:rsidR="00706502" w:rsidRPr="00B10C57">
        <w:rPr>
          <w:rFonts w:asciiTheme="minorHAnsi" w:hAnsiTheme="minorHAnsi" w:cstheme="minorHAnsi"/>
          <w:sz w:val="22"/>
          <w:szCs w:val="22"/>
        </w:rPr>
        <w:t>Liquidación desglosada o, en su caso, factura detallada.</w:t>
      </w:r>
    </w:p>
    <w:p w14:paraId="5571C1F0" w14:textId="18010E88" w:rsidR="00706502" w:rsidRPr="00B10C57" w:rsidRDefault="00B72B1C" w:rsidP="00B72B1C">
      <w:pPr>
        <w:tabs>
          <w:tab w:val="left" w:pos="9071"/>
        </w:tabs>
        <w:spacing w:after="120" w:line="288" w:lineRule="auto"/>
        <w:ind w:left="709"/>
        <w:jc w:val="both"/>
        <w:rPr>
          <w:rFonts w:asciiTheme="minorHAnsi" w:hAnsiTheme="minorHAnsi" w:cstheme="minorHAnsi"/>
          <w:sz w:val="22"/>
          <w:szCs w:val="22"/>
        </w:rPr>
      </w:pPr>
      <w:r>
        <w:rPr>
          <w:rFonts w:asciiTheme="minorHAnsi" w:hAnsiTheme="minorHAnsi" w:cstheme="minorHAnsi"/>
          <w:sz w:val="22"/>
          <w:szCs w:val="22"/>
        </w:rPr>
        <w:t xml:space="preserve">d. </w:t>
      </w:r>
      <w:r w:rsidR="00706502" w:rsidRPr="00B10C57">
        <w:rPr>
          <w:rFonts w:asciiTheme="minorHAnsi" w:hAnsiTheme="minorHAnsi" w:cstheme="minorHAnsi"/>
          <w:sz w:val="22"/>
          <w:szCs w:val="22"/>
        </w:rPr>
        <w:t>Facturas y justificación bancaria de los abonos.</w:t>
      </w:r>
    </w:p>
    <w:p w14:paraId="5571C1F1" w14:textId="7DAAC56C" w:rsidR="00706502" w:rsidRPr="00B10C57" w:rsidRDefault="00B72B1C" w:rsidP="00B72B1C">
      <w:pPr>
        <w:tabs>
          <w:tab w:val="left" w:pos="9071"/>
        </w:tabs>
        <w:spacing w:after="120" w:line="288" w:lineRule="auto"/>
        <w:ind w:left="709"/>
        <w:jc w:val="both"/>
        <w:rPr>
          <w:rFonts w:asciiTheme="minorHAnsi" w:hAnsiTheme="minorHAnsi" w:cstheme="minorHAnsi"/>
          <w:sz w:val="22"/>
          <w:szCs w:val="22"/>
        </w:rPr>
      </w:pPr>
      <w:r>
        <w:rPr>
          <w:rFonts w:asciiTheme="minorHAnsi" w:hAnsiTheme="minorHAnsi" w:cstheme="minorHAnsi"/>
          <w:sz w:val="22"/>
          <w:szCs w:val="22"/>
        </w:rPr>
        <w:t xml:space="preserve">e. </w:t>
      </w:r>
      <w:r w:rsidR="00706502" w:rsidRPr="00B10C57">
        <w:rPr>
          <w:rFonts w:asciiTheme="minorHAnsi" w:hAnsiTheme="minorHAnsi" w:cstheme="minorHAnsi"/>
          <w:sz w:val="22"/>
          <w:szCs w:val="22"/>
        </w:rPr>
        <w:t>Certificado sobre la recepción de ayudas.</w:t>
      </w:r>
    </w:p>
    <w:p w14:paraId="5571C1F2" w14:textId="0717A901" w:rsidR="00706502" w:rsidRPr="00B10C57" w:rsidRDefault="00B72B1C" w:rsidP="00B72B1C">
      <w:pPr>
        <w:tabs>
          <w:tab w:val="left" w:pos="9071"/>
        </w:tabs>
        <w:spacing w:after="120" w:line="288" w:lineRule="auto"/>
        <w:ind w:left="709"/>
        <w:jc w:val="both"/>
        <w:rPr>
          <w:rFonts w:asciiTheme="minorHAnsi" w:hAnsiTheme="minorHAnsi" w:cstheme="minorHAnsi"/>
          <w:sz w:val="22"/>
          <w:szCs w:val="22"/>
        </w:rPr>
      </w:pPr>
      <w:r>
        <w:rPr>
          <w:rFonts w:asciiTheme="minorHAnsi" w:hAnsiTheme="minorHAnsi" w:cstheme="minorHAnsi"/>
          <w:sz w:val="22"/>
          <w:szCs w:val="22"/>
        </w:rPr>
        <w:t xml:space="preserve">f. </w:t>
      </w:r>
      <w:r w:rsidR="00706502" w:rsidRPr="00B10C57">
        <w:rPr>
          <w:rFonts w:asciiTheme="minorHAnsi" w:hAnsiTheme="minorHAnsi" w:cstheme="minorHAnsi"/>
          <w:sz w:val="22"/>
          <w:szCs w:val="22"/>
        </w:rPr>
        <w:t>Certificado sobre el cumplimiento de la legislación foral de contratos públicos de Navarra.</w:t>
      </w:r>
    </w:p>
    <w:p w14:paraId="5571C1F3" w14:textId="091A4561" w:rsidR="00706502" w:rsidRPr="00B10C57" w:rsidRDefault="00706502"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7. Las entidades locales podrán solicitar la ampliación del plazo de justificación de la ejecución de las inversiones de emergencia, conforme a lo especificado en el apartado 7 del artículo 2</w:t>
      </w:r>
      <w:r w:rsidR="00023660" w:rsidRPr="00B10C57">
        <w:rPr>
          <w:rFonts w:asciiTheme="minorHAnsi" w:hAnsiTheme="minorHAnsi" w:cstheme="minorHAnsi"/>
          <w:sz w:val="22"/>
          <w:szCs w:val="22"/>
        </w:rPr>
        <w:t>5</w:t>
      </w:r>
      <w:r w:rsidRPr="00B10C57">
        <w:rPr>
          <w:rFonts w:asciiTheme="minorHAnsi" w:hAnsiTheme="minorHAnsi" w:cstheme="minorHAnsi"/>
          <w:sz w:val="22"/>
          <w:szCs w:val="22"/>
        </w:rPr>
        <w:t xml:space="preserve"> de la</w:t>
      </w:r>
      <w:r w:rsidR="00CB6C29">
        <w:rPr>
          <w:rFonts w:asciiTheme="minorHAnsi" w:hAnsiTheme="minorHAnsi" w:cstheme="minorHAnsi"/>
          <w:sz w:val="22"/>
          <w:szCs w:val="22"/>
        </w:rPr>
        <w:t xml:space="preserve"> presente ley foral</w:t>
      </w:r>
      <w:r w:rsidRPr="00B10C57">
        <w:rPr>
          <w:rFonts w:asciiTheme="minorHAnsi" w:hAnsiTheme="minorHAnsi" w:cstheme="minorHAnsi"/>
          <w:sz w:val="22"/>
          <w:szCs w:val="22"/>
        </w:rPr>
        <w:t>.</w:t>
      </w:r>
    </w:p>
    <w:p w14:paraId="5571C1F4" w14:textId="3EE631A4" w:rsidR="00706502" w:rsidRPr="00B10C57" w:rsidRDefault="00706502"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8. Mediante Resolución de la Dirección General competente en materia de Administración Local se procederá fijar la aportación económica máxima,</w:t>
      </w:r>
      <w:r w:rsidR="00B05C2D" w:rsidRPr="00B10C57">
        <w:rPr>
          <w:rFonts w:asciiTheme="minorHAnsi" w:hAnsiTheme="minorHAnsi" w:cstheme="minorHAnsi"/>
          <w:sz w:val="22"/>
          <w:szCs w:val="22"/>
        </w:rPr>
        <w:t xml:space="preserve"> conforme a lo dispuesto en los artículos 10 y 15 y en el</w:t>
      </w:r>
      <w:r w:rsidR="00143F87">
        <w:rPr>
          <w:rFonts w:asciiTheme="minorHAnsi" w:hAnsiTheme="minorHAnsi" w:cstheme="minorHAnsi"/>
          <w:sz w:val="22"/>
          <w:szCs w:val="22"/>
        </w:rPr>
        <w:t xml:space="preserve"> anexo</w:t>
      </w:r>
      <w:r w:rsidR="00B05C2D" w:rsidRPr="00B10C57">
        <w:rPr>
          <w:rFonts w:asciiTheme="minorHAnsi" w:hAnsiTheme="minorHAnsi" w:cstheme="minorHAnsi"/>
          <w:sz w:val="22"/>
          <w:szCs w:val="22"/>
        </w:rPr>
        <w:t xml:space="preserve"> II</w:t>
      </w:r>
      <w:r w:rsidR="00DF6626" w:rsidRPr="00B10C57">
        <w:rPr>
          <w:rFonts w:asciiTheme="minorHAnsi" w:hAnsiTheme="minorHAnsi" w:cstheme="minorHAnsi"/>
          <w:sz w:val="22"/>
          <w:szCs w:val="22"/>
        </w:rPr>
        <w:t>,</w:t>
      </w:r>
      <w:r w:rsidRPr="00B10C57">
        <w:rPr>
          <w:rFonts w:asciiTheme="minorHAnsi" w:hAnsiTheme="minorHAnsi" w:cstheme="minorHAnsi"/>
          <w:sz w:val="22"/>
          <w:szCs w:val="22"/>
        </w:rPr>
        <w:t xml:space="preserve"> en base a la documentación a la que hace referencia el apartado 6 del presente artículo, comprometiendo el gasto con cargo a la anualidad que corresponda y conforme a las disponibilidades presupuestarias.</w:t>
      </w:r>
    </w:p>
    <w:p w14:paraId="5571C1F5" w14:textId="77777777" w:rsidR="00706502" w:rsidRPr="00B10C57" w:rsidRDefault="00706502"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 xml:space="preserve">9. El abono íntegro de la aportación económica máxima se efectuará de oficio dentro del plazo de 2 meses a contar desde el día siguiente al de la notificación de la Resolución </w:t>
      </w:r>
      <w:r w:rsidR="00DF6626" w:rsidRPr="00B10C57">
        <w:rPr>
          <w:rFonts w:asciiTheme="minorHAnsi" w:hAnsiTheme="minorHAnsi" w:cstheme="minorHAnsi"/>
          <w:sz w:val="22"/>
          <w:szCs w:val="22"/>
        </w:rPr>
        <w:t>prevista en el apartado anterior</w:t>
      </w:r>
      <w:r w:rsidRPr="00B10C57">
        <w:rPr>
          <w:rFonts w:asciiTheme="minorHAnsi" w:hAnsiTheme="minorHAnsi" w:cstheme="minorHAnsi"/>
          <w:sz w:val="22"/>
          <w:szCs w:val="22"/>
        </w:rPr>
        <w:t>, si la inversión está comprometida para ese ejercicio.</w:t>
      </w:r>
    </w:p>
    <w:p w14:paraId="5571C1F6" w14:textId="77777777" w:rsidR="00706502" w:rsidRPr="00B10C57" w:rsidRDefault="00706502"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Si el gasto está comprometido con cargo a un ejercicio futuro, el abono se realizará antes del 31 de marzo de dicho ejercicio.</w:t>
      </w:r>
    </w:p>
    <w:p w14:paraId="4670501F" w14:textId="77777777" w:rsidR="00BE56F5" w:rsidRDefault="00706502"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10. La calificación de emergencia caducará en el caso de que las obras no se hubieran iniciado efectivamente en el plazo de un año desde la notificación de la Resolución de calificación de la inversión como de emergencia. La comprobación de dicha circunstancia se realizará mediante visita de inspección de los técnicos del Servicio competente.</w:t>
      </w:r>
    </w:p>
    <w:p w14:paraId="5571C1F9" w14:textId="0645FFBB" w:rsidR="00173556" w:rsidRPr="00B10C57" w:rsidRDefault="00173556" w:rsidP="009F025D">
      <w:pPr>
        <w:tabs>
          <w:tab w:val="left" w:pos="9071"/>
        </w:tabs>
        <w:autoSpaceDE w:val="0"/>
        <w:autoSpaceDN w:val="0"/>
        <w:adjustRightInd w:val="0"/>
        <w:spacing w:after="120" w:line="288" w:lineRule="auto"/>
        <w:jc w:val="both"/>
        <w:rPr>
          <w:rFonts w:asciiTheme="minorHAnsi" w:hAnsiTheme="minorHAnsi" w:cstheme="minorHAnsi"/>
          <w:b/>
          <w:sz w:val="22"/>
          <w:szCs w:val="22"/>
          <w:lang w:val="es-ES_tradnl"/>
        </w:rPr>
      </w:pPr>
      <w:r w:rsidRPr="00B10C57">
        <w:rPr>
          <w:rFonts w:asciiTheme="minorHAnsi" w:hAnsiTheme="minorHAnsi" w:cstheme="minorHAnsi"/>
          <w:b/>
          <w:sz w:val="22"/>
          <w:szCs w:val="22"/>
          <w:lang w:val="es-ES_tradnl"/>
        </w:rPr>
        <w:t xml:space="preserve">Artículo </w:t>
      </w:r>
      <w:r w:rsidR="00023660" w:rsidRPr="00B10C57">
        <w:rPr>
          <w:rFonts w:asciiTheme="minorHAnsi" w:hAnsiTheme="minorHAnsi" w:cstheme="minorHAnsi"/>
          <w:b/>
          <w:sz w:val="22"/>
          <w:szCs w:val="22"/>
          <w:lang w:val="es-ES_tradnl"/>
        </w:rPr>
        <w:t>25</w:t>
      </w:r>
      <w:r w:rsidR="00706502" w:rsidRPr="00B10C57">
        <w:rPr>
          <w:rFonts w:asciiTheme="minorHAnsi" w:hAnsiTheme="minorHAnsi" w:cstheme="minorHAnsi"/>
          <w:b/>
          <w:sz w:val="22"/>
          <w:szCs w:val="22"/>
          <w:lang w:val="es-ES_tradnl"/>
        </w:rPr>
        <w:t>.</w:t>
      </w:r>
      <w:r w:rsidRPr="00B10C57">
        <w:rPr>
          <w:rFonts w:asciiTheme="minorHAnsi" w:hAnsiTheme="minorHAnsi" w:cstheme="minorHAnsi"/>
          <w:b/>
          <w:sz w:val="22"/>
          <w:szCs w:val="22"/>
          <w:lang w:val="es-ES_tradnl"/>
        </w:rPr>
        <w:t xml:space="preserve"> Abono y justificación de la aportación económica.</w:t>
      </w:r>
    </w:p>
    <w:p w14:paraId="5571C1FA" w14:textId="77777777" w:rsidR="008C1AA6" w:rsidRPr="00B10C57" w:rsidRDefault="00173556" w:rsidP="009F025D">
      <w:pPr>
        <w:tabs>
          <w:tab w:val="left" w:pos="9071"/>
        </w:tabs>
        <w:spacing w:after="120" w:line="288" w:lineRule="auto"/>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1. El abono de la aportación económica máxima se realizará</w:t>
      </w:r>
      <w:r w:rsidR="008C1AA6" w:rsidRPr="00B10C57">
        <w:rPr>
          <w:rFonts w:asciiTheme="minorHAnsi" w:hAnsiTheme="minorHAnsi" w:cstheme="minorHAnsi"/>
          <w:sz w:val="22"/>
          <w:szCs w:val="22"/>
          <w:lang w:val="es-ES_tradnl"/>
        </w:rPr>
        <w:t xml:space="preserve"> mediante Resolución de la Dirección General con competencia en materia de </w:t>
      </w:r>
      <w:r w:rsidR="005A2452" w:rsidRPr="00B10C57">
        <w:rPr>
          <w:rFonts w:asciiTheme="minorHAnsi" w:hAnsiTheme="minorHAnsi" w:cstheme="minorHAnsi"/>
          <w:sz w:val="22"/>
          <w:szCs w:val="22"/>
          <w:lang w:val="es-ES_tradnl"/>
        </w:rPr>
        <w:t>A</w:t>
      </w:r>
      <w:r w:rsidR="008C1AA6" w:rsidRPr="00B10C57">
        <w:rPr>
          <w:rFonts w:asciiTheme="minorHAnsi" w:hAnsiTheme="minorHAnsi" w:cstheme="minorHAnsi"/>
          <w:sz w:val="22"/>
          <w:szCs w:val="22"/>
          <w:lang w:val="es-ES_tradnl"/>
        </w:rPr>
        <w:t>dministración Local.</w:t>
      </w:r>
    </w:p>
    <w:p w14:paraId="5571C1FB" w14:textId="77777777" w:rsidR="00173556" w:rsidRPr="00B10C57" w:rsidRDefault="008C1AA6" w:rsidP="009F025D">
      <w:pPr>
        <w:tabs>
          <w:tab w:val="left" w:pos="9071"/>
        </w:tabs>
        <w:spacing w:after="120" w:line="288" w:lineRule="auto"/>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 xml:space="preserve">Como regla general, el abono se efectuará en </w:t>
      </w:r>
      <w:r w:rsidR="00173556" w:rsidRPr="00B10C57">
        <w:rPr>
          <w:rFonts w:asciiTheme="minorHAnsi" w:hAnsiTheme="minorHAnsi" w:cstheme="minorHAnsi"/>
          <w:sz w:val="22"/>
          <w:szCs w:val="22"/>
          <w:lang w:val="es-ES_tradnl"/>
        </w:rPr>
        <w:t>dos pagos</w:t>
      </w:r>
      <w:r w:rsidRPr="00B10C57">
        <w:rPr>
          <w:rFonts w:asciiTheme="minorHAnsi" w:hAnsiTheme="minorHAnsi" w:cstheme="minorHAnsi"/>
          <w:sz w:val="22"/>
          <w:szCs w:val="22"/>
          <w:lang w:val="es-ES_tradnl"/>
        </w:rPr>
        <w:t>:</w:t>
      </w:r>
    </w:p>
    <w:p w14:paraId="5571C1FC" w14:textId="5441114C" w:rsidR="008C1AA6" w:rsidRPr="009B4231" w:rsidRDefault="009B4231" w:rsidP="009B4231">
      <w:pPr>
        <w:tabs>
          <w:tab w:val="left" w:pos="9071"/>
        </w:tabs>
        <w:spacing w:after="120" w:line="288" w:lineRule="auto"/>
        <w:ind w:left="357"/>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a. </w:t>
      </w:r>
      <w:r w:rsidR="00173556" w:rsidRPr="009B4231">
        <w:rPr>
          <w:rFonts w:asciiTheme="minorHAnsi" w:hAnsiTheme="minorHAnsi" w:cstheme="minorHAnsi"/>
          <w:sz w:val="22"/>
          <w:szCs w:val="22"/>
          <w:lang w:val="es-ES_tradnl"/>
        </w:rPr>
        <w:t xml:space="preserve">El abono del 65 % de la aportación económica máxima se efectuará de oficio dentro del plazo de 2 meses </w:t>
      </w:r>
      <w:r w:rsidR="008C1AA6" w:rsidRPr="009B4231">
        <w:rPr>
          <w:rFonts w:asciiTheme="minorHAnsi" w:hAnsiTheme="minorHAnsi" w:cstheme="minorHAnsi"/>
          <w:sz w:val="22"/>
          <w:szCs w:val="22"/>
          <w:lang w:val="es-ES_tradnl"/>
        </w:rPr>
        <w:t xml:space="preserve">a contar desde el día siguiente al de </w:t>
      </w:r>
      <w:r w:rsidR="00173556" w:rsidRPr="009B4231">
        <w:rPr>
          <w:rFonts w:asciiTheme="minorHAnsi" w:hAnsiTheme="minorHAnsi" w:cstheme="minorHAnsi"/>
          <w:sz w:val="22"/>
          <w:szCs w:val="22"/>
          <w:lang w:val="es-ES_tradnl"/>
        </w:rPr>
        <w:t>la notificación de la Resolución de inclusión definitiva, si la inversión, o parte de ella, está comprometida para ese ejercicio.</w:t>
      </w:r>
    </w:p>
    <w:p w14:paraId="5571C1FD" w14:textId="77777777" w:rsidR="00173556" w:rsidRPr="00B10C57" w:rsidRDefault="00173556" w:rsidP="009B4231">
      <w:pPr>
        <w:pStyle w:val="Prrafodelista"/>
        <w:tabs>
          <w:tab w:val="left" w:pos="9071"/>
        </w:tabs>
        <w:spacing w:after="120" w:line="288" w:lineRule="auto"/>
        <w:ind w:left="714"/>
        <w:contextualSpacing w:val="0"/>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Si el gasto está comprometido con cargo a ejercicios futuros, el abono se realizará antes del 31 de marzo del primer ejercicio en</w:t>
      </w:r>
      <w:r w:rsidR="00D22424" w:rsidRPr="00B10C57">
        <w:rPr>
          <w:rFonts w:asciiTheme="minorHAnsi" w:hAnsiTheme="minorHAnsi" w:cstheme="minorHAnsi"/>
          <w:sz w:val="22"/>
          <w:szCs w:val="22"/>
          <w:lang w:val="es-ES_tradnl"/>
        </w:rPr>
        <w:t xml:space="preserve"> que esté comprometido el gasto.</w:t>
      </w:r>
    </w:p>
    <w:p w14:paraId="5571C1FE" w14:textId="7B3DEC2F" w:rsidR="0005601B" w:rsidRPr="009B4231" w:rsidRDefault="009B4231" w:rsidP="009B4231">
      <w:pPr>
        <w:tabs>
          <w:tab w:val="left" w:pos="9071"/>
        </w:tabs>
        <w:spacing w:after="120" w:line="288" w:lineRule="auto"/>
        <w:ind w:left="357"/>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B. </w:t>
      </w:r>
      <w:r w:rsidR="00173556" w:rsidRPr="009B4231">
        <w:rPr>
          <w:rFonts w:asciiTheme="minorHAnsi" w:hAnsiTheme="minorHAnsi" w:cstheme="minorHAnsi"/>
          <w:sz w:val="22"/>
          <w:szCs w:val="22"/>
          <w:lang w:val="es-ES_tradnl"/>
        </w:rPr>
        <w:t>El abono del resto de la aportación se realizará cuando se justifique la inversión. El plazo máximo para solicitar el abono de final de obra y presentar la docu</w:t>
      </w:r>
      <w:r w:rsidR="002B0107" w:rsidRPr="009B4231">
        <w:rPr>
          <w:rFonts w:asciiTheme="minorHAnsi" w:hAnsiTheme="minorHAnsi" w:cstheme="minorHAnsi"/>
          <w:sz w:val="22"/>
          <w:szCs w:val="22"/>
          <w:lang w:val="es-ES_tradnl"/>
        </w:rPr>
        <w:t>mentación para la justificación</w:t>
      </w:r>
      <w:r w:rsidR="00173556" w:rsidRPr="009B4231">
        <w:rPr>
          <w:rFonts w:asciiTheme="minorHAnsi" w:hAnsiTheme="minorHAnsi" w:cstheme="minorHAnsi"/>
          <w:sz w:val="22"/>
          <w:szCs w:val="22"/>
          <w:lang w:val="es-ES_tradnl"/>
        </w:rPr>
        <w:t xml:space="preserve"> de la inversión </w:t>
      </w:r>
      <w:r w:rsidR="008C1AA6" w:rsidRPr="009B4231">
        <w:rPr>
          <w:rFonts w:asciiTheme="minorHAnsi" w:hAnsiTheme="minorHAnsi" w:cstheme="minorHAnsi"/>
          <w:sz w:val="22"/>
          <w:szCs w:val="22"/>
          <w:lang w:val="es-ES_tradnl"/>
        </w:rPr>
        <w:t>finalizará el</w:t>
      </w:r>
      <w:r w:rsidR="00173556" w:rsidRPr="009B4231">
        <w:rPr>
          <w:rFonts w:asciiTheme="minorHAnsi" w:hAnsiTheme="minorHAnsi" w:cstheme="minorHAnsi"/>
          <w:sz w:val="22"/>
          <w:szCs w:val="22"/>
          <w:lang w:val="es-ES_tradnl"/>
        </w:rPr>
        <w:t xml:space="preserve"> 20 de noviembre</w:t>
      </w:r>
      <w:r w:rsidR="008C1AA6" w:rsidRPr="009B4231">
        <w:rPr>
          <w:rFonts w:asciiTheme="minorHAnsi" w:hAnsiTheme="minorHAnsi" w:cstheme="minorHAnsi"/>
          <w:sz w:val="22"/>
          <w:szCs w:val="22"/>
          <w:lang w:val="es-ES_tradnl"/>
        </w:rPr>
        <w:t xml:space="preserve"> del</w:t>
      </w:r>
      <w:r w:rsidR="00173556" w:rsidRPr="009B4231">
        <w:rPr>
          <w:rFonts w:asciiTheme="minorHAnsi" w:hAnsiTheme="minorHAnsi" w:cstheme="minorHAnsi"/>
          <w:sz w:val="22"/>
          <w:szCs w:val="22"/>
          <w:lang w:val="es-ES_tradnl"/>
        </w:rPr>
        <w:t xml:space="preserve"> ejercicio </w:t>
      </w:r>
      <w:r w:rsidR="002B0107" w:rsidRPr="009B4231">
        <w:rPr>
          <w:rFonts w:asciiTheme="minorHAnsi" w:hAnsiTheme="minorHAnsi" w:cstheme="minorHAnsi"/>
          <w:sz w:val="22"/>
          <w:szCs w:val="22"/>
          <w:lang w:val="es-ES_tradnl"/>
        </w:rPr>
        <w:t>que se determine en</w:t>
      </w:r>
      <w:r w:rsidR="0005601B" w:rsidRPr="009B4231">
        <w:rPr>
          <w:rFonts w:asciiTheme="minorHAnsi" w:hAnsiTheme="minorHAnsi" w:cstheme="minorHAnsi"/>
          <w:sz w:val="22"/>
          <w:szCs w:val="22"/>
          <w:lang w:val="es-ES_tradnl"/>
        </w:rPr>
        <w:t xml:space="preserve"> la Resoluci</w:t>
      </w:r>
      <w:r w:rsidR="00021416" w:rsidRPr="009B4231">
        <w:rPr>
          <w:rFonts w:asciiTheme="minorHAnsi" w:hAnsiTheme="minorHAnsi" w:cstheme="minorHAnsi"/>
          <w:sz w:val="22"/>
          <w:szCs w:val="22"/>
          <w:lang w:val="es-ES_tradnl"/>
        </w:rPr>
        <w:t>ón de</w:t>
      </w:r>
      <w:r w:rsidR="00DC2A4D" w:rsidRPr="009B4231">
        <w:rPr>
          <w:rFonts w:asciiTheme="minorHAnsi" w:hAnsiTheme="minorHAnsi" w:cstheme="minorHAnsi"/>
          <w:sz w:val="22"/>
          <w:szCs w:val="22"/>
          <w:lang w:val="es-ES_tradnl"/>
        </w:rPr>
        <w:t xml:space="preserve"> inclusión definitiva</w:t>
      </w:r>
      <w:r w:rsidR="00E9123A" w:rsidRPr="009B4231">
        <w:rPr>
          <w:rFonts w:asciiTheme="minorHAnsi" w:hAnsiTheme="minorHAnsi" w:cstheme="minorHAnsi"/>
          <w:sz w:val="22"/>
          <w:szCs w:val="22"/>
          <w:lang w:val="es-ES_tradnl"/>
        </w:rPr>
        <w:t xml:space="preserve">, que coincidirá con el último ejercicio en que esté comprometido el gasto, conforme a lo previsto en los artículos </w:t>
      </w:r>
      <w:r w:rsidR="00861E7E" w:rsidRPr="009B4231">
        <w:rPr>
          <w:rFonts w:asciiTheme="minorHAnsi" w:hAnsiTheme="minorHAnsi" w:cstheme="minorHAnsi"/>
          <w:sz w:val="22"/>
          <w:szCs w:val="22"/>
          <w:lang w:val="es-ES_tradnl"/>
        </w:rPr>
        <w:t>11</w:t>
      </w:r>
      <w:r w:rsidR="00E9123A" w:rsidRPr="009B4231">
        <w:rPr>
          <w:rFonts w:asciiTheme="minorHAnsi" w:hAnsiTheme="minorHAnsi" w:cstheme="minorHAnsi"/>
          <w:sz w:val="22"/>
          <w:szCs w:val="22"/>
          <w:lang w:val="es-ES_tradnl"/>
        </w:rPr>
        <w:t xml:space="preserve"> y </w:t>
      </w:r>
      <w:r w:rsidR="00C90898" w:rsidRPr="009B4231">
        <w:rPr>
          <w:rFonts w:asciiTheme="minorHAnsi" w:hAnsiTheme="minorHAnsi" w:cstheme="minorHAnsi"/>
          <w:sz w:val="22"/>
          <w:szCs w:val="22"/>
          <w:lang w:val="es-ES_tradnl"/>
        </w:rPr>
        <w:t xml:space="preserve">17 </w:t>
      </w:r>
      <w:r w:rsidR="00E9123A" w:rsidRPr="009B4231">
        <w:rPr>
          <w:rFonts w:asciiTheme="minorHAnsi" w:hAnsiTheme="minorHAnsi" w:cstheme="minorHAnsi"/>
          <w:sz w:val="22"/>
          <w:szCs w:val="22"/>
          <w:lang w:val="es-ES_tradnl"/>
        </w:rPr>
        <w:t>de la</w:t>
      </w:r>
      <w:r w:rsidR="00CB6C29" w:rsidRPr="009B4231">
        <w:rPr>
          <w:rFonts w:asciiTheme="minorHAnsi" w:hAnsiTheme="minorHAnsi" w:cstheme="minorHAnsi"/>
          <w:sz w:val="22"/>
          <w:szCs w:val="22"/>
          <w:lang w:val="es-ES_tradnl"/>
        </w:rPr>
        <w:t xml:space="preserve"> presente ley foral</w:t>
      </w:r>
      <w:r w:rsidR="00E9123A" w:rsidRPr="009B4231">
        <w:rPr>
          <w:rFonts w:asciiTheme="minorHAnsi" w:hAnsiTheme="minorHAnsi" w:cstheme="minorHAnsi"/>
          <w:sz w:val="22"/>
          <w:szCs w:val="22"/>
          <w:lang w:val="es-ES_tradnl"/>
        </w:rPr>
        <w:t>.</w:t>
      </w:r>
    </w:p>
    <w:p w14:paraId="5571C1FF" w14:textId="77777777" w:rsidR="003462F2" w:rsidRPr="00B10C57" w:rsidRDefault="005D3974" w:rsidP="009F025D">
      <w:pPr>
        <w:tabs>
          <w:tab w:val="left" w:pos="9071"/>
        </w:tabs>
        <w:spacing w:after="120" w:line="288" w:lineRule="auto"/>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lastRenderedPageBreak/>
        <w:t xml:space="preserve">3. </w:t>
      </w:r>
      <w:r w:rsidR="003462F2" w:rsidRPr="00B10C57">
        <w:rPr>
          <w:rFonts w:asciiTheme="minorHAnsi" w:hAnsiTheme="minorHAnsi" w:cstheme="minorHAnsi"/>
          <w:sz w:val="22"/>
          <w:szCs w:val="22"/>
          <w:lang w:val="es-ES_tradnl"/>
        </w:rPr>
        <w:t xml:space="preserve">En el caso de inversiones ya </w:t>
      </w:r>
      <w:r w:rsidR="008C1AA6" w:rsidRPr="00B10C57">
        <w:rPr>
          <w:rFonts w:asciiTheme="minorHAnsi" w:hAnsiTheme="minorHAnsi" w:cstheme="minorHAnsi"/>
          <w:sz w:val="22"/>
          <w:szCs w:val="22"/>
          <w:lang w:val="es-ES_tradnl"/>
        </w:rPr>
        <w:t>ejecutadas</w:t>
      </w:r>
      <w:r w:rsidR="00C21372" w:rsidRPr="00B10C57">
        <w:rPr>
          <w:rFonts w:asciiTheme="minorHAnsi" w:hAnsiTheme="minorHAnsi" w:cstheme="minorHAnsi"/>
          <w:sz w:val="22"/>
          <w:szCs w:val="22"/>
          <w:lang w:val="es-ES_tradnl"/>
        </w:rPr>
        <w:t xml:space="preserve"> por estar incluidas provisionalmente</w:t>
      </w:r>
      <w:r w:rsidR="00833C0C" w:rsidRPr="00B10C57">
        <w:rPr>
          <w:rFonts w:asciiTheme="minorHAnsi" w:hAnsiTheme="minorHAnsi" w:cstheme="minorHAnsi"/>
          <w:sz w:val="22"/>
          <w:szCs w:val="22"/>
          <w:lang w:val="es-ES_tradnl"/>
        </w:rPr>
        <w:t xml:space="preserve"> o por contar </w:t>
      </w:r>
      <w:r w:rsidR="003462F2" w:rsidRPr="00B10C57">
        <w:rPr>
          <w:rFonts w:asciiTheme="minorHAnsi" w:hAnsiTheme="minorHAnsi" w:cstheme="minorHAnsi"/>
          <w:sz w:val="22"/>
          <w:szCs w:val="22"/>
          <w:lang w:val="es-ES_tradnl"/>
        </w:rPr>
        <w:t>con permiso de inicio, el abono podrá realizarse en un s</w:t>
      </w:r>
      <w:r w:rsidR="008C1AA6" w:rsidRPr="00B10C57">
        <w:rPr>
          <w:rFonts w:asciiTheme="minorHAnsi" w:hAnsiTheme="minorHAnsi" w:cstheme="minorHAnsi"/>
          <w:sz w:val="22"/>
          <w:szCs w:val="22"/>
          <w:lang w:val="es-ES_tradnl"/>
        </w:rPr>
        <w:t>ó</w:t>
      </w:r>
      <w:r w:rsidR="003462F2" w:rsidRPr="00B10C57">
        <w:rPr>
          <w:rFonts w:asciiTheme="minorHAnsi" w:hAnsiTheme="minorHAnsi" w:cstheme="minorHAnsi"/>
          <w:sz w:val="22"/>
          <w:szCs w:val="22"/>
          <w:lang w:val="es-ES_tradnl"/>
        </w:rPr>
        <w:t>lo pago</w:t>
      </w:r>
      <w:r w:rsidR="005E726F" w:rsidRPr="00B10C57">
        <w:rPr>
          <w:rFonts w:asciiTheme="minorHAnsi" w:hAnsiTheme="minorHAnsi" w:cstheme="minorHAnsi"/>
          <w:sz w:val="22"/>
          <w:szCs w:val="22"/>
          <w:lang w:val="es-ES_tradnl"/>
        </w:rPr>
        <w:t>, previa justificación de la inversión, y siempre que exista disponibilidad presupuestaria</w:t>
      </w:r>
      <w:r w:rsidR="002F033D" w:rsidRPr="00B10C57">
        <w:rPr>
          <w:rFonts w:asciiTheme="minorHAnsi" w:hAnsiTheme="minorHAnsi" w:cstheme="minorHAnsi"/>
          <w:sz w:val="22"/>
          <w:szCs w:val="22"/>
          <w:lang w:val="es-ES_tradnl"/>
        </w:rPr>
        <w:t>.</w:t>
      </w:r>
    </w:p>
    <w:p w14:paraId="5571C200" w14:textId="77777777" w:rsidR="002F033D" w:rsidRPr="00B10C57" w:rsidRDefault="005D3974" w:rsidP="009F025D">
      <w:pPr>
        <w:tabs>
          <w:tab w:val="left" w:pos="9071"/>
        </w:tabs>
        <w:spacing w:after="120" w:line="288" w:lineRule="auto"/>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4</w:t>
      </w:r>
      <w:r w:rsidR="002F033D" w:rsidRPr="00B10C57">
        <w:rPr>
          <w:rFonts w:asciiTheme="minorHAnsi" w:hAnsiTheme="minorHAnsi" w:cstheme="minorHAnsi"/>
          <w:sz w:val="22"/>
          <w:szCs w:val="22"/>
          <w:lang w:val="es-ES_tradnl"/>
        </w:rPr>
        <w:t>. Si se solicita el abono c</w:t>
      </w:r>
      <w:r w:rsidR="006D125C" w:rsidRPr="00B10C57">
        <w:rPr>
          <w:rFonts w:asciiTheme="minorHAnsi" w:hAnsiTheme="minorHAnsi" w:cstheme="minorHAnsi"/>
          <w:sz w:val="22"/>
          <w:szCs w:val="22"/>
          <w:lang w:val="es-ES_tradnl"/>
        </w:rPr>
        <w:t>orrespondiente a la justificación</w:t>
      </w:r>
      <w:r w:rsidR="002F033D" w:rsidRPr="00B10C57">
        <w:rPr>
          <w:rFonts w:asciiTheme="minorHAnsi" w:hAnsiTheme="minorHAnsi" w:cstheme="minorHAnsi"/>
          <w:sz w:val="22"/>
          <w:szCs w:val="22"/>
          <w:lang w:val="es-ES_tradnl"/>
        </w:rPr>
        <w:t xml:space="preserve"> de la inversión</w:t>
      </w:r>
      <w:r w:rsidR="002F033D" w:rsidRPr="00B10C57">
        <w:rPr>
          <w:rFonts w:asciiTheme="minorHAnsi" w:hAnsiTheme="minorHAnsi" w:cstheme="minorHAnsi"/>
          <w:strike/>
          <w:sz w:val="22"/>
          <w:szCs w:val="22"/>
          <w:lang w:val="es-ES_tradnl"/>
        </w:rPr>
        <w:t>,</w:t>
      </w:r>
      <w:r w:rsidR="002F033D" w:rsidRPr="00B10C57">
        <w:rPr>
          <w:rFonts w:asciiTheme="minorHAnsi" w:hAnsiTheme="minorHAnsi" w:cstheme="minorHAnsi"/>
          <w:sz w:val="22"/>
          <w:szCs w:val="22"/>
          <w:lang w:val="es-ES_tradnl"/>
        </w:rPr>
        <w:t xml:space="preserve"> en un ejercicio anterior al que determine la </w:t>
      </w:r>
      <w:r w:rsidR="00C952CD" w:rsidRPr="00B10C57">
        <w:rPr>
          <w:rFonts w:asciiTheme="minorHAnsi" w:hAnsiTheme="minorHAnsi" w:cstheme="minorHAnsi"/>
          <w:sz w:val="22"/>
          <w:szCs w:val="22"/>
          <w:lang w:val="es-ES_tradnl"/>
        </w:rPr>
        <w:t>R</w:t>
      </w:r>
      <w:r w:rsidR="002F033D" w:rsidRPr="00B10C57">
        <w:rPr>
          <w:rFonts w:asciiTheme="minorHAnsi" w:hAnsiTheme="minorHAnsi" w:cstheme="minorHAnsi"/>
          <w:sz w:val="22"/>
          <w:szCs w:val="22"/>
          <w:lang w:val="es-ES_tradnl"/>
        </w:rPr>
        <w:t>esolución de inclusión definitiva, éste se podrá atender una vez garantizadas las cuantías necesarias para abonar los compromisos de dicho ejercicio.</w:t>
      </w:r>
    </w:p>
    <w:p w14:paraId="5571C201" w14:textId="77777777" w:rsidR="00173556" w:rsidRPr="00B10C57" w:rsidRDefault="005D3974" w:rsidP="009F025D">
      <w:pPr>
        <w:tabs>
          <w:tab w:val="left" w:pos="9071"/>
        </w:tabs>
        <w:spacing w:after="120" w:line="288" w:lineRule="auto"/>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5</w:t>
      </w:r>
      <w:r w:rsidR="00173556" w:rsidRPr="00B10C57">
        <w:rPr>
          <w:rFonts w:asciiTheme="minorHAnsi" w:hAnsiTheme="minorHAnsi" w:cstheme="minorHAnsi"/>
          <w:sz w:val="22"/>
          <w:szCs w:val="22"/>
          <w:lang w:val="es-ES_tradnl"/>
        </w:rPr>
        <w:t xml:space="preserve">. En el supuesto de falta de disponibilidad </w:t>
      </w:r>
      <w:r w:rsidR="003B4B36" w:rsidRPr="00B10C57">
        <w:rPr>
          <w:rFonts w:asciiTheme="minorHAnsi" w:hAnsiTheme="minorHAnsi" w:cstheme="minorHAnsi"/>
          <w:sz w:val="22"/>
          <w:szCs w:val="22"/>
          <w:lang w:val="es-ES_tradnl"/>
        </w:rPr>
        <w:t>presupuestaria</w:t>
      </w:r>
      <w:r w:rsidR="00173556" w:rsidRPr="00B10C57">
        <w:rPr>
          <w:rFonts w:asciiTheme="minorHAnsi" w:hAnsiTheme="minorHAnsi" w:cstheme="minorHAnsi"/>
          <w:sz w:val="22"/>
          <w:szCs w:val="22"/>
          <w:lang w:val="es-ES_tradnl"/>
        </w:rPr>
        <w:t xml:space="preserve"> para abonar el 65% de la aportación económica correspondiente a una inversión, por haber alcanzado el límite presupuestario del ejercicio, se podrá reducir el porcentaje, abonando el resto en el primer trimestre del siguiente ejercicio.</w:t>
      </w:r>
    </w:p>
    <w:p w14:paraId="5571C202" w14:textId="5812AE84" w:rsidR="00173556" w:rsidRPr="00B10C57" w:rsidRDefault="005D3974" w:rsidP="009F025D">
      <w:pPr>
        <w:tabs>
          <w:tab w:val="left" w:pos="9071"/>
        </w:tabs>
        <w:spacing w:after="120" w:line="288" w:lineRule="auto"/>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6</w:t>
      </w:r>
      <w:r w:rsidR="00173556" w:rsidRPr="00B10C57">
        <w:rPr>
          <w:rFonts w:asciiTheme="minorHAnsi" w:hAnsiTheme="minorHAnsi" w:cstheme="minorHAnsi"/>
          <w:sz w:val="22"/>
          <w:szCs w:val="22"/>
          <w:lang w:val="es-ES_tradnl"/>
        </w:rPr>
        <w:t xml:space="preserve">. </w:t>
      </w:r>
      <w:r w:rsidR="00294C95" w:rsidRPr="00B10C57">
        <w:rPr>
          <w:rFonts w:asciiTheme="minorHAnsi" w:hAnsiTheme="minorHAnsi" w:cstheme="minorHAnsi"/>
          <w:sz w:val="22"/>
          <w:szCs w:val="22"/>
          <w:lang w:val="es-ES_tradnl"/>
        </w:rPr>
        <w:t xml:space="preserve">Junto con la </w:t>
      </w:r>
      <w:r w:rsidR="00173556" w:rsidRPr="00B10C57">
        <w:rPr>
          <w:rFonts w:asciiTheme="minorHAnsi" w:hAnsiTheme="minorHAnsi" w:cstheme="minorHAnsi"/>
          <w:sz w:val="22"/>
          <w:szCs w:val="22"/>
          <w:lang w:val="es-ES_tradnl"/>
        </w:rPr>
        <w:t xml:space="preserve">solicitud de abono </w:t>
      </w:r>
      <w:r w:rsidR="00294C95" w:rsidRPr="00B10C57">
        <w:rPr>
          <w:rFonts w:asciiTheme="minorHAnsi" w:hAnsiTheme="minorHAnsi" w:cstheme="minorHAnsi"/>
          <w:sz w:val="22"/>
          <w:szCs w:val="22"/>
          <w:lang w:val="es-ES_tradnl"/>
        </w:rPr>
        <w:t xml:space="preserve">de </w:t>
      </w:r>
      <w:r w:rsidR="00173556" w:rsidRPr="00B10C57">
        <w:rPr>
          <w:rFonts w:asciiTheme="minorHAnsi" w:hAnsiTheme="minorHAnsi" w:cstheme="minorHAnsi"/>
          <w:sz w:val="22"/>
          <w:szCs w:val="22"/>
          <w:lang w:val="es-ES_tradnl"/>
        </w:rPr>
        <w:t>final de obra</w:t>
      </w:r>
      <w:r w:rsidR="00294C95" w:rsidRPr="00B10C57">
        <w:rPr>
          <w:rFonts w:asciiTheme="minorHAnsi" w:hAnsiTheme="minorHAnsi" w:cstheme="minorHAnsi"/>
          <w:sz w:val="22"/>
          <w:szCs w:val="22"/>
          <w:lang w:val="es-ES_tradnl"/>
        </w:rPr>
        <w:t xml:space="preserve">, habrá de presentarse, para </w:t>
      </w:r>
      <w:r w:rsidR="00173556" w:rsidRPr="00B10C57">
        <w:rPr>
          <w:rFonts w:asciiTheme="minorHAnsi" w:hAnsiTheme="minorHAnsi" w:cstheme="minorHAnsi"/>
          <w:sz w:val="22"/>
          <w:szCs w:val="22"/>
          <w:lang w:val="es-ES_tradnl"/>
        </w:rPr>
        <w:t>la justificación de</w:t>
      </w:r>
      <w:r w:rsidR="00294C95" w:rsidRPr="00B10C57">
        <w:rPr>
          <w:rFonts w:asciiTheme="minorHAnsi" w:hAnsiTheme="minorHAnsi" w:cstheme="minorHAnsi"/>
          <w:sz w:val="22"/>
          <w:szCs w:val="22"/>
          <w:lang w:val="es-ES_tradnl"/>
        </w:rPr>
        <w:t xml:space="preserve"> la ejecución de la inversión, la siguiente documentación</w:t>
      </w:r>
      <w:r w:rsidR="00600235" w:rsidRPr="00B10C57">
        <w:rPr>
          <w:rFonts w:asciiTheme="minorHAnsi" w:hAnsiTheme="minorHAnsi" w:cstheme="minorHAnsi"/>
          <w:sz w:val="22"/>
          <w:szCs w:val="22"/>
          <w:lang w:val="es-ES_tradnl"/>
        </w:rPr>
        <w:t xml:space="preserve">, que podrá ser complementada </w:t>
      </w:r>
      <w:r w:rsidR="002360C1" w:rsidRPr="00B10C57">
        <w:rPr>
          <w:rFonts w:asciiTheme="minorHAnsi" w:hAnsiTheme="minorHAnsi" w:cstheme="minorHAnsi"/>
          <w:sz w:val="22"/>
          <w:szCs w:val="22"/>
          <w:lang w:val="es-ES_tradnl"/>
        </w:rPr>
        <w:t xml:space="preserve">con lo que se señale </w:t>
      </w:r>
      <w:r w:rsidR="00600235" w:rsidRPr="00B10C57">
        <w:rPr>
          <w:rFonts w:asciiTheme="minorHAnsi" w:hAnsiTheme="minorHAnsi" w:cstheme="minorHAnsi"/>
          <w:sz w:val="22"/>
          <w:szCs w:val="22"/>
          <w:lang w:val="es-ES_tradnl"/>
        </w:rPr>
        <w:t xml:space="preserve">en las Resoluciones indicadas en el apartado 3 del artículo 11 y </w:t>
      </w:r>
      <w:r w:rsidR="002360C1" w:rsidRPr="00B10C57">
        <w:rPr>
          <w:rFonts w:asciiTheme="minorHAnsi" w:hAnsiTheme="minorHAnsi" w:cstheme="minorHAnsi"/>
          <w:sz w:val="22"/>
          <w:szCs w:val="22"/>
          <w:lang w:val="es-ES_tradnl"/>
        </w:rPr>
        <w:t xml:space="preserve">en </w:t>
      </w:r>
      <w:r w:rsidR="00600235" w:rsidRPr="00B10C57">
        <w:rPr>
          <w:rFonts w:asciiTheme="minorHAnsi" w:hAnsiTheme="minorHAnsi" w:cstheme="minorHAnsi"/>
          <w:sz w:val="22"/>
          <w:szCs w:val="22"/>
          <w:lang w:val="es-ES_tradnl"/>
        </w:rPr>
        <w:t>el apartado 6 del artículo 16 de la</w:t>
      </w:r>
      <w:r w:rsidR="00CB6C29">
        <w:rPr>
          <w:rFonts w:asciiTheme="minorHAnsi" w:hAnsiTheme="minorHAnsi" w:cstheme="minorHAnsi"/>
          <w:sz w:val="22"/>
          <w:szCs w:val="22"/>
          <w:lang w:val="es-ES_tradnl"/>
        </w:rPr>
        <w:t xml:space="preserve"> presente ley foral</w:t>
      </w:r>
      <w:r w:rsidR="00294C95" w:rsidRPr="00B10C57">
        <w:rPr>
          <w:rFonts w:asciiTheme="minorHAnsi" w:hAnsiTheme="minorHAnsi" w:cstheme="minorHAnsi"/>
          <w:sz w:val="22"/>
          <w:szCs w:val="22"/>
          <w:lang w:val="es-ES_tradnl"/>
        </w:rPr>
        <w:t>:</w:t>
      </w:r>
    </w:p>
    <w:p w14:paraId="5571C203" w14:textId="746A7571" w:rsidR="000E39A8" w:rsidRPr="00BB3C23" w:rsidRDefault="00BB3C23" w:rsidP="00BB3C23">
      <w:pPr>
        <w:tabs>
          <w:tab w:val="left" w:pos="9071"/>
        </w:tabs>
        <w:spacing w:after="120" w:line="288" w:lineRule="auto"/>
        <w:ind w:left="846"/>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a. </w:t>
      </w:r>
      <w:r w:rsidR="00F66D8C" w:rsidRPr="00BB3C23">
        <w:rPr>
          <w:rFonts w:asciiTheme="minorHAnsi" w:hAnsiTheme="minorHAnsi" w:cstheme="minorHAnsi"/>
          <w:sz w:val="22"/>
          <w:szCs w:val="22"/>
          <w:lang w:val="es-ES_tradnl"/>
        </w:rPr>
        <w:t xml:space="preserve">La dirección URL y </w:t>
      </w:r>
      <w:r w:rsidR="00B66313" w:rsidRPr="00BB3C23">
        <w:rPr>
          <w:rFonts w:asciiTheme="minorHAnsi" w:hAnsiTheme="minorHAnsi" w:cstheme="minorHAnsi"/>
          <w:sz w:val="22"/>
          <w:szCs w:val="22"/>
          <w:lang w:val="es-ES_tradnl"/>
        </w:rPr>
        <w:t>la fecha de publicación de la adjudicación</w:t>
      </w:r>
      <w:r w:rsidR="00F66D8C" w:rsidRPr="00BB3C23">
        <w:rPr>
          <w:rFonts w:asciiTheme="minorHAnsi" w:hAnsiTheme="minorHAnsi" w:cstheme="minorHAnsi"/>
          <w:sz w:val="22"/>
          <w:szCs w:val="22"/>
          <w:lang w:val="es-ES_tradnl"/>
        </w:rPr>
        <w:t xml:space="preserve"> en el Portal de Contratación de Navarra.</w:t>
      </w:r>
    </w:p>
    <w:p w14:paraId="5571C204" w14:textId="5368161E" w:rsidR="000E39A8" w:rsidRPr="00BB3C23" w:rsidRDefault="00BB3C23" w:rsidP="00BB3C23">
      <w:pPr>
        <w:tabs>
          <w:tab w:val="left" w:pos="9071"/>
        </w:tabs>
        <w:spacing w:after="120" w:line="288" w:lineRule="auto"/>
        <w:ind w:left="846"/>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b. </w:t>
      </w:r>
      <w:r w:rsidR="000E39A8" w:rsidRPr="00BB3C23">
        <w:rPr>
          <w:rFonts w:asciiTheme="minorHAnsi" w:hAnsiTheme="minorHAnsi" w:cstheme="minorHAnsi"/>
          <w:sz w:val="22"/>
          <w:szCs w:val="22"/>
          <w:lang w:val="es-ES_tradnl"/>
        </w:rPr>
        <w:t xml:space="preserve">Certificado </w:t>
      </w:r>
      <w:r w:rsidR="00BB511F" w:rsidRPr="00BB3C23">
        <w:rPr>
          <w:rFonts w:asciiTheme="minorHAnsi" w:hAnsiTheme="minorHAnsi" w:cstheme="minorHAnsi"/>
          <w:sz w:val="22"/>
          <w:szCs w:val="22"/>
          <w:lang w:val="es-ES_tradnl"/>
        </w:rPr>
        <w:t xml:space="preserve">de la persona </w:t>
      </w:r>
      <w:r w:rsidR="000E39A8" w:rsidRPr="00BB3C23">
        <w:rPr>
          <w:rFonts w:asciiTheme="minorHAnsi" w:hAnsiTheme="minorHAnsi" w:cstheme="minorHAnsi"/>
          <w:sz w:val="22"/>
          <w:szCs w:val="22"/>
          <w:lang w:val="es-ES_tradnl"/>
        </w:rPr>
        <w:t xml:space="preserve">titular de </w:t>
      </w:r>
      <w:r w:rsidR="00BB511F" w:rsidRPr="00BB3C23">
        <w:rPr>
          <w:rFonts w:asciiTheme="minorHAnsi" w:hAnsiTheme="minorHAnsi" w:cstheme="minorHAnsi"/>
          <w:sz w:val="22"/>
          <w:szCs w:val="22"/>
          <w:lang w:val="es-ES_tradnl"/>
        </w:rPr>
        <w:t xml:space="preserve">la </w:t>
      </w:r>
      <w:r w:rsidR="000E39A8" w:rsidRPr="00BB3C23">
        <w:rPr>
          <w:rFonts w:asciiTheme="minorHAnsi" w:hAnsiTheme="minorHAnsi" w:cstheme="minorHAnsi"/>
          <w:sz w:val="22"/>
          <w:szCs w:val="22"/>
          <w:lang w:val="es-ES_tradnl"/>
        </w:rPr>
        <w:t>Secretaría acreditativo de la adjudicación de los honorarios de redacción de proyecto y dirección de la obra, señalando nombre o razón social y los datos de identificación fiscal y cuantía de la adjudicación.</w:t>
      </w:r>
    </w:p>
    <w:p w14:paraId="5571C205" w14:textId="3F4E91F7" w:rsidR="000E39A8" w:rsidRPr="00BB3C23" w:rsidRDefault="00BB3C23" w:rsidP="00BB3C23">
      <w:pPr>
        <w:tabs>
          <w:tab w:val="left" w:pos="9071"/>
        </w:tabs>
        <w:spacing w:after="120" w:line="288" w:lineRule="auto"/>
        <w:ind w:left="845"/>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c. </w:t>
      </w:r>
      <w:r w:rsidR="000E39A8" w:rsidRPr="00BB3C23">
        <w:rPr>
          <w:rFonts w:asciiTheme="minorHAnsi" w:hAnsiTheme="minorHAnsi" w:cstheme="minorHAnsi"/>
          <w:sz w:val="22"/>
          <w:szCs w:val="22"/>
          <w:lang w:val="es-ES_tradnl"/>
        </w:rPr>
        <w:t>Copia del Acta de replanteo e inicio de obra.</w:t>
      </w:r>
    </w:p>
    <w:p w14:paraId="5571C206" w14:textId="4D935EE4" w:rsidR="00173556" w:rsidRPr="00BB3C23" w:rsidRDefault="00BB3C23" w:rsidP="00BB3C23">
      <w:pPr>
        <w:tabs>
          <w:tab w:val="left" w:pos="9071"/>
        </w:tabs>
        <w:spacing w:after="120" w:line="288" w:lineRule="auto"/>
        <w:ind w:left="846"/>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d. </w:t>
      </w:r>
      <w:r w:rsidR="000E39A8" w:rsidRPr="00BB3C23">
        <w:rPr>
          <w:rFonts w:asciiTheme="minorHAnsi" w:hAnsiTheme="minorHAnsi" w:cstheme="minorHAnsi"/>
          <w:sz w:val="22"/>
          <w:szCs w:val="22"/>
          <w:lang w:val="es-ES_tradnl"/>
        </w:rPr>
        <w:t xml:space="preserve">Copia del </w:t>
      </w:r>
      <w:r w:rsidR="00173556" w:rsidRPr="00BB3C23">
        <w:rPr>
          <w:rFonts w:asciiTheme="minorHAnsi" w:hAnsiTheme="minorHAnsi" w:cstheme="minorHAnsi"/>
          <w:sz w:val="22"/>
          <w:szCs w:val="22"/>
          <w:lang w:val="es-ES_tradnl"/>
        </w:rPr>
        <w:t>Acta de recepción de la obra</w:t>
      </w:r>
      <w:r w:rsidR="00992874" w:rsidRPr="00BB3C23">
        <w:rPr>
          <w:rFonts w:asciiTheme="minorHAnsi" w:hAnsiTheme="minorHAnsi" w:cstheme="minorHAnsi"/>
          <w:sz w:val="22"/>
          <w:szCs w:val="22"/>
          <w:lang w:val="es-ES_tradnl"/>
        </w:rPr>
        <w:t>.</w:t>
      </w:r>
    </w:p>
    <w:p w14:paraId="5571C207" w14:textId="3671E80C" w:rsidR="000E39A8" w:rsidRPr="00BB3C23" w:rsidRDefault="00BB3C23" w:rsidP="00BB3C23">
      <w:pPr>
        <w:tabs>
          <w:tab w:val="left" w:pos="9071"/>
        </w:tabs>
        <w:autoSpaceDE w:val="0"/>
        <w:autoSpaceDN w:val="0"/>
        <w:adjustRightInd w:val="0"/>
        <w:spacing w:after="120" w:line="288" w:lineRule="auto"/>
        <w:ind w:left="846"/>
        <w:jc w:val="both"/>
        <w:rPr>
          <w:rFonts w:asciiTheme="minorHAnsi" w:hAnsiTheme="minorHAnsi" w:cstheme="minorHAnsi"/>
          <w:sz w:val="22"/>
          <w:szCs w:val="22"/>
        </w:rPr>
      </w:pPr>
      <w:r>
        <w:rPr>
          <w:rFonts w:asciiTheme="minorHAnsi" w:hAnsiTheme="minorHAnsi" w:cstheme="minorHAnsi"/>
          <w:sz w:val="22"/>
          <w:szCs w:val="22"/>
        </w:rPr>
        <w:t xml:space="preserve">e. </w:t>
      </w:r>
      <w:r w:rsidR="000E39A8" w:rsidRPr="00BB3C23">
        <w:rPr>
          <w:rFonts w:asciiTheme="minorHAnsi" w:hAnsiTheme="minorHAnsi" w:cstheme="minorHAnsi"/>
          <w:sz w:val="22"/>
          <w:szCs w:val="22"/>
        </w:rPr>
        <w:t>Certificación final a origen con mediciones detalladas suscritas</w:t>
      </w:r>
      <w:r w:rsidR="00CA5A8F" w:rsidRPr="00BB3C23">
        <w:rPr>
          <w:rFonts w:asciiTheme="minorHAnsi" w:hAnsiTheme="minorHAnsi" w:cstheme="minorHAnsi"/>
          <w:sz w:val="22"/>
          <w:szCs w:val="22"/>
        </w:rPr>
        <w:t>, al menos, por la propiedad y</w:t>
      </w:r>
      <w:r w:rsidR="002360C1" w:rsidRPr="00BB3C23">
        <w:rPr>
          <w:rFonts w:asciiTheme="minorHAnsi" w:hAnsiTheme="minorHAnsi" w:cstheme="minorHAnsi"/>
          <w:sz w:val="22"/>
          <w:szCs w:val="22"/>
        </w:rPr>
        <w:t xml:space="preserve"> la dirección de obra.</w:t>
      </w:r>
    </w:p>
    <w:p w14:paraId="5571C208" w14:textId="39DE6064" w:rsidR="00173556" w:rsidRPr="00BB3C23" w:rsidRDefault="00BB3C23" w:rsidP="00BB3C23">
      <w:pPr>
        <w:tabs>
          <w:tab w:val="left" w:pos="9071"/>
        </w:tabs>
        <w:spacing w:after="120" w:line="288" w:lineRule="auto"/>
        <w:ind w:left="845"/>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f. </w:t>
      </w:r>
      <w:r w:rsidR="00173556" w:rsidRPr="00BB3C23">
        <w:rPr>
          <w:rFonts w:asciiTheme="minorHAnsi" w:hAnsiTheme="minorHAnsi" w:cstheme="minorHAnsi"/>
          <w:sz w:val="22"/>
          <w:szCs w:val="22"/>
          <w:lang w:val="es-ES_tradnl"/>
        </w:rPr>
        <w:t>Actas de precios contradictorios</w:t>
      </w:r>
      <w:r w:rsidR="00992874" w:rsidRPr="00BB3C23">
        <w:rPr>
          <w:rFonts w:asciiTheme="minorHAnsi" w:hAnsiTheme="minorHAnsi" w:cstheme="minorHAnsi"/>
          <w:sz w:val="22"/>
          <w:szCs w:val="22"/>
          <w:lang w:val="es-ES_tradnl"/>
        </w:rPr>
        <w:t>.</w:t>
      </w:r>
    </w:p>
    <w:p w14:paraId="5571C209" w14:textId="7C9F4F01" w:rsidR="00173556" w:rsidRPr="00BB3C23" w:rsidRDefault="00BB3C23" w:rsidP="00BB3C23">
      <w:pPr>
        <w:tabs>
          <w:tab w:val="left" w:pos="9071"/>
        </w:tabs>
        <w:spacing w:after="120" w:line="288" w:lineRule="auto"/>
        <w:ind w:left="845"/>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g. </w:t>
      </w:r>
      <w:r w:rsidR="00173556" w:rsidRPr="00BB3C23">
        <w:rPr>
          <w:rFonts w:asciiTheme="minorHAnsi" w:hAnsiTheme="minorHAnsi" w:cstheme="minorHAnsi"/>
          <w:sz w:val="22"/>
          <w:szCs w:val="22"/>
          <w:lang w:val="es-ES_tradnl"/>
        </w:rPr>
        <w:t>Memoria de fin de obra y planos del estado final</w:t>
      </w:r>
      <w:r w:rsidR="00992874" w:rsidRPr="00BB3C23">
        <w:rPr>
          <w:rFonts w:asciiTheme="minorHAnsi" w:hAnsiTheme="minorHAnsi" w:cstheme="minorHAnsi"/>
          <w:sz w:val="22"/>
          <w:szCs w:val="22"/>
          <w:lang w:val="es-ES_tradnl"/>
        </w:rPr>
        <w:t>.</w:t>
      </w:r>
    </w:p>
    <w:p w14:paraId="5571C20A" w14:textId="2ECF008B" w:rsidR="00A3689C" w:rsidRPr="00BB3C23" w:rsidRDefault="00BB3C23" w:rsidP="00BB3C23">
      <w:pPr>
        <w:tabs>
          <w:tab w:val="left" w:pos="9071"/>
        </w:tabs>
        <w:spacing w:after="120" w:line="288" w:lineRule="auto"/>
        <w:ind w:left="845"/>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h. </w:t>
      </w:r>
      <w:r w:rsidR="000E39A8" w:rsidRPr="00BB3C23">
        <w:rPr>
          <w:rFonts w:asciiTheme="minorHAnsi" w:hAnsiTheme="minorHAnsi" w:cstheme="minorHAnsi"/>
          <w:sz w:val="22"/>
          <w:szCs w:val="22"/>
          <w:lang w:val="es-ES_tradnl"/>
        </w:rPr>
        <w:t>Copias de las facturas</w:t>
      </w:r>
      <w:r w:rsidR="00A3689C" w:rsidRPr="00BB3C23">
        <w:rPr>
          <w:rFonts w:asciiTheme="minorHAnsi" w:hAnsiTheme="minorHAnsi" w:cstheme="minorHAnsi"/>
          <w:sz w:val="22"/>
          <w:szCs w:val="22"/>
          <w:lang w:val="es-ES_tradnl"/>
        </w:rPr>
        <w:t>.</w:t>
      </w:r>
    </w:p>
    <w:p w14:paraId="5571C20B" w14:textId="260B427F" w:rsidR="00294C95" w:rsidRPr="00BB3C23" w:rsidRDefault="00BB3C23" w:rsidP="00BB3C23">
      <w:pPr>
        <w:tabs>
          <w:tab w:val="left" w:pos="9071"/>
        </w:tabs>
        <w:spacing w:after="120" w:line="288" w:lineRule="auto"/>
        <w:ind w:left="845"/>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i. </w:t>
      </w:r>
      <w:r w:rsidR="00A3689C" w:rsidRPr="00BB3C23">
        <w:rPr>
          <w:rFonts w:asciiTheme="minorHAnsi" w:hAnsiTheme="minorHAnsi" w:cstheme="minorHAnsi"/>
          <w:sz w:val="22"/>
          <w:szCs w:val="22"/>
          <w:lang w:val="es-ES_tradnl"/>
        </w:rPr>
        <w:t>J</w:t>
      </w:r>
      <w:r w:rsidR="000E39A8" w:rsidRPr="00BB3C23">
        <w:rPr>
          <w:rFonts w:asciiTheme="minorHAnsi" w:hAnsiTheme="minorHAnsi" w:cstheme="minorHAnsi"/>
          <w:sz w:val="22"/>
          <w:szCs w:val="22"/>
          <w:lang w:val="es-ES_tradnl"/>
        </w:rPr>
        <w:t>u</w:t>
      </w:r>
      <w:r w:rsidR="00173556" w:rsidRPr="00BB3C23">
        <w:rPr>
          <w:rFonts w:asciiTheme="minorHAnsi" w:hAnsiTheme="minorHAnsi" w:cstheme="minorHAnsi"/>
          <w:sz w:val="22"/>
          <w:szCs w:val="22"/>
          <w:lang w:val="es-ES_tradnl"/>
        </w:rPr>
        <w:t>stificantes de abonos bancarios</w:t>
      </w:r>
      <w:r w:rsidR="009D4717" w:rsidRPr="00BB3C23">
        <w:rPr>
          <w:rFonts w:asciiTheme="minorHAnsi" w:hAnsiTheme="minorHAnsi" w:cstheme="minorHAnsi"/>
          <w:sz w:val="22"/>
          <w:szCs w:val="22"/>
          <w:lang w:val="es-ES_tradnl"/>
        </w:rPr>
        <w:t>, que podrán ser aportados hasta 2 meses después de la notificación del abono correspondiente al final de obra</w:t>
      </w:r>
      <w:r w:rsidR="004A5E22" w:rsidRPr="00BB3C23">
        <w:rPr>
          <w:rFonts w:asciiTheme="minorHAnsi" w:hAnsiTheme="minorHAnsi" w:cstheme="minorHAnsi"/>
          <w:sz w:val="22"/>
          <w:szCs w:val="22"/>
          <w:lang w:val="es-ES_tradnl"/>
        </w:rPr>
        <w:t>.</w:t>
      </w:r>
    </w:p>
    <w:p w14:paraId="5571C20C" w14:textId="13CE9F93" w:rsidR="00D127FB" w:rsidRPr="00BB3C23" w:rsidRDefault="00BB3C23" w:rsidP="00BB3C23">
      <w:pPr>
        <w:tabs>
          <w:tab w:val="left" w:pos="9071"/>
        </w:tabs>
        <w:spacing w:after="120" w:line="288" w:lineRule="auto"/>
        <w:ind w:left="846"/>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j. </w:t>
      </w:r>
      <w:r w:rsidR="00D127FB" w:rsidRPr="00BB3C23">
        <w:rPr>
          <w:rFonts w:asciiTheme="minorHAnsi" w:hAnsiTheme="minorHAnsi" w:cstheme="minorHAnsi"/>
          <w:sz w:val="22"/>
          <w:szCs w:val="22"/>
          <w:lang w:val="es-ES_tradnl"/>
        </w:rPr>
        <w:t>Certificado</w:t>
      </w:r>
      <w:r w:rsidR="007821FD" w:rsidRPr="00BB3C23">
        <w:rPr>
          <w:rFonts w:asciiTheme="minorHAnsi" w:hAnsiTheme="minorHAnsi" w:cstheme="minorHAnsi"/>
          <w:sz w:val="22"/>
          <w:szCs w:val="22"/>
          <w:lang w:val="es-ES_tradnl"/>
        </w:rPr>
        <w:t xml:space="preserve"> de titular de Secretaría</w:t>
      </w:r>
      <w:r w:rsidR="00D127FB" w:rsidRPr="00BB3C23">
        <w:rPr>
          <w:rFonts w:asciiTheme="minorHAnsi" w:hAnsiTheme="minorHAnsi" w:cstheme="minorHAnsi"/>
          <w:sz w:val="22"/>
          <w:szCs w:val="22"/>
          <w:lang w:val="es-ES_tradnl"/>
        </w:rPr>
        <w:t xml:space="preserve"> de financiación de las obras, con indicación expresa de las subvenciones </w:t>
      </w:r>
      <w:r w:rsidR="00BB511F" w:rsidRPr="00BB3C23">
        <w:rPr>
          <w:rFonts w:asciiTheme="minorHAnsi" w:hAnsiTheme="minorHAnsi" w:cstheme="minorHAnsi"/>
          <w:sz w:val="22"/>
          <w:szCs w:val="22"/>
          <w:lang w:val="es-ES_tradnl"/>
        </w:rPr>
        <w:t xml:space="preserve">o ayudas </w:t>
      </w:r>
      <w:r w:rsidR="00D127FB" w:rsidRPr="00BB3C23">
        <w:rPr>
          <w:rFonts w:asciiTheme="minorHAnsi" w:hAnsiTheme="minorHAnsi" w:cstheme="minorHAnsi"/>
          <w:sz w:val="22"/>
          <w:szCs w:val="22"/>
          <w:lang w:val="es-ES_tradnl"/>
        </w:rPr>
        <w:t>recibidas o concedidas.</w:t>
      </w:r>
    </w:p>
    <w:p w14:paraId="5571C20D" w14:textId="55E371BE" w:rsidR="00992874" w:rsidRPr="00BB3C23" w:rsidRDefault="00BB3C23" w:rsidP="00BB3C23">
      <w:pPr>
        <w:tabs>
          <w:tab w:val="left" w:pos="9071"/>
        </w:tabs>
        <w:spacing w:after="120" w:line="288" w:lineRule="auto"/>
        <w:ind w:left="846"/>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k. </w:t>
      </w:r>
      <w:r w:rsidR="00992874" w:rsidRPr="00BB3C23">
        <w:rPr>
          <w:rFonts w:asciiTheme="minorHAnsi" w:hAnsiTheme="minorHAnsi" w:cstheme="minorHAnsi"/>
          <w:sz w:val="22"/>
          <w:szCs w:val="22"/>
          <w:lang w:val="es-ES_tradnl"/>
        </w:rPr>
        <w:t xml:space="preserve">Certificado </w:t>
      </w:r>
      <w:r w:rsidR="007821FD" w:rsidRPr="00BB3C23">
        <w:rPr>
          <w:rFonts w:asciiTheme="minorHAnsi" w:hAnsiTheme="minorHAnsi" w:cstheme="minorHAnsi"/>
          <w:sz w:val="22"/>
          <w:szCs w:val="22"/>
          <w:lang w:val="es-ES_tradnl"/>
        </w:rPr>
        <w:t xml:space="preserve">de </w:t>
      </w:r>
      <w:r w:rsidR="00BB511F" w:rsidRPr="00BB3C23">
        <w:rPr>
          <w:rFonts w:asciiTheme="minorHAnsi" w:hAnsiTheme="minorHAnsi" w:cstheme="minorHAnsi"/>
          <w:sz w:val="22"/>
          <w:szCs w:val="22"/>
          <w:lang w:val="es-ES_tradnl"/>
        </w:rPr>
        <w:t xml:space="preserve">la persona </w:t>
      </w:r>
      <w:r w:rsidR="007821FD" w:rsidRPr="00BB3C23">
        <w:rPr>
          <w:rFonts w:asciiTheme="minorHAnsi" w:hAnsiTheme="minorHAnsi" w:cstheme="minorHAnsi"/>
          <w:sz w:val="22"/>
          <w:szCs w:val="22"/>
          <w:lang w:val="es-ES_tradnl"/>
        </w:rPr>
        <w:t xml:space="preserve">titular de </w:t>
      </w:r>
      <w:r w:rsidR="00BB511F" w:rsidRPr="00BB3C23">
        <w:rPr>
          <w:rFonts w:asciiTheme="minorHAnsi" w:hAnsiTheme="minorHAnsi" w:cstheme="minorHAnsi"/>
          <w:sz w:val="22"/>
          <w:szCs w:val="22"/>
          <w:lang w:val="es-ES_tradnl"/>
        </w:rPr>
        <w:t xml:space="preserve">la </w:t>
      </w:r>
      <w:r w:rsidR="007821FD" w:rsidRPr="00BB3C23">
        <w:rPr>
          <w:rFonts w:asciiTheme="minorHAnsi" w:hAnsiTheme="minorHAnsi" w:cstheme="minorHAnsi"/>
          <w:sz w:val="22"/>
          <w:szCs w:val="22"/>
          <w:lang w:val="es-ES_tradnl"/>
        </w:rPr>
        <w:t xml:space="preserve">Secretaría del </w:t>
      </w:r>
      <w:r w:rsidR="00992874" w:rsidRPr="00BB3C23">
        <w:rPr>
          <w:rFonts w:asciiTheme="minorHAnsi" w:hAnsiTheme="minorHAnsi" w:cstheme="minorHAnsi"/>
          <w:sz w:val="22"/>
          <w:szCs w:val="22"/>
          <w:lang w:val="es-ES_tradnl"/>
        </w:rPr>
        <w:t>cumplimiento</w:t>
      </w:r>
      <w:r w:rsidR="00BB511F" w:rsidRPr="00BB3C23">
        <w:rPr>
          <w:rFonts w:asciiTheme="minorHAnsi" w:hAnsiTheme="minorHAnsi" w:cstheme="minorHAnsi"/>
          <w:sz w:val="22"/>
          <w:szCs w:val="22"/>
          <w:lang w:val="es-ES_tradnl"/>
        </w:rPr>
        <w:t xml:space="preserve"> de la </w:t>
      </w:r>
      <w:r w:rsidR="00992874" w:rsidRPr="00BB3C23">
        <w:rPr>
          <w:rFonts w:asciiTheme="minorHAnsi" w:hAnsiTheme="minorHAnsi" w:cstheme="minorHAnsi"/>
          <w:sz w:val="22"/>
          <w:szCs w:val="22"/>
          <w:lang w:val="es-ES_tradnl"/>
        </w:rPr>
        <w:t>legislación foral de contratación pública.</w:t>
      </w:r>
    </w:p>
    <w:p w14:paraId="5571C20E" w14:textId="10E44F52" w:rsidR="00173556" w:rsidRPr="00BB3C23" w:rsidRDefault="00BB3C23" w:rsidP="00BB3C23">
      <w:pPr>
        <w:tabs>
          <w:tab w:val="left" w:pos="9071"/>
        </w:tabs>
        <w:spacing w:after="120" w:line="288" w:lineRule="auto"/>
        <w:ind w:left="845"/>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l. </w:t>
      </w:r>
      <w:r w:rsidR="00B1273B" w:rsidRPr="00BB3C23">
        <w:rPr>
          <w:rFonts w:asciiTheme="minorHAnsi" w:hAnsiTheme="minorHAnsi" w:cstheme="minorHAnsi"/>
          <w:sz w:val="22"/>
          <w:szCs w:val="22"/>
          <w:lang w:val="es-ES_tradnl"/>
        </w:rPr>
        <w:t>Para inversiones de Abastecimiento de agua en alta</w:t>
      </w:r>
      <w:r w:rsidR="00173556" w:rsidRPr="00BB3C23">
        <w:rPr>
          <w:rFonts w:asciiTheme="minorHAnsi" w:hAnsiTheme="minorHAnsi" w:cstheme="minorHAnsi"/>
          <w:sz w:val="22"/>
          <w:szCs w:val="22"/>
          <w:lang w:val="es-ES_tradnl"/>
        </w:rPr>
        <w:t xml:space="preserve">, planos georreferenciados </w:t>
      </w:r>
      <w:r w:rsidR="00B1273B" w:rsidRPr="00BB3C23">
        <w:rPr>
          <w:rFonts w:asciiTheme="minorHAnsi" w:hAnsiTheme="minorHAnsi" w:cstheme="minorHAnsi"/>
          <w:sz w:val="22"/>
          <w:szCs w:val="22"/>
          <w:lang w:val="es-ES_tradnl"/>
        </w:rPr>
        <w:t>según</w:t>
      </w:r>
      <w:r w:rsidR="00173556" w:rsidRPr="00BB3C23">
        <w:rPr>
          <w:rFonts w:asciiTheme="minorHAnsi" w:hAnsiTheme="minorHAnsi" w:cstheme="minorHAnsi"/>
          <w:sz w:val="22"/>
          <w:szCs w:val="22"/>
          <w:lang w:val="es-ES_tradnl"/>
        </w:rPr>
        <w:t xml:space="preserve"> formato suministrado.</w:t>
      </w:r>
    </w:p>
    <w:p w14:paraId="5571C20F" w14:textId="77777777" w:rsidR="00513228" w:rsidRPr="00B10C57" w:rsidRDefault="00513228" w:rsidP="009F025D">
      <w:pPr>
        <w:pStyle w:val="xl1"/>
        <w:tabs>
          <w:tab w:val="left" w:pos="9071"/>
        </w:tabs>
        <w:spacing w:after="120" w:line="288" w:lineRule="auto"/>
        <w:ind w:left="0" w:firstLine="0"/>
        <w:rPr>
          <w:rFonts w:asciiTheme="minorHAnsi" w:hAnsiTheme="minorHAnsi" w:cstheme="minorHAnsi"/>
          <w:sz w:val="22"/>
          <w:szCs w:val="22"/>
        </w:rPr>
      </w:pPr>
      <w:r w:rsidRPr="00B10C57">
        <w:rPr>
          <w:rFonts w:asciiTheme="minorHAnsi" w:hAnsiTheme="minorHAnsi" w:cstheme="minorHAnsi"/>
          <w:sz w:val="22"/>
          <w:szCs w:val="22"/>
        </w:rPr>
        <w:t>En la</w:t>
      </w:r>
      <w:r w:rsidR="00861E7E" w:rsidRPr="00B10C57">
        <w:rPr>
          <w:rFonts w:asciiTheme="minorHAnsi" w:hAnsiTheme="minorHAnsi" w:cstheme="minorHAnsi"/>
          <w:sz w:val="22"/>
          <w:szCs w:val="22"/>
        </w:rPr>
        <w:t xml:space="preserve">s Resoluciones del Director General competente en materia de Administración Local, a las que se hace referencia, respectivamente, en el apartado </w:t>
      </w:r>
      <w:r w:rsidR="00536133" w:rsidRPr="00B10C57">
        <w:rPr>
          <w:rFonts w:asciiTheme="minorHAnsi" w:hAnsiTheme="minorHAnsi" w:cstheme="minorHAnsi"/>
          <w:sz w:val="22"/>
          <w:szCs w:val="22"/>
        </w:rPr>
        <w:t>3</w:t>
      </w:r>
      <w:r w:rsidR="00861E7E" w:rsidRPr="00B10C57">
        <w:rPr>
          <w:rFonts w:asciiTheme="minorHAnsi" w:hAnsiTheme="minorHAnsi" w:cstheme="minorHAnsi"/>
          <w:sz w:val="22"/>
          <w:szCs w:val="22"/>
        </w:rPr>
        <w:t xml:space="preserve"> del artículo 11 y apartado </w:t>
      </w:r>
      <w:r w:rsidR="00536133" w:rsidRPr="00B10C57">
        <w:rPr>
          <w:rFonts w:asciiTheme="minorHAnsi" w:hAnsiTheme="minorHAnsi" w:cstheme="minorHAnsi"/>
          <w:sz w:val="22"/>
          <w:szCs w:val="22"/>
        </w:rPr>
        <w:t>6</w:t>
      </w:r>
      <w:r w:rsidR="00861E7E" w:rsidRPr="00B10C57">
        <w:rPr>
          <w:rFonts w:asciiTheme="minorHAnsi" w:hAnsiTheme="minorHAnsi" w:cstheme="minorHAnsi"/>
          <w:sz w:val="22"/>
          <w:szCs w:val="22"/>
        </w:rPr>
        <w:t xml:space="preserve"> del artículo 16</w:t>
      </w:r>
      <w:r w:rsidRPr="00B10C57">
        <w:rPr>
          <w:rFonts w:asciiTheme="minorHAnsi" w:hAnsiTheme="minorHAnsi" w:cstheme="minorHAnsi"/>
          <w:sz w:val="22"/>
          <w:szCs w:val="22"/>
        </w:rPr>
        <w:t>, se publicarán los modelos de documentación relativos a los certificados</w:t>
      </w:r>
      <w:r w:rsidR="00D73501" w:rsidRPr="00B10C57">
        <w:rPr>
          <w:rFonts w:asciiTheme="minorHAnsi" w:hAnsiTheme="minorHAnsi" w:cstheme="minorHAnsi"/>
          <w:sz w:val="22"/>
          <w:szCs w:val="22"/>
        </w:rPr>
        <w:t xml:space="preserve"> sobre la financiación y el cumplimiento de la legislación foral de contratos</w:t>
      </w:r>
      <w:r w:rsidRPr="00B10C57">
        <w:rPr>
          <w:rFonts w:asciiTheme="minorHAnsi" w:hAnsiTheme="minorHAnsi" w:cstheme="minorHAnsi"/>
          <w:sz w:val="22"/>
          <w:szCs w:val="22"/>
        </w:rPr>
        <w:t>.</w:t>
      </w:r>
    </w:p>
    <w:p w14:paraId="5571C210" w14:textId="77777777" w:rsidR="00173556" w:rsidRPr="00B10C57" w:rsidRDefault="005D3974" w:rsidP="009F025D">
      <w:pPr>
        <w:tabs>
          <w:tab w:val="left" w:pos="9071"/>
        </w:tabs>
        <w:spacing w:after="120" w:line="288" w:lineRule="auto"/>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lastRenderedPageBreak/>
        <w:t>7</w:t>
      </w:r>
      <w:r w:rsidR="00173556" w:rsidRPr="00B10C57">
        <w:rPr>
          <w:rFonts w:asciiTheme="minorHAnsi" w:hAnsiTheme="minorHAnsi" w:cstheme="minorHAnsi"/>
          <w:sz w:val="22"/>
          <w:szCs w:val="22"/>
          <w:lang w:val="es-ES_tradnl"/>
        </w:rPr>
        <w:t>. Por circunstancias excepcionales, debidamente justificadas, mediante Resolución del Director General con competencia</w:t>
      </w:r>
      <w:r w:rsidR="004C6C3B" w:rsidRPr="00B10C57">
        <w:rPr>
          <w:rFonts w:asciiTheme="minorHAnsi" w:hAnsiTheme="minorHAnsi" w:cstheme="minorHAnsi"/>
          <w:sz w:val="22"/>
          <w:szCs w:val="22"/>
          <w:lang w:val="es-ES_tradnl"/>
        </w:rPr>
        <w:t xml:space="preserve"> </w:t>
      </w:r>
      <w:r w:rsidR="00173556" w:rsidRPr="00B10C57">
        <w:rPr>
          <w:rFonts w:asciiTheme="minorHAnsi" w:hAnsiTheme="minorHAnsi" w:cstheme="minorHAnsi"/>
          <w:sz w:val="22"/>
          <w:szCs w:val="22"/>
          <w:lang w:val="es-ES_tradnl"/>
        </w:rPr>
        <w:t xml:space="preserve">en materia de Administración Local, el plazo de justificación </w:t>
      </w:r>
      <w:r w:rsidR="00A4399D" w:rsidRPr="00B10C57">
        <w:rPr>
          <w:rFonts w:asciiTheme="minorHAnsi" w:hAnsiTheme="minorHAnsi" w:cstheme="minorHAnsi"/>
          <w:sz w:val="22"/>
          <w:szCs w:val="22"/>
          <w:lang w:val="es-ES_tradnl"/>
        </w:rPr>
        <w:t xml:space="preserve">de la ejecución de la inversión </w:t>
      </w:r>
      <w:r w:rsidR="00173556" w:rsidRPr="00B10C57">
        <w:rPr>
          <w:rFonts w:asciiTheme="minorHAnsi" w:hAnsiTheme="minorHAnsi" w:cstheme="minorHAnsi"/>
          <w:sz w:val="22"/>
          <w:szCs w:val="22"/>
          <w:lang w:val="es-ES_tradnl"/>
        </w:rPr>
        <w:t xml:space="preserve">se podrá ampliar, por una sola vez, hasta el 20 de noviembre del ejercicio siguiente, previa solicitud </w:t>
      </w:r>
      <w:r w:rsidR="00A4399D" w:rsidRPr="00B10C57">
        <w:rPr>
          <w:rFonts w:asciiTheme="minorHAnsi" w:hAnsiTheme="minorHAnsi" w:cstheme="minorHAnsi"/>
          <w:sz w:val="22"/>
          <w:szCs w:val="22"/>
          <w:lang w:val="es-ES_tradnl"/>
        </w:rPr>
        <w:t xml:space="preserve">motivada </w:t>
      </w:r>
      <w:r w:rsidR="00173556" w:rsidRPr="00B10C57">
        <w:rPr>
          <w:rFonts w:asciiTheme="minorHAnsi" w:hAnsiTheme="minorHAnsi" w:cstheme="minorHAnsi"/>
          <w:sz w:val="22"/>
          <w:szCs w:val="22"/>
          <w:lang w:val="es-ES_tradnl"/>
        </w:rPr>
        <w:t>realizada por la entidad local</w:t>
      </w:r>
      <w:r w:rsidR="0031061C" w:rsidRPr="00B10C57">
        <w:rPr>
          <w:rFonts w:asciiTheme="minorHAnsi" w:hAnsiTheme="minorHAnsi" w:cstheme="minorHAnsi"/>
          <w:sz w:val="22"/>
          <w:szCs w:val="22"/>
          <w:lang w:val="es-ES_tradnl"/>
        </w:rPr>
        <w:t xml:space="preserve"> hasta el 2 de noviembre del ejercicio que corresponda.</w:t>
      </w:r>
    </w:p>
    <w:p w14:paraId="7281CA3E" w14:textId="77777777" w:rsidR="00BE56F5" w:rsidRDefault="00173556" w:rsidP="009F025D">
      <w:pPr>
        <w:tabs>
          <w:tab w:val="left" w:pos="9071"/>
        </w:tabs>
        <w:autoSpaceDE w:val="0"/>
        <w:autoSpaceDN w:val="0"/>
        <w:adjustRightInd w:val="0"/>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 xml:space="preserve">Tanto la solicitud de la entidad local como la decisión sobre la ampliación deberán producirse, en todo caso, antes del vencimiento del plazo de que se trate. En ningún caso podrá ser objeto de ampliación un plazo ya vencido. Los acuerdos sobre ampliación de plazos o sobre su denegación no serán susceptibles de recurso, sin perjuicio del procedente contra la </w:t>
      </w:r>
      <w:r w:rsidR="00A4399D" w:rsidRPr="00B10C57">
        <w:rPr>
          <w:rFonts w:asciiTheme="minorHAnsi" w:hAnsiTheme="minorHAnsi" w:cstheme="minorHAnsi"/>
          <w:sz w:val="22"/>
          <w:szCs w:val="22"/>
        </w:rPr>
        <w:t>R</w:t>
      </w:r>
      <w:r w:rsidRPr="00B10C57">
        <w:rPr>
          <w:rFonts w:asciiTheme="minorHAnsi" w:hAnsiTheme="minorHAnsi" w:cstheme="minorHAnsi"/>
          <w:sz w:val="22"/>
          <w:szCs w:val="22"/>
        </w:rPr>
        <w:t>esolución que ponga fin al procedimiento.</w:t>
      </w:r>
    </w:p>
    <w:p w14:paraId="5571C213" w14:textId="5DBE8F06" w:rsidR="00E910BB" w:rsidRPr="00B10C57" w:rsidRDefault="00845D2B" w:rsidP="009F025D">
      <w:pPr>
        <w:tabs>
          <w:tab w:val="left" w:pos="9071"/>
        </w:tabs>
        <w:spacing w:after="120" w:line="288" w:lineRule="auto"/>
        <w:jc w:val="both"/>
        <w:rPr>
          <w:rFonts w:asciiTheme="minorHAnsi" w:hAnsiTheme="minorHAnsi" w:cstheme="minorHAnsi"/>
          <w:b/>
          <w:caps/>
          <w:sz w:val="22"/>
          <w:szCs w:val="22"/>
        </w:rPr>
      </w:pPr>
      <w:r w:rsidRPr="00B10C57">
        <w:rPr>
          <w:rFonts w:asciiTheme="minorHAnsi" w:hAnsiTheme="minorHAnsi" w:cstheme="minorHAnsi"/>
          <w:b/>
          <w:sz w:val="22"/>
          <w:szCs w:val="22"/>
        </w:rPr>
        <w:t xml:space="preserve">Artículo </w:t>
      </w:r>
      <w:r w:rsidR="00101670" w:rsidRPr="00B10C57">
        <w:rPr>
          <w:rFonts w:asciiTheme="minorHAnsi" w:hAnsiTheme="minorHAnsi" w:cstheme="minorHAnsi"/>
          <w:b/>
          <w:sz w:val="22"/>
          <w:szCs w:val="22"/>
        </w:rPr>
        <w:t>26</w:t>
      </w:r>
      <w:r w:rsidRPr="00B10C57">
        <w:rPr>
          <w:rFonts w:asciiTheme="minorHAnsi" w:hAnsiTheme="minorHAnsi" w:cstheme="minorHAnsi"/>
          <w:b/>
          <w:sz w:val="22"/>
          <w:szCs w:val="22"/>
        </w:rPr>
        <w:t xml:space="preserve">. </w:t>
      </w:r>
      <w:r w:rsidR="002F033D" w:rsidRPr="00B10C57">
        <w:rPr>
          <w:rFonts w:asciiTheme="minorHAnsi" w:hAnsiTheme="minorHAnsi" w:cstheme="minorHAnsi"/>
          <w:b/>
          <w:sz w:val="22"/>
          <w:szCs w:val="22"/>
        </w:rPr>
        <w:t>Incumplimientos y r</w:t>
      </w:r>
      <w:r w:rsidRPr="00B10C57">
        <w:rPr>
          <w:rFonts w:asciiTheme="minorHAnsi" w:hAnsiTheme="minorHAnsi" w:cstheme="minorHAnsi"/>
          <w:b/>
          <w:sz w:val="22"/>
          <w:szCs w:val="22"/>
        </w:rPr>
        <w:t>eintegros</w:t>
      </w:r>
      <w:r w:rsidR="0041228D" w:rsidRPr="00B10C57">
        <w:rPr>
          <w:rFonts w:asciiTheme="minorHAnsi" w:hAnsiTheme="minorHAnsi" w:cstheme="minorHAnsi"/>
          <w:b/>
          <w:sz w:val="22"/>
          <w:szCs w:val="22"/>
        </w:rPr>
        <w:t>.</w:t>
      </w:r>
    </w:p>
    <w:p w14:paraId="5571C214" w14:textId="77777777" w:rsidR="005C4827" w:rsidRPr="00B10C57" w:rsidRDefault="005C4827"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1. Procederá el reintegro total o parcial de las cantidades abonadas o la pérdida del derecho de cobro total o parcial de la aportación concedida, previa tramitación del oportuno expediente, con audiencia de los interesados por un plazo de 10 días hábiles, en los siguientes supuestos:</w:t>
      </w:r>
    </w:p>
    <w:p w14:paraId="5571C215" w14:textId="18D20D39" w:rsidR="005C4827" w:rsidRPr="00BB3C23" w:rsidRDefault="00BB3C23" w:rsidP="00BB3C23">
      <w:pPr>
        <w:spacing w:after="120" w:line="288" w:lineRule="auto"/>
        <w:ind w:left="357"/>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a. </w:t>
      </w:r>
      <w:r w:rsidR="005C4827" w:rsidRPr="00BB3C23">
        <w:rPr>
          <w:rFonts w:asciiTheme="minorHAnsi" w:hAnsiTheme="minorHAnsi" w:cstheme="minorHAnsi"/>
          <w:sz w:val="22"/>
          <w:szCs w:val="22"/>
          <w:shd w:val="clear" w:color="auto" w:fill="FFFFFF"/>
        </w:rPr>
        <w:t>El incumplimiento de las condiciones que hayan sido determinantes para la inclusión de la inversión en el Plan de Inversiones Locales, o falsear u ocultar la información sobre las mismas.</w:t>
      </w:r>
    </w:p>
    <w:p w14:paraId="5571C216" w14:textId="7127AC28" w:rsidR="005C4827" w:rsidRPr="00BB3C23" w:rsidRDefault="00BB3C23" w:rsidP="00BB3C23">
      <w:pPr>
        <w:spacing w:after="120" w:line="288" w:lineRule="auto"/>
        <w:ind w:left="357"/>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b- </w:t>
      </w:r>
      <w:r w:rsidR="005C4827" w:rsidRPr="00BB3C23">
        <w:rPr>
          <w:rFonts w:asciiTheme="minorHAnsi" w:hAnsiTheme="minorHAnsi" w:cstheme="minorHAnsi"/>
          <w:sz w:val="22"/>
          <w:szCs w:val="22"/>
          <w:shd w:val="clear" w:color="auto" w:fill="FFFFFF"/>
        </w:rPr>
        <w:t>La aplicación de la cuantía concedida a un fin distinto a las actuaciones consideradas como financiables.</w:t>
      </w:r>
    </w:p>
    <w:p w14:paraId="5571C217" w14:textId="70AADCA6" w:rsidR="005C4827" w:rsidRPr="00BB3C23" w:rsidRDefault="00BB3C23" w:rsidP="00BB3C23">
      <w:pPr>
        <w:spacing w:after="120" w:line="288" w:lineRule="auto"/>
        <w:ind w:left="357"/>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c. </w:t>
      </w:r>
      <w:r w:rsidR="005C4827" w:rsidRPr="00BB3C23">
        <w:rPr>
          <w:rFonts w:asciiTheme="minorHAnsi" w:hAnsiTheme="minorHAnsi" w:cstheme="minorHAnsi"/>
          <w:sz w:val="22"/>
          <w:szCs w:val="22"/>
          <w:shd w:val="clear" w:color="auto" w:fill="FFFFFF"/>
        </w:rPr>
        <w:t>El incumplimiento de la obligación de justificar o la justificación insuficiente del cumplimiento del objeto de la aportación.</w:t>
      </w:r>
    </w:p>
    <w:p w14:paraId="5571C218" w14:textId="35092FB6" w:rsidR="005C4827" w:rsidRPr="00BB3C23" w:rsidRDefault="00BB3C23" w:rsidP="00BB3C23">
      <w:pPr>
        <w:spacing w:after="120" w:line="288" w:lineRule="auto"/>
        <w:ind w:left="357"/>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d. </w:t>
      </w:r>
      <w:r w:rsidR="005C4827" w:rsidRPr="00BB3C23">
        <w:rPr>
          <w:rFonts w:asciiTheme="minorHAnsi" w:hAnsiTheme="minorHAnsi" w:cstheme="minorHAnsi"/>
          <w:sz w:val="22"/>
          <w:szCs w:val="22"/>
          <w:shd w:val="clear" w:color="auto" w:fill="FFFFFF"/>
        </w:rPr>
        <w:t>Que la aportación sumada en su caso a otras aportaciones del Plan de Inversiones Locales o a ayudas procedentes de otros organismos públicos o privados, supere el coste total de la inversión. En este caso, se minorará la primera y, en su caso, se solicitará el reintegro del exceso obtenido sobre el coste de la inversión.</w:t>
      </w:r>
    </w:p>
    <w:p w14:paraId="5571C219" w14:textId="7125CE79" w:rsidR="005C4827" w:rsidRPr="00BB3C23" w:rsidRDefault="00BB3C23" w:rsidP="00BB3C23">
      <w:pPr>
        <w:spacing w:after="120" w:line="288" w:lineRule="auto"/>
        <w:ind w:left="357"/>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e. </w:t>
      </w:r>
      <w:r w:rsidR="005C4827" w:rsidRPr="00BB3C23">
        <w:rPr>
          <w:rFonts w:asciiTheme="minorHAnsi" w:hAnsiTheme="minorHAnsi" w:cstheme="minorHAnsi"/>
          <w:sz w:val="22"/>
          <w:szCs w:val="22"/>
          <w:shd w:val="clear" w:color="auto" w:fill="FFFFFF"/>
        </w:rPr>
        <w:t xml:space="preserve">Imposibilidad de finalizar la ejecución de la inversión por causas sobrevenidas con posterioridad a la fecha de su inclusión. </w:t>
      </w:r>
    </w:p>
    <w:p w14:paraId="5571C21A" w14:textId="09F47C0D" w:rsidR="005C4827" w:rsidRPr="00BB3C23" w:rsidRDefault="00BB3C23" w:rsidP="00BB3C23">
      <w:pPr>
        <w:spacing w:after="120" w:line="288" w:lineRule="auto"/>
        <w:ind w:left="357"/>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f. </w:t>
      </w:r>
      <w:r w:rsidR="005C4827" w:rsidRPr="00BB3C23">
        <w:rPr>
          <w:rFonts w:asciiTheme="minorHAnsi" w:hAnsiTheme="minorHAnsi" w:cstheme="minorHAnsi"/>
          <w:sz w:val="22"/>
          <w:szCs w:val="22"/>
          <w:shd w:val="clear" w:color="auto" w:fill="FFFFFF"/>
        </w:rPr>
        <w:t>La justificación de las inversiones con posterioridad a la fecha al efecto establecida en la Resolución de fijación de la aportación económica máxima, o de ampliación de plazo, en su caso.</w:t>
      </w:r>
    </w:p>
    <w:p w14:paraId="5571C21B" w14:textId="77777777" w:rsidR="005C4827" w:rsidRPr="00B10C57" w:rsidRDefault="005C4827" w:rsidP="009F025D">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2. El incumplimiento</w:t>
      </w:r>
      <w:r w:rsidRPr="00B10C57">
        <w:rPr>
          <w:rFonts w:asciiTheme="minorHAnsi" w:hAnsiTheme="minorHAnsi" w:cstheme="minorHAnsi"/>
          <w:sz w:val="22"/>
          <w:szCs w:val="22"/>
          <w:shd w:val="clear" w:color="auto" w:fill="FFFFFF"/>
        </w:rPr>
        <w:t xml:space="preserve"> de las condiciones que hayan sido determinantes para la inclusión de la inversión en el Plan de Inversiones Locales, o falsear u ocultar la información sobre las mismas, así como el incumplimiento</w:t>
      </w:r>
      <w:r w:rsidRPr="00B10C57">
        <w:rPr>
          <w:rFonts w:asciiTheme="minorHAnsi" w:hAnsiTheme="minorHAnsi" w:cstheme="minorHAnsi"/>
          <w:sz w:val="22"/>
          <w:szCs w:val="22"/>
        </w:rPr>
        <w:t xml:space="preserve"> total de la ejecución de la inversión financiable o de la obligación de justificación, dará lugar a la pérdida</w:t>
      </w:r>
      <w:r w:rsidR="00CA3B8C" w:rsidRPr="00B10C57">
        <w:rPr>
          <w:rFonts w:asciiTheme="minorHAnsi" w:hAnsiTheme="minorHAnsi" w:cstheme="minorHAnsi"/>
          <w:sz w:val="22"/>
          <w:szCs w:val="22"/>
        </w:rPr>
        <w:t xml:space="preserve"> total</w:t>
      </w:r>
      <w:r w:rsidRPr="00B10C57">
        <w:rPr>
          <w:rFonts w:asciiTheme="minorHAnsi" w:hAnsiTheme="minorHAnsi" w:cstheme="minorHAnsi"/>
          <w:sz w:val="22"/>
          <w:szCs w:val="22"/>
        </w:rPr>
        <w:t xml:space="preserve"> </w:t>
      </w:r>
      <w:r w:rsidR="00CA3B8C" w:rsidRPr="00B10C57">
        <w:rPr>
          <w:rFonts w:asciiTheme="minorHAnsi" w:hAnsiTheme="minorHAnsi" w:cstheme="minorHAnsi"/>
          <w:sz w:val="22"/>
          <w:szCs w:val="22"/>
        </w:rPr>
        <w:t>del derecho de cobro</w:t>
      </w:r>
      <w:r w:rsidRPr="00B10C57">
        <w:rPr>
          <w:rFonts w:asciiTheme="minorHAnsi" w:hAnsiTheme="minorHAnsi" w:cstheme="minorHAnsi"/>
          <w:sz w:val="22"/>
          <w:szCs w:val="22"/>
        </w:rPr>
        <w:t xml:space="preserve"> y, en su caso, al reintegro de la totalidad de la aportación </w:t>
      </w:r>
      <w:r w:rsidR="00494760" w:rsidRPr="00B10C57">
        <w:rPr>
          <w:rFonts w:asciiTheme="minorHAnsi" w:hAnsiTheme="minorHAnsi" w:cstheme="minorHAnsi"/>
          <w:sz w:val="22"/>
          <w:szCs w:val="22"/>
        </w:rPr>
        <w:t>percibida</w:t>
      </w:r>
      <w:r w:rsidRPr="00B10C57">
        <w:rPr>
          <w:rFonts w:asciiTheme="minorHAnsi" w:hAnsiTheme="minorHAnsi" w:cstheme="minorHAnsi"/>
          <w:sz w:val="22"/>
          <w:szCs w:val="22"/>
        </w:rPr>
        <w:t>.</w:t>
      </w:r>
    </w:p>
    <w:p w14:paraId="5571C21C" w14:textId="77777777" w:rsidR="005C4827" w:rsidRPr="00B10C57" w:rsidRDefault="003A5635" w:rsidP="009F025D">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 xml:space="preserve">3. </w:t>
      </w:r>
      <w:r w:rsidR="005C4827" w:rsidRPr="00B10C57">
        <w:rPr>
          <w:rFonts w:asciiTheme="minorHAnsi" w:hAnsiTheme="minorHAnsi" w:cstheme="minorHAnsi"/>
          <w:sz w:val="22"/>
          <w:szCs w:val="22"/>
        </w:rPr>
        <w:t xml:space="preserve">Cuando el cumplimiento por la entidad local beneficiaria se aproxime de modo significativo al cumplimiento total y se acredite por ésta una actuación inequívocamente tendente a la satisfacción de sus compromisos se considerará incumplimiento parcial y dará lugar al reintegro o pérdida parcial de la aportación en el porcentaje correspondiente a la inversión </w:t>
      </w:r>
      <w:r w:rsidR="006B65E9" w:rsidRPr="00B10C57">
        <w:rPr>
          <w:rFonts w:asciiTheme="minorHAnsi" w:hAnsiTheme="minorHAnsi" w:cstheme="minorHAnsi"/>
          <w:sz w:val="22"/>
          <w:szCs w:val="22"/>
        </w:rPr>
        <w:t xml:space="preserve">auxiliable </w:t>
      </w:r>
      <w:r w:rsidR="005C4827" w:rsidRPr="00B10C57">
        <w:rPr>
          <w:rFonts w:asciiTheme="minorHAnsi" w:hAnsiTheme="minorHAnsi" w:cstheme="minorHAnsi"/>
          <w:sz w:val="22"/>
          <w:szCs w:val="22"/>
        </w:rPr>
        <w:t>no efectuada o no justificada.</w:t>
      </w:r>
    </w:p>
    <w:p w14:paraId="5571C21D" w14:textId="77777777" w:rsidR="005C4827" w:rsidRPr="00B10C57" w:rsidRDefault="005C4827"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lastRenderedPageBreak/>
        <w:t>Se considerará que existe un cumplimiento que se aproxima de modo significativo al cumplimiento total, cuando la parte de la obra ejecutada haya sido correctamente justificada y sea susceptible de utilización para el uso público previsto En este caso se admitirá una certificación de obras a origen, en lugar de la certificación de final de obra, suscrita por la propiedad, la dirección de obra y la empresa contratista y no será necesaria el acta de recepción.</w:t>
      </w:r>
    </w:p>
    <w:p w14:paraId="5571C21E" w14:textId="77777777" w:rsidR="005C4827" w:rsidRPr="00B10C57" w:rsidRDefault="003A5635" w:rsidP="009F025D">
      <w:pPr>
        <w:pStyle w:val="NormalWeb"/>
        <w:spacing w:after="120" w:line="288" w:lineRule="auto"/>
        <w:jc w:val="both"/>
        <w:textAlignment w:val="baseline"/>
        <w:rPr>
          <w:rFonts w:asciiTheme="minorHAnsi" w:hAnsiTheme="minorHAnsi" w:cstheme="minorHAnsi"/>
          <w:sz w:val="22"/>
          <w:szCs w:val="22"/>
        </w:rPr>
      </w:pPr>
      <w:r w:rsidRPr="00B10C57">
        <w:rPr>
          <w:rFonts w:asciiTheme="minorHAnsi" w:hAnsiTheme="minorHAnsi" w:cstheme="minorHAnsi"/>
          <w:sz w:val="22"/>
          <w:szCs w:val="22"/>
        </w:rPr>
        <w:t>4</w:t>
      </w:r>
      <w:r w:rsidR="005C4827" w:rsidRPr="00B10C57">
        <w:rPr>
          <w:rFonts w:asciiTheme="minorHAnsi" w:hAnsiTheme="minorHAnsi" w:cstheme="minorHAnsi"/>
          <w:sz w:val="22"/>
          <w:szCs w:val="22"/>
        </w:rPr>
        <w:t xml:space="preserve">. En el supuesto de retraso en la justificación de la inversión previsto en letra f del apartado </w:t>
      </w:r>
      <w:r w:rsidRPr="00B10C57">
        <w:rPr>
          <w:rFonts w:asciiTheme="minorHAnsi" w:hAnsiTheme="minorHAnsi" w:cstheme="minorHAnsi"/>
          <w:sz w:val="22"/>
          <w:szCs w:val="22"/>
        </w:rPr>
        <w:t>1 del presente artículo</w:t>
      </w:r>
      <w:r w:rsidR="005C4827" w:rsidRPr="00B10C57">
        <w:rPr>
          <w:rFonts w:asciiTheme="minorHAnsi" w:hAnsiTheme="minorHAnsi" w:cstheme="minorHAnsi"/>
          <w:sz w:val="22"/>
          <w:szCs w:val="22"/>
        </w:rPr>
        <w:t>, para determinar el importe del reintegro o pérdida parcial de la aportación se aplicará el principio de proporcionalidad en función del número de días de retraso.</w:t>
      </w:r>
    </w:p>
    <w:p w14:paraId="5571C21F" w14:textId="77777777" w:rsidR="005C4827" w:rsidRPr="00B10C57" w:rsidRDefault="005C4827" w:rsidP="009F025D">
      <w:pPr>
        <w:pStyle w:val="NormalWeb"/>
        <w:spacing w:after="120" w:line="288" w:lineRule="auto"/>
        <w:jc w:val="both"/>
        <w:textAlignment w:val="baseline"/>
        <w:rPr>
          <w:rFonts w:asciiTheme="minorHAnsi" w:hAnsiTheme="minorHAnsi" w:cstheme="minorHAnsi"/>
          <w:sz w:val="22"/>
          <w:szCs w:val="22"/>
        </w:rPr>
      </w:pPr>
      <w:r w:rsidRPr="00B10C57">
        <w:rPr>
          <w:rFonts w:asciiTheme="minorHAnsi" w:hAnsiTheme="minorHAnsi" w:cstheme="minorHAnsi"/>
          <w:sz w:val="22"/>
          <w:szCs w:val="22"/>
        </w:rPr>
        <w:t>El importe por cada día natural de retraso será de 50 euros, hasta un máximo de seis meses.</w:t>
      </w:r>
    </w:p>
    <w:p w14:paraId="5571C220" w14:textId="77777777" w:rsidR="005C4827" w:rsidRPr="00B10C57" w:rsidRDefault="005C4827" w:rsidP="009F025D">
      <w:pPr>
        <w:pStyle w:val="NormalWeb"/>
        <w:spacing w:after="120" w:line="288" w:lineRule="auto"/>
        <w:jc w:val="both"/>
        <w:textAlignment w:val="baseline"/>
        <w:rPr>
          <w:rFonts w:asciiTheme="minorHAnsi" w:hAnsiTheme="minorHAnsi" w:cstheme="minorHAnsi"/>
          <w:iCs/>
          <w:sz w:val="22"/>
          <w:szCs w:val="22"/>
        </w:rPr>
      </w:pPr>
      <w:r w:rsidRPr="00B10C57">
        <w:rPr>
          <w:rFonts w:asciiTheme="minorHAnsi" w:hAnsiTheme="minorHAnsi" w:cstheme="minorHAnsi"/>
          <w:iCs/>
          <w:sz w:val="22"/>
          <w:szCs w:val="22"/>
        </w:rPr>
        <w:t>Si el retraso es superior a seis meses,</w:t>
      </w:r>
      <w:r w:rsidR="00BC5D40" w:rsidRPr="00B10C57">
        <w:rPr>
          <w:rFonts w:asciiTheme="minorHAnsi" w:hAnsiTheme="minorHAnsi" w:cstheme="minorHAnsi"/>
          <w:sz w:val="22"/>
          <w:szCs w:val="22"/>
        </w:rPr>
        <w:t xml:space="preserve"> </w:t>
      </w:r>
      <w:r w:rsidRPr="00B10C57">
        <w:rPr>
          <w:rFonts w:asciiTheme="minorHAnsi" w:hAnsiTheme="minorHAnsi" w:cstheme="minorHAnsi"/>
          <w:iCs/>
          <w:sz w:val="22"/>
          <w:szCs w:val="22"/>
        </w:rPr>
        <w:t>se exigirá el reintegro total de la aportación recibida.</w:t>
      </w:r>
    </w:p>
    <w:p w14:paraId="5571C221" w14:textId="113A565A" w:rsidR="005C4827" w:rsidRPr="00B10C57" w:rsidRDefault="003A5635"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5</w:t>
      </w:r>
      <w:r w:rsidR="005C4827" w:rsidRPr="00B10C57">
        <w:rPr>
          <w:rFonts w:asciiTheme="minorHAnsi" w:hAnsiTheme="minorHAnsi" w:cstheme="minorHAnsi"/>
          <w:sz w:val="22"/>
          <w:szCs w:val="22"/>
        </w:rPr>
        <w:t>.</w:t>
      </w:r>
      <w:r w:rsidRPr="00B10C57">
        <w:rPr>
          <w:rFonts w:asciiTheme="minorHAnsi" w:hAnsiTheme="minorHAnsi" w:cstheme="minorHAnsi"/>
          <w:sz w:val="22"/>
          <w:szCs w:val="22"/>
        </w:rPr>
        <w:t xml:space="preserve"> </w:t>
      </w:r>
      <w:r w:rsidR="005C4827" w:rsidRPr="00B10C57">
        <w:rPr>
          <w:rFonts w:asciiTheme="minorHAnsi" w:hAnsiTheme="minorHAnsi" w:cstheme="minorHAnsi"/>
          <w:sz w:val="22"/>
          <w:szCs w:val="22"/>
        </w:rPr>
        <w:t xml:space="preserve">La </w:t>
      </w:r>
      <w:r w:rsidR="00747B09" w:rsidRPr="00B10C57">
        <w:rPr>
          <w:rFonts w:asciiTheme="minorHAnsi" w:hAnsiTheme="minorHAnsi" w:cstheme="minorHAnsi"/>
          <w:sz w:val="22"/>
          <w:szCs w:val="22"/>
        </w:rPr>
        <w:t>R</w:t>
      </w:r>
      <w:r w:rsidR="005C4827" w:rsidRPr="00B10C57">
        <w:rPr>
          <w:rFonts w:asciiTheme="minorHAnsi" w:hAnsiTheme="minorHAnsi" w:cstheme="minorHAnsi"/>
          <w:sz w:val="22"/>
          <w:szCs w:val="22"/>
        </w:rPr>
        <w:t>esolución por la que se solicite el reintegro será notificada a la entidad local indicándole lugar, forma y plazo para realizar el ingreso, advirtiéndole de que, en el caso de no efectuar el reintegro en plazo, se procederá a aplicar el procedimiento de recaudación en vía de apremio, de conformidad con lo previsto en legislación reguladora de la Hacienda Pública de Navarra, en lo que no se oponga a la</w:t>
      </w:r>
      <w:r w:rsidR="00CB6C29">
        <w:rPr>
          <w:rFonts w:asciiTheme="minorHAnsi" w:hAnsiTheme="minorHAnsi" w:cstheme="minorHAnsi"/>
          <w:sz w:val="22"/>
          <w:szCs w:val="22"/>
        </w:rPr>
        <w:t xml:space="preserve"> presente ley foral</w:t>
      </w:r>
      <w:r w:rsidR="005C4827" w:rsidRPr="00B10C57">
        <w:rPr>
          <w:rFonts w:asciiTheme="minorHAnsi" w:hAnsiTheme="minorHAnsi" w:cstheme="minorHAnsi"/>
          <w:sz w:val="22"/>
          <w:szCs w:val="22"/>
        </w:rPr>
        <w:t>.</w:t>
      </w:r>
    </w:p>
    <w:p w14:paraId="5571C222" w14:textId="77777777" w:rsidR="005C4827" w:rsidRPr="00B10C57" w:rsidRDefault="003A5635"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6</w:t>
      </w:r>
      <w:r w:rsidR="005C4827" w:rsidRPr="00B10C57">
        <w:rPr>
          <w:rFonts w:asciiTheme="minorHAnsi" w:hAnsiTheme="minorHAnsi" w:cstheme="minorHAnsi"/>
          <w:sz w:val="22"/>
          <w:szCs w:val="22"/>
        </w:rPr>
        <w:t>. De conformidad con lo establecido en el apartado 11 del artículo 123 de la Ley Foral 2/1995, de 10 de marzo, de Haciendas Locales</w:t>
      </w:r>
      <w:r w:rsidR="00D5354C" w:rsidRPr="00B10C57">
        <w:rPr>
          <w:rFonts w:asciiTheme="minorHAnsi" w:hAnsiTheme="minorHAnsi" w:cstheme="minorHAnsi"/>
          <w:sz w:val="22"/>
          <w:szCs w:val="22"/>
        </w:rPr>
        <w:t xml:space="preserve"> de Navarra</w:t>
      </w:r>
      <w:r w:rsidR="005C4827" w:rsidRPr="00B10C57">
        <w:rPr>
          <w:rFonts w:asciiTheme="minorHAnsi" w:hAnsiTheme="minorHAnsi" w:cstheme="minorHAnsi"/>
          <w:sz w:val="22"/>
          <w:szCs w:val="22"/>
        </w:rPr>
        <w:t>, dada su naturaleza jurídica de recurso participativo y no subvencional, las cantidades percibidas por las entidades locales en concepto de Fondo de Transferencias de Capital cuyo reintegro se solicite, no generarán intereses de demora desde su abono sino desde que, en su caso, se produzca el vencimiento del plazo establecido para su reintegro.</w:t>
      </w:r>
    </w:p>
    <w:p w14:paraId="31D406E8" w14:textId="77777777" w:rsidR="00BE56F5" w:rsidRDefault="005C4827"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Las cantidades provenientes de los reintegros solicitados tendrán la consideración de Fondo de Transferencias de Capital e incrementarán la dotación inicial del mismo en el ejercicio siguiente al de su ingreso.</w:t>
      </w:r>
    </w:p>
    <w:p w14:paraId="5571C225" w14:textId="7838B065" w:rsidR="00706502" w:rsidRPr="00B10C57" w:rsidRDefault="00101670" w:rsidP="009F025D">
      <w:pPr>
        <w:tabs>
          <w:tab w:val="left" w:pos="9071"/>
        </w:tabs>
        <w:spacing w:after="120" w:line="288" w:lineRule="auto"/>
        <w:jc w:val="both"/>
        <w:rPr>
          <w:rFonts w:asciiTheme="minorHAnsi" w:hAnsiTheme="minorHAnsi" w:cstheme="minorHAnsi"/>
          <w:b/>
          <w:sz w:val="22"/>
          <w:szCs w:val="22"/>
        </w:rPr>
      </w:pPr>
      <w:r w:rsidRPr="00B10C57">
        <w:rPr>
          <w:rFonts w:asciiTheme="minorHAnsi" w:hAnsiTheme="minorHAnsi" w:cstheme="minorHAnsi"/>
          <w:b/>
          <w:sz w:val="22"/>
          <w:szCs w:val="22"/>
        </w:rPr>
        <w:t>Artículo 27</w:t>
      </w:r>
      <w:r w:rsidR="00706502" w:rsidRPr="00B10C57">
        <w:rPr>
          <w:rFonts w:asciiTheme="minorHAnsi" w:hAnsiTheme="minorHAnsi" w:cstheme="minorHAnsi"/>
          <w:b/>
          <w:sz w:val="22"/>
          <w:szCs w:val="22"/>
        </w:rPr>
        <w:t>. Sucesión de entidades y cambios de titularidad</w:t>
      </w:r>
      <w:r w:rsidR="0041228D" w:rsidRPr="00B10C57">
        <w:rPr>
          <w:rFonts w:asciiTheme="minorHAnsi" w:hAnsiTheme="minorHAnsi" w:cstheme="minorHAnsi"/>
          <w:b/>
          <w:sz w:val="22"/>
          <w:szCs w:val="22"/>
        </w:rPr>
        <w:t>.</w:t>
      </w:r>
    </w:p>
    <w:p w14:paraId="5571C226" w14:textId="77777777" w:rsidR="00706502" w:rsidRPr="00B10C57" w:rsidRDefault="00706502"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1. En el caso de que a una entidad local beneficiaria le suceda otra entidad en el ejercicio de las competencias correspondientes, esta última se subrogará en los derechos y obligaciones de aquélla con respecto al Plan de Inversiones Loc</w:t>
      </w:r>
      <w:r w:rsidR="0041228D" w:rsidRPr="00B10C57">
        <w:rPr>
          <w:rFonts w:asciiTheme="minorHAnsi" w:hAnsiTheme="minorHAnsi" w:cstheme="minorHAnsi"/>
          <w:sz w:val="22"/>
          <w:szCs w:val="22"/>
        </w:rPr>
        <w:t>ales</w:t>
      </w:r>
      <w:r w:rsidRPr="00B10C57">
        <w:rPr>
          <w:rFonts w:asciiTheme="minorHAnsi" w:hAnsiTheme="minorHAnsi" w:cstheme="minorHAnsi"/>
          <w:sz w:val="22"/>
          <w:szCs w:val="22"/>
        </w:rPr>
        <w:t xml:space="preserve"> </w:t>
      </w:r>
    </w:p>
    <w:p w14:paraId="2D26250A" w14:textId="77777777" w:rsidR="00BE56F5" w:rsidRDefault="00706502"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2. Los cambios de titularidad de las inversiones se realizarán, previo informe justificativo, mediante Resolución de la Dirección General competente en materia de Administración Local.</w:t>
      </w:r>
    </w:p>
    <w:p w14:paraId="5571C229" w14:textId="2E19C1A2" w:rsidR="002F033D" w:rsidRPr="00B10C57" w:rsidRDefault="002F033D" w:rsidP="009F025D">
      <w:pPr>
        <w:pStyle w:val="Prrafodelista"/>
        <w:tabs>
          <w:tab w:val="left" w:pos="9071"/>
        </w:tabs>
        <w:spacing w:after="120" w:line="288" w:lineRule="auto"/>
        <w:ind w:left="0"/>
        <w:contextualSpacing w:val="0"/>
        <w:jc w:val="both"/>
        <w:rPr>
          <w:rFonts w:asciiTheme="minorHAnsi" w:hAnsiTheme="minorHAnsi" w:cstheme="minorHAnsi"/>
          <w:b/>
          <w:sz w:val="22"/>
          <w:szCs w:val="22"/>
        </w:rPr>
      </w:pPr>
      <w:r w:rsidRPr="00B10C57">
        <w:rPr>
          <w:rFonts w:asciiTheme="minorHAnsi" w:hAnsiTheme="minorHAnsi" w:cstheme="minorHAnsi"/>
          <w:b/>
          <w:sz w:val="22"/>
          <w:szCs w:val="22"/>
        </w:rPr>
        <w:t xml:space="preserve">Artículo </w:t>
      </w:r>
      <w:r w:rsidR="00101670" w:rsidRPr="00B10C57">
        <w:rPr>
          <w:rFonts w:asciiTheme="minorHAnsi" w:hAnsiTheme="minorHAnsi" w:cstheme="minorHAnsi"/>
          <w:b/>
          <w:sz w:val="22"/>
          <w:szCs w:val="22"/>
        </w:rPr>
        <w:t>28</w:t>
      </w:r>
      <w:r w:rsidRPr="00B10C57">
        <w:rPr>
          <w:rFonts w:asciiTheme="minorHAnsi" w:hAnsiTheme="minorHAnsi" w:cstheme="minorHAnsi"/>
          <w:b/>
          <w:sz w:val="22"/>
          <w:szCs w:val="22"/>
        </w:rPr>
        <w:t>. Seguimiento</w:t>
      </w:r>
      <w:r w:rsidR="0041228D" w:rsidRPr="00B10C57">
        <w:rPr>
          <w:rFonts w:asciiTheme="minorHAnsi" w:hAnsiTheme="minorHAnsi" w:cstheme="minorHAnsi"/>
          <w:b/>
          <w:sz w:val="22"/>
          <w:szCs w:val="22"/>
        </w:rPr>
        <w:t>.</w:t>
      </w:r>
      <w:r w:rsidRPr="00B10C57">
        <w:rPr>
          <w:rFonts w:asciiTheme="minorHAnsi" w:hAnsiTheme="minorHAnsi" w:cstheme="minorHAnsi"/>
          <w:b/>
          <w:sz w:val="22"/>
          <w:szCs w:val="22"/>
        </w:rPr>
        <w:t xml:space="preserve"> </w:t>
      </w:r>
    </w:p>
    <w:p w14:paraId="47F793D1" w14:textId="77777777" w:rsidR="00BE56F5" w:rsidRDefault="002F033D"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Se faculta al Servicio de Infraestructuras Locales de la Dirección General con competencia en materia de Administración Local para r</w:t>
      </w:r>
      <w:r w:rsidR="002F26E4" w:rsidRPr="00B10C57">
        <w:rPr>
          <w:rFonts w:asciiTheme="minorHAnsi" w:hAnsiTheme="minorHAnsi" w:cstheme="minorHAnsi"/>
          <w:sz w:val="22"/>
          <w:szCs w:val="22"/>
        </w:rPr>
        <w:t>ealizar actuaciones de comprobación y seguimiento</w:t>
      </w:r>
      <w:r w:rsidRPr="00B10C57">
        <w:rPr>
          <w:rFonts w:asciiTheme="minorHAnsi" w:hAnsiTheme="minorHAnsi" w:cstheme="minorHAnsi"/>
          <w:sz w:val="22"/>
          <w:szCs w:val="22"/>
        </w:rPr>
        <w:t>, y para solicitar a las entidades locales beneficiarias cua</w:t>
      </w:r>
      <w:r w:rsidR="002F26E4" w:rsidRPr="00B10C57">
        <w:rPr>
          <w:rFonts w:asciiTheme="minorHAnsi" w:hAnsiTheme="minorHAnsi" w:cstheme="minorHAnsi"/>
          <w:sz w:val="22"/>
          <w:szCs w:val="22"/>
        </w:rPr>
        <w:t>nta documentación</w:t>
      </w:r>
      <w:r w:rsidRPr="00B10C57">
        <w:rPr>
          <w:rFonts w:asciiTheme="minorHAnsi" w:hAnsiTheme="minorHAnsi" w:cstheme="minorHAnsi"/>
          <w:sz w:val="22"/>
          <w:szCs w:val="22"/>
        </w:rPr>
        <w:t xml:space="preserve"> considere precisa, de conformidad con lo dispuesto en la Ley 39/2015, de 1 de octubre, del Procedimiento Administrativo Común de las Administraciones Públicas.</w:t>
      </w:r>
    </w:p>
    <w:p w14:paraId="014A1ACE" w14:textId="70CAD127" w:rsidR="00BE56F5" w:rsidRDefault="00936A53" w:rsidP="009F025D">
      <w:pPr>
        <w:pStyle w:val="xl2"/>
        <w:tabs>
          <w:tab w:val="left" w:pos="9071"/>
        </w:tabs>
        <w:spacing w:after="120" w:line="288" w:lineRule="auto"/>
        <w:ind w:left="0" w:firstLine="0"/>
        <w:jc w:val="center"/>
        <w:rPr>
          <w:rFonts w:asciiTheme="minorHAnsi" w:hAnsiTheme="minorHAnsi" w:cstheme="minorHAnsi"/>
          <w:b/>
          <w:caps/>
          <w:sz w:val="22"/>
          <w:szCs w:val="22"/>
        </w:rPr>
      </w:pPr>
      <w:r w:rsidRPr="00B10C57">
        <w:rPr>
          <w:rFonts w:asciiTheme="minorHAnsi" w:hAnsiTheme="minorHAnsi" w:cstheme="minorHAnsi"/>
          <w:b/>
          <w:sz w:val="22"/>
          <w:szCs w:val="22"/>
        </w:rPr>
        <w:t>TÍTULO I</w:t>
      </w:r>
      <w:r w:rsidR="00DC3770" w:rsidRPr="00B10C57">
        <w:rPr>
          <w:rFonts w:asciiTheme="minorHAnsi" w:hAnsiTheme="minorHAnsi" w:cstheme="minorHAnsi"/>
          <w:b/>
          <w:sz w:val="22"/>
          <w:szCs w:val="22"/>
        </w:rPr>
        <w:t>II</w:t>
      </w:r>
      <w:r w:rsidR="007D43D9" w:rsidRPr="00B10C57">
        <w:rPr>
          <w:rFonts w:asciiTheme="minorHAnsi" w:hAnsiTheme="minorHAnsi" w:cstheme="minorHAnsi"/>
          <w:b/>
          <w:sz w:val="22"/>
          <w:szCs w:val="22"/>
        </w:rPr>
        <w:t xml:space="preserve">. </w:t>
      </w:r>
      <w:r w:rsidR="00BB3C23" w:rsidRPr="00B10C57">
        <w:rPr>
          <w:rFonts w:asciiTheme="minorHAnsi" w:hAnsiTheme="minorHAnsi" w:cstheme="minorHAnsi"/>
          <w:b/>
          <w:sz w:val="22"/>
          <w:szCs w:val="22"/>
        </w:rPr>
        <w:t>Programa de libre determinación</w:t>
      </w:r>
    </w:p>
    <w:p w14:paraId="5571C22E" w14:textId="7FEEA558" w:rsidR="009454E9" w:rsidRPr="00B10C57" w:rsidRDefault="009454E9" w:rsidP="009454E9">
      <w:pPr>
        <w:tabs>
          <w:tab w:val="left" w:pos="9071"/>
        </w:tabs>
        <w:spacing w:after="120" w:line="288" w:lineRule="auto"/>
        <w:jc w:val="both"/>
        <w:rPr>
          <w:rFonts w:asciiTheme="minorHAnsi" w:hAnsiTheme="minorHAnsi" w:cstheme="minorHAnsi"/>
          <w:b/>
          <w:sz w:val="22"/>
          <w:szCs w:val="22"/>
        </w:rPr>
      </w:pPr>
      <w:r w:rsidRPr="00B10C57">
        <w:rPr>
          <w:rFonts w:asciiTheme="minorHAnsi" w:hAnsiTheme="minorHAnsi" w:cstheme="minorHAnsi"/>
          <w:b/>
          <w:sz w:val="22"/>
          <w:szCs w:val="22"/>
        </w:rPr>
        <w:t>Artículo 29. Naturaleza del Programa de Libre Determinación.</w:t>
      </w:r>
    </w:p>
    <w:p w14:paraId="11FEAB76" w14:textId="77777777" w:rsidR="00BE56F5" w:rsidRDefault="009454E9" w:rsidP="009454E9">
      <w:pPr>
        <w:pStyle w:val="Prrafodelista"/>
        <w:spacing w:after="120" w:line="288" w:lineRule="auto"/>
        <w:ind w:left="0"/>
        <w:contextualSpacing w:val="0"/>
        <w:jc w:val="both"/>
        <w:rPr>
          <w:rFonts w:asciiTheme="minorHAnsi" w:hAnsiTheme="minorHAnsi" w:cstheme="minorHAnsi"/>
          <w:sz w:val="22"/>
          <w:szCs w:val="22"/>
        </w:rPr>
      </w:pPr>
      <w:r w:rsidRPr="00B10C57">
        <w:rPr>
          <w:rFonts w:asciiTheme="minorHAnsi" w:hAnsiTheme="minorHAnsi" w:cstheme="minorHAnsi"/>
          <w:sz w:val="22"/>
          <w:szCs w:val="22"/>
        </w:rPr>
        <w:lastRenderedPageBreak/>
        <w:t>Las aportaciones del Plan de Inversiones Locales correspondientes al apartado de Libre Determinación, distribuidas conforme a lo previsto en el artículo siguiente, quedarán afectas a la financiación de las inversiones que cada entidad local beneficiaria de las mismas determine, en ejercicio de su autonomía local.</w:t>
      </w:r>
    </w:p>
    <w:p w14:paraId="5571C231" w14:textId="12F311CD" w:rsidR="009454E9" w:rsidRPr="00B10C57" w:rsidRDefault="009454E9" w:rsidP="009454E9">
      <w:pPr>
        <w:pStyle w:val="Prrafodelista"/>
        <w:tabs>
          <w:tab w:val="left" w:pos="9071"/>
        </w:tabs>
        <w:spacing w:after="120" w:line="288" w:lineRule="auto"/>
        <w:ind w:left="0"/>
        <w:contextualSpacing w:val="0"/>
        <w:jc w:val="both"/>
        <w:rPr>
          <w:rFonts w:asciiTheme="minorHAnsi" w:hAnsiTheme="minorHAnsi" w:cstheme="minorHAnsi"/>
          <w:b/>
          <w:sz w:val="22"/>
          <w:szCs w:val="22"/>
          <w:lang w:val="es-ES_tradnl"/>
        </w:rPr>
      </w:pPr>
      <w:r w:rsidRPr="00B10C57">
        <w:rPr>
          <w:rFonts w:asciiTheme="minorHAnsi" w:hAnsiTheme="minorHAnsi" w:cstheme="minorHAnsi"/>
          <w:b/>
          <w:sz w:val="22"/>
          <w:szCs w:val="22"/>
          <w:lang w:val="es-ES_tradnl"/>
        </w:rPr>
        <w:t>Artículo 30. Beneficiarios y reparto de cuantías.</w:t>
      </w:r>
    </w:p>
    <w:p w14:paraId="5571C232" w14:textId="68E9D6C2" w:rsidR="009454E9" w:rsidRPr="00B10C57" w:rsidRDefault="009454E9" w:rsidP="009454E9">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1. Serán beneficiarios del Programa de Libre Determinación todos los municipios de Navarra, que percibirán la cantidad que, en atención a su población y a la dispersión geográfica de sus núcleos de población, les corresponda percibir, según la dotación anual del Fondo, por aplicación de los criterios de reparto establecidos en el</w:t>
      </w:r>
      <w:r w:rsidR="00143F87">
        <w:rPr>
          <w:rFonts w:asciiTheme="minorHAnsi" w:hAnsiTheme="minorHAnsi" w:cstheme="minorHAnsi"/>
          <w:sz w:val="22"/>
          <w:szCs w:val="22"/>
        </w:rPr>
        <w:t xml:space="preserve"> anexo</w:t>
      </w:r>
      <w:r w:rsidRPr="00B10C57">
        <w:rPr>
          <w:rFonts w:asciiTheme="minorHAnsi" w:hAnsiTheme="minorHAnsi" w:cstheme="minorHAnsi"/>
          <w:sz w:val="22"/>
          <w:szCs w:val="22"/>
        </w:rPr>
        <w:t xml:space="preserve"> IV de la</w:t>
      </w:r>
      <w:r w:rsidR="00CB6C29">
        <w:rPr>
          <w:rFonts w:asciiTheme="minorHAnsi" w:hAnsiTheme="minorHAnsi" w:cstheme="minorHAnsi"/>
          <w:sz w:val="22"/>
          <w:szCs w:val="22"/>
        </w:rPr>
        <w:t xml:space="preserve"> presente ley foral</w:t>
      </w:r>
      <w:r w:rsidRPr="00B10C57">
        <w:rPr>
          <w:rFonts w:asciiTheme="minorHAnsi" w:hAnsiTheme="minorHAnsi" w:cstheme="minorHAnsi"/>
          <w:sz w:val="22"/>
          <w:szCs w:val="22"/>
        </w:rPr>
        <w:t>.</w:t>
      </w:r>
    </w:p>
    <w:p w14:paraId="5571C233" w14:textId="61AD37AB" w:rsidR="009454E9" w:rsidRPr="00B10C57" w:rsidRDefault="009454E9" w:rsidP="009454E9">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2.En los municipios compuestos, los concejos serán beneficiarios directos de las aportaciones que les correspondan. A tal efecto, se detraerá una parte de la cuantía total asignada a los municipios compuestos, conforme a lo establecido en el</w:t>
      </w:r>
      <w:r w:rsidR="00143F87">
        <w:rPr>
          <w:rFonts w:asciiTheme="minorHAnsi" w:hAnsiTheme="minorHAnsi" w:cstheme="minorHAnsi"/>
          <w:sz w:val="22"/>
          <w:szCs w:val="22"/>
        </w:rPr>
        <w:t xml:space="preserve"> anexo</w:t>
      </w:r>
      <w:r w:rsidRPr="00B10C57">
        <w:rPr>
          <w:rFonts w:asciiTheme="minorHAnsi" w:hAnsiTheme="minorHAnsi" w:cstheme="minorHAnsi"/>
          <w:sz w:val="22"/>
          <w:szCs w:val="22"/>
        </w:rPr>
        <w:t xml:space="preserve"> IV, salvo que los concejos acuerden con su municipio que sea éste el perceptor y beneficiario de las correspondientes cuantías.</w:t>
      </w:r>
    </w:p>
    <w:p w14:paraId="5571C234" w14:textId="77777777" w:rsidR="009454E9" w:rsidRPr="00B10C57" w:rsidRDefault="009454E9" w:rsidP="009454E9">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En este último supuesto, las entidades locales interesadas deberán comunicar dicha circunstancia, a la Dirección General con competencia en materia de Administración Local, en el plazo de un mes a contar desde la publicación de la Resolución a que se hace referencia en el apartado 3 del presente artículo.</w:t>
      </w:r>
    </w:p>
    <w:p w14:paraId="5571C235" w14:textId="77777777" w:rsidR="009454E9" w:rsidRPr="00B10C57" w:rsidRDefault="009454E9" w:rsidP="009454E9">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3. En el primer trimestre de cada ejercicio, mediante Resolución de la Dirección General competente en materia de Administración Local, se aprobará la relación de municipios y concejos beneficiarios y de las cuantías que les corresponda percibir.</w:t>
      </w:r>
    </w:p>
    <w:p w14:paraId="5571C236" w14:textId="27F3FE71" w:rsidR="009454E9" w:rsidRPr="00B10C57" w:rsidRDefault="009454E9" w:rsidP="009454E9">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En el ejercicio 2022, dicha Resolución deberá aprobarse en el plazo de 2 meses a contar desde el día siguiente al de la entrada en vigor de la</w:t>
      </w:r>
      <w:r w:rsidR="00CB6C29">
        <w:rPr>
          <w:rFonts w:asciiTheme="minorHAnsi" w:hAnsiTheme="minorHAnsi" w:cstheme="minorHAnsi"/>
          <w:sz w:val="22"/>
          <w:szCs w:val="22"/>
        </w:rPr>
        <w:t xml:space="preserve"> presente ley foral</w:t>
      </w:r>
      <w:r w:rsidRPr="00B10C57">
        <w:rPr>
          <w:rFonts w:asciiTheme="minorHAnsi" w:hAnsiTheme="minorHAnsi" w:cstheme="minorHAnsi"/>
          <w:sz w:val="22"/>
          <w:szCs w:val="22"/>
        </w:rPr>
        <w:t>.</w:t>
      </w:r>
    </w:p>
    <w:p w14:paraId="319C71CF" w14:textId="77777777" w:rsidR="00BE56F5" w:rsidRDefault="009454E9" w:rsidP="009454E9">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4. El abono de las cuantías se realizará en el segundo trimestre de cada ejercicio.</w:t>
      </w:r>
    </w:p>
    <w:p w14:paraId="5571C239" w14:textId="72047F81" w:rsidR="009454E9" w:rsidRPr="00B10C57" w:rsidRDefault="009454E9" w:rsidP="009454E9">
      <w:pPr>
        <w:spacing w:after="120" w:line="288" w:lineRule="auto"/>
        <w:jc w:val="both"/>
        <w:rPr>
          <w:rFonts w:asciiTheme="minorHAnsi" w:hAnsiTheme="minorHAnsi" w:cstheme="minorHAnsi"/>
          <w:b/>
          <w:sz w:val="22"/>
          <w:szCs w:val="22"/>
        </w:rPr>
      </w:pPr>
      <w:r w:rsidRPr="00B10C57">
        <w:rPr>
          <w:rFonts w:asciiTheme="minorHAnsi" w:hAnsiTheme="minorHAnsi" w:cstheme="minorHAnsi"/>
          <w:b/>
          <w:sz w:val="22"/>
          <w:szCs w:val="22"/>
        </w:rPr>
        <w:t xml:space="preserve">Artículo 31. </w:t>
      </w:r>
      <w:r w:rsidRPr="00B10C57">
        <w:rPr>
          <w:rFonts w:asciiTheme="minorHAnsi" w:hAnsiTheme="minorHAnsi" w:cstheme="minorHAnsi"/>
          <w:b/>
          <w:bCs/>
          <w:sz w:val="22"/>
          <w:szCs w:val="22"/>
        </w:rPr>
        <w:t>Control de las aportaciones percibidas.</w:t>
      </w:r>
    </w:p>
    <w:p w14:paraId="5571C23A" w14:textId="77777777" w:rsidR="002F5E88" w:rsidRPr="00B10C57" w:rsidRDefault="007D2A26" w:rsidP="002F5E88">
      <w:pPr>
        <w:spacing w:after="120" w:line="288" w:lineRule="auto"/>
        <w:jc w:val="both"/>
        <w:rPr>
          <w:rFonts w:asciiTheme="minorHAnsi" w:hAnsiTheme="minorHAnsi"/>
          <w:sz w:val="22"/>
          <w:szCs w:val="22"/>
        </w:rPr>
      </w:pPr>
      <w:r w:rsidRPr="00B10C57">
        <w:rPr>
          <w:rFonts w:asciiTheme="minorHAnsi" w:hAnsiTheme="minorHAnsi"/>
          <w:sz w:val="22"/>
          <w:szCs w:val="22"/>
        </w:rPr>
        <w:t>Las entidades locales beneficiarias deberán llevar a cabo el control</w:t>
      </w:r>
      <w:r w:rsidR="002F5E88" w:rsidRPr="00B10C57">
        <w:rPr>
          <w:rFonts w:asciiTheme="minorHAnsi" w:hAnsiTheme="minorHAnsi"/>
          <w:sz w:val="22"/>
          <w:szCs w:val="22"/>
        </w:rPr>
        <w:t xml:space="preserve"> presupuestario y</w:t>
      </w:r>
      <w:r w:rsidRPr="00B10C57">
        <w:rPr>
          <w:rFonts w:asciiTheme="minorHAnsi" w:hAnsiTheme="minorHAnsi"/>
          <w:sz w:val="22"/>
          <w:szCs w:val="22"/>
        </w:rPr>
        <w:t xml:space="preserve"> contable de las aportaciones percibidas par</w:t>
      </w:r>
      <w:r w:rsidR="00706502" w:rsidRPr="00B10C57">
        <w:rPr>
          <w:rFonts w:asciiTheme="minorHAnsi" w:hAnsiTheme="minorHAnsi"/>
          <w:sz w:val="22"/>
          <w:szCs w:val="22"/>
        </w:rPr>
        <w:t>a determinar en cada ejercicio el importe materializado en la financiación de inversiones y</w:t>
      </w:r>
      <w:r w:rsidR="007A6440" w:rsidRPr="00B10C57">
        <w:rPr>
          <w:rFonts w:asciiTheme="minorHAnsi" w:hAnsiTheme="minorHAnsi"/>
          <w:sz w:val="22"/>
          <w:szCs w:val="22"/>
        </w:rPr>
        <w:t>,</w:t>
      </w:r>
      <w:r w:rsidR="00706502" w:rsidRPr="00B10C57">
        <w:rPr>
          <w:rFonts w:asciiTheme="minorHAnsi" w:hAnsiTheme="minorHAnsi"/>
          <w:sz w:val="22"/>
          <w:szCs w:val="22"/>
        </w:rPr>
        <w:t xml:space="preserve"> </w:t>
      </w:r>
      <w:r w:rsidR="007A6440" w:rsidRPr="00B10C57">
        <w:rPr>
          <w:rFonts w:asciiTheme="minorHAnsi" w:hAnsiTheme="minorHAnsi"/>
          <w:sz w:val="22"/>
          <w:szCs w:val="22"/>
        </w:rPr>
        <w:t xml:space="preserve">en su caso, </w:t>
      </w:r>
      <w:r w:rsidR="00706502" w:rsidRPr="00B10C57">
        <w:rPr>
          <w:rFonts w:asciiTheme="minorHAnsi" w:hAnsiTheme="minorHAnsi"/>
          <w:sz w:val="22"/>
          <w:szCs w:val="22"/>
        </w:rPr>
        <w:t>el importe pendiente</w:t>
      </w:r>
      <w:r w:rsidR="002F5E88" w:rsidRPr="00B10C57">
        <w:rPr>
          <w:rFonts w:asciiTheme="minorHAnsi" w:hAnsiTheme="minorHAnsi"/>
          <w:sz w:val="22"/>
          <w:szCs w:val="22"/>
        </w:rPr>
        <w:t>,</w:t>
      </w:r>
      <w:r w:rsidR="002F5E88" w:rsidRPr="00B10C57">
        <w:t xml:space="preserve"> </w:t>
      </w:r>
      <w:r w:rsidR="002F5E88" w:rsidRPr="00B10C57">
        <w:rPr>
          <w:rFonts w:asciiTheme="minorHAnsi" w:hAnsiTheme="minorHAnsi"/>
          <w:sz w:val="22"/>
          <w:szCs w:val="22"/>
        </w:rPr>
        <w:t>que deberá quedar reflejado en el expediente de liquidación del presupuesto.</w:t>
      </w:r>
    </w:p>
    <w:p w14:paraId="5571C23B" w14:textId="77777777" w:rsidR="007D2A26" w:rsidRPr="00B10C57" w:rsidRDefault="007D2A26" w:rsidP="009F025D">
      <w:pPr>
        <w:spacing w:after="120" w:line="288" w:lineRule="auto"/>
        <w:jc w:val="both"/>
        <w:rPr>
          <w:rFonts w:asciiTheme="minorHAnsi" w:hAnsiTheme="minorHAnsi"/>
          <w:sz w:val="22"/>
          <w:szCs w:val="22"/>
        </w:rPr>
      </w:pPr>
      <w:r w:rsidRPr="00B10C57">
        <w:rPr>
          <w:rFonts w:asciiTheme="minorHAnsi" w:hAnsiTheme="minorHAnsi"/>
          <w:sz w:val="22"/>
          <w:szCs w:val="22"/>
        </w:rPr>
        <w:t>Las aportaciones que al cierre del ejercicio en el que se han percibido no se hayan materializado en proyectos de gastos a financiar integrarán el remanente de tesorería, teniendo la condición de recurso afectado que deberá destinarse a la realización de inversiones en los siguientes ejercicios.</w:t>
      </w:r>
    </w:p>
    <w:p w14:paraId="400C4549" w14:textId="77777777" w:rsidR="00BE56F5" w:rsidRDefault="009454E9" w:rsidP="009454E9">
      <w:pPr>
        <w:spacing w:after="120" w:line="288" w:lineRule="auto"/>
        <w:jc w:val="both"/>
        <w:rPr>
          <w:rFonts w:asciiTheme="minorHAnsi" w:hAnsiTheme="minorHAnsi"/>
          <w:sz w:val="22"/>
          <w:szCs w:val="22"/>
        </w:rPr>
      </w:pPr>
      <w:r w:rsidRPr="00B10C57">
        <w:rPr>
          <w:rFonts w:asciiTheme="minorHAnsi" w:hAnsiTheme="minorHAnsi"/>
          <w:sz w:val="22"/>
          <w:szCs w:val="22"/>
        </w:rPr>
        <w:t>Las entidades locales beneficiarias quedarán obligadas a facilitar cuanta información les sea requerida y a someterse a todas aquellas actuaciones de comprobación y seguimiento que la Dirección General con competencia en Administración Local estime pertinentes.</w:t>
      </w:r>
    </w:p>
    <w:p w14:paraId="5571C23E" w14:textId="19F1B40F" w:rsidR="00981374" w:rsidRPr="00B10C57" w:rsidRDefault="00981374" w:rsidP="00981374">
      <w:pPr>
        <w:tabs>
          <w:tab w:val="left" w:pos="9071"/>
        </w:tabs>
        <w:spacing w:after="120" w:line="288" w:lineRule="auto"/>
        <w:jc w:val="both"/>
        <w:rPr>
          <w:rFonts w:asciiTheme="minorHAnsi" w:hAnsiTheme="minorHAnsi" w:cstheme="minorHAnsi"/>
          <w:b/>
          <w:sz w:val="22"/>
          <w:szCs w:val="22"/>
        </w:rPr>
      </w:pPr>
      <w:r w:rsidRPr="00B10C57">
        <w:rPr>
          <w:rFonts w:asciiTheme="minorHAnsi" w:hAnsiTheme="minorHAnsi" w:cstheme="minorHAnsi"/>
          <w:b/>
          <w:sz w:val="22"/>
          <w:szCs w:val="22"/>
        </w:rPr>
        <w:t xml:space="preserve">Disposición </w:t>
      </w:r>
      <w:r w:rsidR="00143F87" w:rsidRPr="00B10C57">
        <w:rPr>
          <w:rFonts w:asciiTheme="minorHAnsi" w:hAnsiTheme="minorHAnsi" w:cstheme="minorHAnsi"/>
          <w:b/>
          <w:sz w:val="22"/>
          <w:szCs w:val="22"/>
        </w:rPr>
        <w:t>adicional única.</w:t>
      </w:r>
    </w:p>
    <w:p w14:paraId="5031145E" w14:textId="77777777" w:rsidR="00BE56F5" w:rsidRDefault="006377C0" w:rsidP="00981374">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Las</w:t>
      </w:r>
      <w:r w:rsidR="00981374" w:rsidRPr="00B10C57">
        <w:rPr>
          <w:rFonts w:asciiTheme="minorHAnsi" w:hAnsiTheme="minorHAnsi" w:cstheme="minorHAnsi"/>
          <w:sz w:val="22"/>
          <w:szCs w:val="22"/>
        </w:rPr>
        <w:t xml:space="preserve"> aportaciones del Fondo de Transferencias de Capital</w:t>
      </w:r>
      <w:r w:rsidRPr="00B10C57">
        <w:rPr>
          <w:rFonts w:asciiTheme="minorHAnsi" w:hAnsiTheme="minorHAnsi" w:cstheme="minorHAnsi"/>
          <w:sz w:val="22"/>
          <w:szCs w:val="22"/>
        </w:rPr>
        <w:t>, reguladas en la presente norma, se declaran expresamente excluidas del ámbito de aplicación de</w:t>
      </w:r>
      <w:r w:rsidR="00981374" w:rsidRPr="00B10C57">
        <w:rPr>
          <w:rFonts w:asciiTheme="minorHAnsi" w:hAnsiTheme="minorHAnsi" w:cstheme="minorHAnsi"/>
          <w:sz w:val="22"/>
          <w:szCs w:val="22"/>
        </w:rPr>
        <w:t xml:space="preserve"> la Ley Foral 11/2005, de 9 de noviembre, de Subvenciones, así como de las disposiciones que la desarrolle</w:t>
      </w:r>
      <w:r w:rsidR="00FF7D1D" w:rsidRPr="00B10C57">
        <w:rPr>
          <w:rFonts w:asciiTheme="minorHAnsi" w:hAnsiTheme="minorHAnsi" w:cstheme="minorHAnsi"/>
          <w:sz w:val="22"/>
          <w:szCs w:val="22"/>
        </w:rPr>
        <w:t>n o, en su caso, la sustituyan.</w:t>
      </w:r>
    </w:p>
    <w:p w14:paraId="5571C241" w14:textId="16DB7441" w:rsidR="00126E63" w:rsidRPr="00B10C57" w:rsidRDefault="005A22D4" w:rsidP="009F025D">
      <w:pPr>
        <w:tabs>
          <w:tab w:val="left" w:pos="9071"/>
        </w:tabs>
        <w:spacing w:after="120" w:line="288" w:lineRule="auto"/>
        <w:jc w:val="both"/>
        <w:rPr>
          <w:rFonts w:asciiTheme="minorHAnsi" w:hAnsiTheme="minorHAnsi" w:cstheme="minorHAnsi"/>
          <w:b/>
          <w:sz w:val="22"/>
          <w:szCs w:val="22"/>
        </w:rPr>
      </w:pPr>
      <w:r w:rsidRPr="00B10C57">
        <w:rPr>
          <w:rFonts w:asciiTheme="minorHAnsi" w:hAnsiTheme="minorHAnsi" w:cstheme="minorHAnsi"/>
          <w:b/>
          <w:sz w:val="22"/>
          <w:szCs w:val="22"/>
        </w:rPr>
        <w:t xml:space="preserve">Disposición </w:t>
      </w:r>
      <w:r w:rsidR="00143F87" w:rsidRPr="00B10C57">
        <w:rPr>
          <w:rFonts w:asciiTheme="minorHAnsi" w:hAnsiTheme="minorHAnsi" w:cstheme="minorHAnsi"/>
          <w:b/>
          <w:sz w:val="22"/>
          <w:szCs w:val="22"/>
        </w:rPr>
        <w:t>transitoria única.</w:t>
      </w:r>
    </w:p>
    <w:p w14:paraId="116C0677" w14:textId="77777777" w:rsidR="00BE56F5" w:rsidRDefault="002E1368"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lastRenderedPageBreak/>
        <w:t xml:space="preserve">Sin perjuicio de lo dispuesto en el </w:t>
      </w:r>
      <w:r w:rsidR="002F5E88" w:rsidRPr="00B10C57">
        <w:rPr>
          <w:rFonts w:asciiTheme="minorHAnsi" w:hAnsiTheme="minorHAnsi" w:cstheme="minorHAnsi"/>
          <w:sz w:val="22"/>
          <w:szCs w:val="22"/>
        </w:rPr>
        <w:t>apartad</w:t>
      </w:r>
      <w:r w:rsidRPr="00B10C57">
        <w:rPr>
          <w:rFonts w:asciiTheme="minorHAnsi" w:hAnsiTheme="minorHAnsi" w:cstheme="minorHAnsi"/>
          <w:sz w:val="22"/>
          <w:szCs w:val="22"/>
        </w:rPr>
        <w:t>o 3 del artículo 1, la vigencia de la</w:t>
      </w:r>
      <w:r w:rsidR="00CB6C29">
        <w:rPr>
          <w:rFonts w:asciiTheme="minorHAnsi" w:hAnsiTheme="minorHAnsi" w:cstheme="minorHAnsi"/>
          <w:sz w:val="22"/>
          <w:szCs w:val="22"/>
        </w:rPr>
        <w:t xml:space="preserve"> presente ley foral</w:t>
      </w:r>
      <w:r w:rsidRPr="00B10C57">
        <w:rPr>
          <w:rFonts w:asciiTheme="minorHAnsi" w:hAnsiTheme="minorHAnsi" w:cstheme="minorHAnsi"/>
          <w:sz w:val="22"/>
          <w:szCs w:val="22"/>
        </w:rPr>
        <w:t xml:space="preserve"> se extenderá hasta la aprobación de una nueva</w:t>
      </w:r>
      <w:r w:rsidR="00CB6C29">
        <w:rPr>
          <w:rFonts w:asciiTheme="minorHAnsi" w:hAnsiTheme="minorHAnsi" w:cstheme="minorHAnsi"/>
          <w:sz w:val="22"/>
          <w:szCs w:val="22"/>
        </w:rPr>
        <w:t xml:space="preserve"> ley foral</w:t>
      </w:r>
      <w:r w:rsidRPr="00B10C57">
        <w:rPr>
          <w:rFonts w:asciiTheme="minorHAnsi" w:hAnsiTheme="minorHAnsi" w:cstheme="minorHAnsi"/>
          <w:sz w:val="22"/>
          <w:szCs w:val="22"/>
        </w:rPr>
        <w:t xml:space="preserve"> reguladora del Plan de Inversiones Locales, quedando sometidas a su regulación las nuevas planificaciones temporales y actuaciones correspondientes a los apartados de Programas de Inversiones, Programación Local y Libre Determinación que se realicen durante dicho período, así como la autorización, la imputación de compromisos de gasto y la realización de las obligaciones de pago que correspondan a tales planificaciones y actuaciones.</w:t>
      </w:r>
    </w:p>
    <w:p w14:paraId="5571C244" w14:textId="75BBF4D1" w:rsidR="000A629C" w:rsidRPr="00B10C57" w:rsidRDefault="004540E2" w:rsidP="009F025D">
      <w:pPr>
        <w:tabs>
          <w:tab w:val="left" w:pos="9071"/>
        </w:tabs>
        <w:spacing w:after="120" w:line="288" w:lineRule="auto"/>
        <w:jc w:val="both"/>
        <w:rPr>
          <w:rFonts w:asciiTheme="minorHAnsi" w:hAnsiTheme="minorHAnsi" w:cstheme="minorHAnsi"/>
          <w:b/>
          <w:sz w:val="22"/>
          <w:szCs w:val="22"/>
        </w:rPr>
      </w:pPr>
      <w:r w:rsidRPr="00B10C57">
        <w:rPr>
          <w:rFonts w:asciiTheme="minorHAnsi" w:hAnsiTheme="minorHAnsi" w:cstheme="minorHAnsi"/>
          <w:b/>
          <w:sz w:val="22"/>
          <w:szCs w:val="22"/>
        </w:rPr>
        <w:t xml:space="preserve">Disposición </w:t>
      </w:r>
      <w:r w:rsidR="00143F87" w:rsidRPr="00B10C57">
        <w:rPr>
          <w:rFonts w:asciiTheme="minorHAnsi" w:hAnsiTheme="minorHAnsi" w:cstheme="minorHAnsi"/>
          <w:b/>
          <w:sz w:val="22"/>
          <w:szCs w:val="22"/>
        </w:rPr>
        <w:t>derogatoria única.</w:t>
      </w:r>
    </w:p>
    <w:p w14:paraId="66E48175" w14:textId="77777777" w:rsidR="00BE56F5" w:rsidRDefault="000A629C"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Quedan derogadas cuantas disposiciones de igual o inferior rango se opongan a lo dispuesto en esta</w:t>
      </w:r>
      <w:r w:rsidR="00CB6C29">
        <w:rPr>
          <w:rFonts w:asciiTheme="minorHAnsi" w:hAnsiTheme="minorHAnsi" w:cstheme="minorHAnsi"/>
          <w:sz w:val="22"/>
          <w:szCs w:val="22"/>
        </w:rPr>
        <w:t xml:space="preserve"> ley foral</w:t>
      </w:r>
      <w:r w:rsidRPr="00B10C57">
        <w:rPr>
          <w:rFonts w:asciiTheme="minorHAnsi" w:hAnsiTheme="minorHAnsi" w:cstheme="minorHAnsi"/>
          <w:sz w:val="22"/>
          <w:szCs w:val="22"/>
        </w:rPr>
        <w:t>.</w:t>
      </w:r>
    </w:p>
    <w:p w14:paraId="5571C247" w14:textId="33DFCC43" w:rsidR="00A35F02" w:rsidRPr="00B10C57" w:rsidRDefault="000A629C" w:rsidP="009F025D">
      <w:pPr>
        <w:tabs>
          <w:tab w:val="left" w:pos="9071"/>
        </w:tabs>
        <w:spacing w:after="120" w:line="288" w:lineRule="auto"/>
        <w:jc w:val="both"/>
        <w:rPr>
          <w:rFonts w:asciiTheme="minorHAnsi" w:hAnsiTheme="minorHAnsi" w:cstheme="minorHAnsi"/>
          <w:b/>
          <w:sz w:val="22"/>
          <w:szCs w:val="22"/>
        </w:rPr>
      </w:pPr>
      <w:r w:rsidRPr="00B10C57">
        <w:rPr>
          <w:rFonts w:asciiTheme="minorHAnsi" w:hAnsiTheme="minorHAnsi" w:cstheme="minorHAnsi"/>
          <w:b/>
          <w:sz w:val="22"/>
          <w:szCs w:val="22"/>
        </w:rPr>
        <w:t xml:space="preserve">Disposición </w:t>
      </w:r>
      <w:r w:rsidR="00143F87" w:rsidRPr="00B10C57">
        <w:rPr>
          <w:rFonts w:asciiTheme="minorHAnsi" w:hAnsiTheme="minorHAnsi" w:cstheme="minorHAnsi"/>
          <w:b/>
          <w:sz w:val="22"/>
          <w:szCs w:val="22"/>
        </w:rPr>
        <w:t>final primera.</w:t>
      </w:r>
    </w:p>
    <w:p w14:paraId="3594CAC7" w14:textId="77777777" w:rsidR="00BE56F5" w:rsidRDefault="000A629C"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 xml:space="preserve">Se </w:t>
      </w:r>
      <w:r w:rsidR="004540E2" w:rsidRPr="00B10C57">
        <w:rPr>
          <w:rFonts w:asciiTheme="minorHAnsi" w:hAnsiTheme="minorHAnsi" w:cstheme="minorHAnsi"/>
          <w:sz w:val="22"/>
          <w:szCs w:val="22"/>
        </w:rPr>
        <w:t xml:space="preserve">faculta a la persona titular de la Dirección General con competencia en materia de Administración Local </w:t>
      </w:r>
      <w:r w:rsidRPr="00B10C57">
        <w:rPr>
          <w:rFonts w:asciiTheme="minorHAnsi" w:hAnsiTheme="minorHAnsi" w:cstheme="minorHAnsi"/>
          <w:sz w:val="22"/>
          <w:szCs w:val="22"/>
        </w:rPr>
        <w:t>para dictar las disposiciones necesarias para la aplicación de lo establecido en la</w:t>
      </w:r>
      <w:r w:rsidR="00CB6C29">
        <w:rPr>
          <w:rFonts w:asciiTheme="minorHAnsi" w:hAnsiTheme="minorHAnsi" w:cstheme="minorHAnsi"/>
          <w:sz w:val="22"/>
          <w:szCs w:val="22"/>
        </w:rPr>
        <w:t xml:space="preserve"> presente ley foral</w:t>
      </w:r>
      <w:r w:rsidR="00716BAB" w:rsidRPr="00B10C57">
        <w:rPr>
          <w:rFonts w:asciiTheme="minorHAnsi" w:hAnsiTheme="minorHAnsi" w:cstheme="minorHAnsi"/>
          <w:sz w:val="22"/>
          <w:szCs w:val="22"/>
        </w:rPr>
        <w:t>.</w:t>
      </w:r>
    </w:p>
    <w:p w14:paraId="5571C24A" w14:textId="45F1098F" w:rsidR="00A35F02" w:rsidRPr="00B10C57" w:rsidRDefault="000A629C" w:rsidP="009F025D">
      <w:pPr>
        <w:tabs>
          <w:tab w:val="left" w:pos="9071"/>
        </w:tabs>
        <w:spacing w:after="120" w:line="288" w:lineRule="auto"/>
        <w:jc w:val="both"/>
        <w:rPr>
          <w:rFonts w:asciiTheme="minorHAnsi" w:hAnsiTheme="minorHAnsi" w:cstheme="minorHAnsi"/>
          <w:b/>
          <w:sz w:val="22"/>
          <w:szCs w:val="22"/>
        </w:rPr>
      </w:pPr>
      <w:r w:rsidRPr="00B10C57">
        <w:rPr>
          <w:rFonts w:asciiTheme="minorHAnsi" w:hAnsiTheme="minorHAnsi" w:cstheme="minorHAnsi"/>
          <w:b/>
          <w:sz w:val="22"/>
          <w:szCs w:val="22"/>
        </w:rPr>
        <w:t xml:space="preserve">Disposición </w:t>
      </w:r>
      <w:r w:rsidR="00143F87" w:rsidRPr="00B10C57">
        <w:rPr>
          <w:rFonts w:asciiTheme="minorHAnsi" w:hAnsiTheme="minorHAnsi" w:cstheme="minorHAnsi"/>
          <w:b/>
          <w:sz w:val="22"/>
          <w:szCs w:val="22"/>
        </w:rPr>
        <w:t>final segunda.</w:t>
      </w:r>
    </w:p>
    <w:p w14:paraId="5571C24B" w14:textId="3B2D3266" w:rsidR="000A629C" w:rsidRPr="00B10C57" w:rsidRDefault="00964110"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La</w:t>
      </w:r>
      <w:r w:rsidR="00CB6C29">
        <w:rPr>
          <w:rFonts w:asciiTheme="minorHAnsi" w:hAnsiTheme="minorHAnsi" w:cstheme="minorHAnsi"/>
          <w:sz w:val="22"/>
          <w:szCs w:val="22"/>
        </w:rPr>
        <w:t xml:space="preserve"> presente ley foral</w:t>
      </w:r>
      <w:r w:rsidR="000A629C" w:rsidRPr="00B10C57">
        <w:rPr>
          <w:rFonts w:asciiTheme="minorHAnsi" w:hAnsiTheme="minorHAnsi" w:cstheme="minorHAnsi"/>
          <w:sz w:val="22"/>
          <w:szCs w:val="22"/>
        </w:rPr>
        <w:t xml:space="preserve"> entrará en vigor el </w:t>
      </w:r>
      <w:r w:rsidR="00A35F02" w:rsidRPr="00B10C57">
        <w:rPr>
          <w:rFonts w:asciiTheme="minorHAnsi" w:hAnsiTheme="minorHAnsi" w:cstheme="minorHAnsi"/>
          <w:sz w:val="22"/>
          <w:szCs w:val="22"/>
        </w:rPr>
        <w:t xml:space="preserve">mismo día de su publicación en el </w:t>
      </w:r>
      <w:r w:rsidR="000A629C" w:rsidRPr="00B10C57">
        <w:rPr>
          <w:rFonts w:asciiTheme="minorHAnsi" w:hAnsiTheme="minorHAnsi" w:cstheme="minorHAnsi"/>
          <w:sz w:val="22"/>
          <w:szCs w:val="22"/>
        </w:rPr>
        <w:t>Boletín Oficial del Navarra.</w:t>
      </w:r>
    </w:p>
    <w:p w14:paraId="5571C24C" w14:textId="77777777" w:rsidR="00EC3AA9" w:rsidRPr="00B10C57" w:rsidRDefault="00EC3AA9" w:rsidP="009F025D">
      <w:pPr>
        <w:spacing w:after="120" w:line="288" w:lineRule="auto"/>
        <w:rPr>
          <w:rFonts w:asciiTheme="minorHAnsi" w:hAnsiTheme="minorHAnsi" w:cstheme="minorHAnsi"/>
          <w:sz w:val="22"/>
          <w:szCs w:val="22"/>
        </w:rPr>
      </w:pPr>
      <w:r w:rsidRPr="00B10C57">
        <w:rPr>
          <w:rFonts w:asciiTheme="minorHAnsi" w:hAnsiTheme="minorHAnsi" w:cstheme="minorHAnsi"/>
          <w:sz w:val="22"/>
          <w:szCs w:val="22"/>
        </w:rPr>
        <w:br w:type="page"/>
      </w:r>
    </w:p>
    <w:p w14:paraId="5571C24D" w14:textId="25A7C1CF" w:rsidR="00EC3AA9" w:rsidRPr="00B10C57" w:rsidRDefault="00EC3AA9" w:rsidP="009F025D">
      <w:pPr>
        <w:pStyle w:val="Prrafodelista"/>
        <w:tabs>
          <w:tab w:val="left" w:pos="9071"/>
        </w:tabs>
        <w:spacing w:after="120" w:line="288" w:lineRule="auto"/>
        <w:ind w:left="0"/>
        <w:contextualSpacing w:val="0"/>
        <w:jc w:val="both"/>
        <w:rPr>
          <w:rFonts w:asciiTheme="minorHAnsi" w:hAnsiTheme="minorHAnsi" w:cstheme="minorHAnsi"/>
          <w:b/>
          <w:sz w:val="22"/>
          <w:szCs w:val="22"/>
          <w:lang w:val="es-ES_tradnl"/>
        </w:rPr>
      </w:pPr>
      <w:r w:rsidRPr="00B10C57">
        <w:rPr>
          <w:rFonts w:asciiTheme="minorHAnsi" w:hAnsiTheme="minorHAnsi" w:cstheme="minorHAnsi"/>
          <w:b/>
          <w:sz w:val="22"/>
          <w:szCs w:val="22"/>
          <w:lang w:val="es-ES_tradnl"/>
        </w:rPr>
        <w:lastRenderedPageBreak/>
        <w:t xml:space="preserve">ANEXO I. </w:t>
      </w:r>
      <w:r w:rsidR="00356E8C" w:rsidRPr="00B10C57">
        <w:rPr>
          <w:rFonts w:asciiTheme="minorHAnsi" w:hAnsiTheme="minorHAnsi" w:cstheme="minorHAnsi"/>
          <w:b/>
          <w:sz w:val="22"/>
          <w:szCs w:val="22"/>
          <w:lang w:val="es-ES_tradnl"/>
        </w:rPr>
        <w:t>Distribución inicial de cuantías en programas de inversiones y programación local</w:t>
      </w:r>
    </w:p>
    <w:p w14:paraId="5571C24E" w14:textId="77777777" w:rsidR="00EC3AA9" w:rsidRPr="00B10C57" w:rsidRDefault="00EC3AA9" w:rsidP="009F025D">
      <w:pPr>
        <w:tabs>
          <w:tab w:val="left" w:pos="9071"/>
        </w:tabs>
        <w:autoSpaceDE w:val="0"/>
        <w:autoSpaceDN w:val="0"/>
        <w:adjustRightInd w:val="0"/>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La distribución de cuantías en Programas de Inversiones y Programación Local, se ajustará inicialmente a los siguientes porcentajes:</w:t>
      </w:r>
    </w:p>
    <w:tbl>
      <w:tblPr>
        <w:tblStyle w:val="Tablaconcuadrcula"/>
        <w:tblW w:w="0" w:type="auto"/>
        <w:tblLook w:val="04A0" w:firstRow="1" w:lastRow="0" w:firstColumn="1" w:lastColumn="0" w:noHBand="0" w:noVBand="1"/>
      </w:tblPr>
      <w:tblGrid>
        <w:gridCol w:w="5949"/>
        <w:gridCol w:w="3112"/>
      </w:tblGrid>
      <w:tr w:rsidR="00EC3AA9" w:rsidRPr="00356E8C" w14:paraId="5571C250" w14:textId="77777777" w:rsidTr="00DB58CC">
        <w:tc>
          <w:tcPr>
            <w:tcW w:w="9061" w:type="dxa"/>
            <w:gridSpan w:val="2"/>
            <w:shd w:val="clear" w:color="auto" w:fill="auto"/>
          </w:tcPr>
          <w:p w14:paraId="5571C24F" w14:textId="77777777" w:rsidR="00EC3AA9" w:rsidRPr="00356E8C" w:rsidRDefault="00EC3AA9" w:rsidP="00D45A9F">
            <w:pPr>
              <w:tabs>
                <w:tab w:val="left" w:pos="9071"/>
              </w:tabs>
              <w:autoSpaceDE w:val="0"/>
              <w:autoSpaceDN w:val="0"/>
              <w:adjustRightInd w:val="0"/>
              <w:spacing w:line="288" w:lineRule="auto"/>
              <w:jc w:val="center"/>
              <w:rPr>
                <w:rFonts w:cstheme="minorHAnsi"/>
                <w:sz w:val="18"/>
                <w:szCs w:val="18"/>
              </w:rPr>
            </w:pPr>
            <w:r w:rsidRPr="00356E8C">
              <w:rPr>
                <w:rFonts w:cstheme="minorHAnsi"/>
                <w:sz w:val="18"/>
                <w:szCs w:val="18"/>
              </w:rPr>
              <w:t>Programas de Inversiones</w:t>
            </w:r>
          </w:p>
        </w:tc>
      </w:tr>
      <w:tr w:rsidR="00EC3AA9" w:rsidRPr="00356E8C" w14:paraId="5571C253" w14:textId="77777777" w:rsidTr="00EC3AA9">
        <w:tc>
          <w:tcPr>
            <w:tcW w:w="5949" w:type="dxa"/>
          </w:tcPr>
          <w:p w14:paraId="5571C251" w14:textId="77777777" w:rsidR="00EC3AA9" w:rsidRPr="00356E8C" w:rsidRDefault="00EC3AA9" w:rsidP="00D45A9F">
            <w:pPr>
              <w:tabs>
                <w:tab w:val="left" w:pos="9071"/>
              </w:tabs>
              <w:autoSpaceDE w:val="0"/>
              <w:autoSpaceDN w:val="0"/>
              <w:adjustRightInd w:val="0"/>
              <w:spacing w:line="288" w:lineRule="auto"/>
              <w:jc w:val="both"/>
              <w:rPr>
                <w:rFonts w:cstheme="minorHAnsi"/>
                <w:sz w:val="18"/>
                <w:szCs w:val="18"/>
              </w:rPr>
            </w:pPr>
            <w:r w:rsidRPr="00356E8C">
              <w:rPr>
                <w:rFonts w:cstheme="minorHAnsi"/>
                <w:sz w:val="18"/>
                <w:szCs w:val="18"/>
              </w:rPr>
              <w:t>Abastecimiento de agua en alta</w:t>
            </w:r>
          </w:p>
        </w:tc>
        <w:tc>
          <w:tcPr>
            <w:tcW w:w="3112" w:type="dxa"/>
          </w:tcPr>
          <w:p w14:paraId="5571C252" w14:textId="77777777" w:rsidR="00EC3AA9" w:rsidRPr="00356E8C" w:rsidRDefault="00EC3AA9" w:rsidP="00D45A9F">
            <w:pPr>
              <w:tabs>
                <w:tab w:val="left" w:pos="9071"/>
              </w:tabs>
              <w:autoSpaceDE w:val="0"/>
              <w:autoSpaceDN w:val="0"/>
              <w:adjustRightInd w:val="0"/>
              <w:spacing w:line="288" w:lineRule="auto"/>
              <w:jc w:val="center"/>
              <w:rPr>
                <w:rFonts w:cstheme="minorHAnsi"/>
                <w:sz w:val="18"/>
                <w:szCs w:val="18"/>
              </w:rPr>
            </w:pPr>
            <w:r w:rsidRPr="00356E8C">
              <w:rPr>
                <w:rFonts w:cstheme="minorHAnsi"/>
                <w:sz w:val="18"/>
                <w:szCs w:val="18"/>
              </w:rPr>
              <w:t>80%</w:t>
            </w:r>
          </w:p>
        </w:tc>
      </w:tr>
      <w:tr w:rsidR="00EC3AA9" w:rsidRPr="00356E8C" w14:paraId="5571C256" w14:textId="77777777" w:rsidTr="00EC3AA9">
        <w:tc>
          <w:tcPr>
            <w:tcW w:w="5949" w:type="dxa"/>
          </w:tcPr>
          <w:p w14:paraId="5571C254" w14:textId="77777777" w:rsidR="00EC3AA9" w:rsidRPr="00356E8C" w:rsidRDefault="00EC3AA9" w:rsidP="00D45A9F">
            <w:pPr>
              <w:tabs>
                <w:tab w:val="left" w:pos="9071"/>
              </w:tabs>
              <w:autoSpaceDE w:val="0"/>
              <w:autoSpaceDN w:val="0"/>
              <w:adjustRightInd w:val="0"/>
              <w:spacing w:line="288" w:lineRule="auto"/>
              <w:jc w:val="both"/>
              <w:rPr>
                <w:rFonts w:cstheme="minorHAnsi"/>
                <w:sz w:val="18"/>
                <w:szCs w:val="18"/>
              </w:rPr>
            </w:pPr>
            <w:r w:rsidRPr="00356E8C">
              <w:rPr>
                <w:rFonts w:cstheme="minorHAnsi"/>
                <w:sz w:val="18"/>
                <w:szCs w:val="18"/>
              </w:rPr>
              <w:t>Tratamiento de residuos urbanos</w:t>
            </w:r>
          </w:p>
        </w:tc>
        <w:tc>
          <w:tcPr>
            <w:tcW w:w="3112" w:type="dxa"/>
          </w:tcPr>
          <w:p w14:paraId="5571C255" w14:textId="77777777" w:rsidR="00EC3AA9" w:rsidRPr="00356E8C" w:rsidRDefault="00EC3AA9" w:rsidP="00D45A9F">
            <w:pPr>
              <w:tabs>
                <w:tab w:val="left" w:pos="9071"/>
              </w:tabs>
              <w:autoSpaceDE w:val="0"/>
              <w:autoSpaceDN w:val="0"/>
              <w:adjustRightInd w:val="0"/>
              <w:spacing w:line="288" w:lineRule="auto"/>
              <w:jc w:val="center"/>
              <w:rPr>
                <w:rFonts w:cstheme="minorHAnsi"/>
                <w:sz w:val="18"/>
                <w:szCs w:val="18"/>
              </w:rPr>
            </w:pPr>
            <w:r w:rsidRPr="00356E8C">
              <w:rPr>
                <w:rFonts w:cstheme="minorHAnsi"/>
                <w:sz w:val="18"/>
                <w:szCs w:val="18"/>
              </w:rPr>
              <w:t>19%</w:t>
            </w:r>
          </w:p>
        </w:tc>
      </w:tr>
      <w:tr w:rsidR="00EC3AA9" w:rsidRPr="00356E8C" w14:paraId="5571C259" w14:textId="77777777" w:rsidTr="00EC3AA9">
        <w:tc>
          <w:tcPr>
            <w:tcW w:w="5949" w:type="dxa"/>
          </w:tcPr>
          <w:p w14:paraId="5571C257" w14:textId="77777777" w:rsidR="00EC3AA9" w:rsidRPr="00356E8C" w:rsidRDefault="00EC3AA9" w:rsidP="00D45A9F">
            <w:pPr>
              <w:tabs>
                <w:tab w:val="left" w:pos="9071"/>
              </w:tabs>
              <w:autoSpaceDE w:val="0"/>
              <w:autoSpaceDN w:val="0"/>
              <w:adjustRightInd w:val="0"/>
              <w:spacing w:line="288" w:lineRule="auto"/>
              <w:jc w:val="both"/>
              <w:rPr>
                <w:rFonts w:cstheme="minorHAnsi"/>
                <w:sz w:val="18"/>
                <w:szCs w:val="18"/>
              </w:rPr>
            </w:pPr>
            <w:r w:rsidRPr="00356E8C">
              <w:rPr>
                <w:rFonts w:cstheme="minorHAnsi"/>
                <w:sz w:val="18"/>
                <w:szCs w:val="18"/>
              </w:rPr>
              <w:t>Estudios y proyectos relativos a abastecimiento de agua en alta</w:t>
            </w:r>
          </w:p>
        </w:tc>
        <w:tc>
          <w:tcPr>
            <w:tcW w:w="3112" w:type="dxa"/>
          </w:tcPr>
          <w:p w14:paraId="5571C258" w14:textId="77777777" w:rsidR="00EC3AA9" w:rsidRPr="00356E8C" w:rsidRDefault="00EC3AA9" w:rsidP="00D45A9F">
            <w:pPr>
              <w:tabs>
                <w:tab w:val="left" w:pos="9071"/>
              </w:tabs>
              <w:autoSpaceDE w:val="0"/>
              <w:autoSpaceDN w:val="0"/>
              <w:adjustRightInd w:val="0"/>
              <w:spacing w:line="288" w:lineRule="auto"/>
              <w:jc w:val="center"/>
              <w:rPr>
                <w:rFonts w:cstheme="minorHAnsi"/>
                <w:sz w:val="18"/>
                <w:szCs w:val="18"/>
              </w:rPr>
            </w:pPr>
            <w:r w:rsidRPr="00356E8C">
              <w:rPr>
                <w:rFonts w:cstheme="minorHAnsi"/>
                <w:sz w:val="18"/>
                <w:szCs w:val="18"/>
              </w:rPr>
              <w:t>1%</w:t>
            </w:r>
          </w:p>
        </w:tc>
      </w:tr>
      <w:tr w:rsidR="00EC3AA9" w:rsidRPr="00356E8C" w14:paraId="5571C25B" w14:textId="77777777" w:rsidTr="00DB58CC">
        <w:tc>
          <w:tcPr>
            <w:tcW w:w="9061" w:type="dxa"/>
            <w:gridSpan w:val="2"/>
            <w:shd w:val="clear" w:color="auto" w:fill="auto"/>
          </w:tcPr>
          <w:p w14:paraId="5571C25A" w14:textId="77777777" w:rsidR="00EC3AA9" w:rsidRPr="00356E8C" w:rsidRDefault="00EC3AA9" w:rsidP="00D45A9F">
            <w:pPr>
              <w:tabs>
                <w:tab w:val="left" w:pos="9071"/>
              </w:tabs>
              <w:autoSpaceDE w:val="0"/>
              <w:autoSpaceDN w:val="0"/>
              <w:adjustRightInd w:val="0"/>
              <w:spacing w:line="288" w:lineRule="auto"/>
              <w:jc w:val="center"/>
              <w:rPr>
                <w:rFonts w:cstheme="minorHAnsi"/>
                <w:sz w:val="18"/>
                <w:szCs w:val="18"/>
              </w:rPr>
            </w:pPr>
            <w:r w:rsidRPr="00356E8C">
              <w:rPr>
                <w:rFonts w:cstheme="minorHAnsi"/>
                <w:sz w:val="18"/>
                <w:szCs w:val="18"/>
              </w:rPr>
              <w:t>Programación Local</w:t>
            </w:r>
          </w:p>
        </w:tc>
      </w:tr>
      <w:tr w:rsidR="00EC3AA9" w:rsidRPr="00356E8C" w14:paraId="5571C25E" w14:textId="77777777" w:rsidTr="00EC3AA9">
        <w:tc>
          <w:tcPr>
            <w:tcW w:w="5949" w:type="dxa"/>
          </w:tcPr>
          <w:p w14:paraId="5571C25C" w14:textId="77777777" w:rsidR="00EC3AA9" w:rsidRPr="00356E8C" w:rsidRDefault="00EC3AA9" w:rsidP="00D45A9F">
            <w:pPr>
              <w:tabs>
                <w:tab w:val="left" w:pos="9071"/>
              </w:tabs>
              <w:autoSpaceDE w:val="0"/>
              <w:autoSpaceDN w:val="0"/>
              <w:adjustRightInd w:val="0"/>
              <w:spacing w:line="288" w:lineRule="auto"/>
              <w:jc w:val="both"/>
              <w:rPr>
                <w:rFonts w:cstheme="minorHAnsi"/>
                <w:sz w:val="18"/>
                <w:szCs w:val="18"/>
              </w:rPr>
            </w:pPr>
            <w:r w:rsidRPr="00356E8C">
              <w:rPr>
                <w:rFonts w:cstheme="minorHAnsi"/>
                <w:sz w:val="18"/>
                <w:szCs w:val="18"/>
              </w:rPr>
              <w:t>Redes de abastecimiento, saneamiento y pluviales</w:t>
            </w:r>
          </w:p>
        </w:tc>
        <w:tc>
          <w:tcPr>
            <w:tcW w:w="3112" w:type="dxa"/>
          </w:tcPr>
          <w:p w14:paraId="5571C25D" w14:textId="77777777" w:rsidR="00EC3AA9" w:rsidRPr="00356E8C" w:rsidRDefault="00EC3AA9" w:rsidP="00D45A9F">
            <w:pPr>
              <w:tabs>
                <w:tab w:val="left" w:pos="9071"/>
              </w:tabs>
              <w:autoSpaceDE w:val="0"/>
              <w:autoSpaceDN w:val="0"/>
              <w:adjustRightInd w:val="0"/>
              <w:spacing w:line="288" w:lineRule="auto"/>
              <w:jc w:val="center"/>
              <w:rPr>
                <w:rFonts w:cstheme="minorHAnsi"/>
                <w:sz w:val="18"/>
                <w:szCs w:val="18"/>
              </w:rPr>
            </w:pPr>
            <w:r w:rsidRPr="00356E8C">
              <w:rPr>
                <w:rFonts w:cstheme="minorHAnsi"/>
                <w:sz w:val="18"/>
                <w:szCs w:val="18"/>
              </w:rPr>
              <w:t>3</w:t>
            </w:r>
            <w:r w:rsidR="001E436C" w:rsidRPr="00356E8C">
              <w:rPr>
                <w:rFonts w:cstheme="minorHAnsi"/>
                <w:sz w:val="18"/>
                <w:szCs w:val="18"/>
              </w:rPr>
              <w:t>0</w:t>
            </w:r>
            <w:r w:rsidRPr="00356E8C">
              <w:rPr>
                <w:rFonts w:cstheme="minorHAnsi"/>
                <w:sz w:val="18"/>
                <w:szCs w:val="18"/>
              </w:rPr>
              <w:t>%</w:t>
            </w:r>
          </w:p>
        </w:tc>
      </w:tr>
      <w:tr w:rsidR="00EC3AA9" w:rsidRPr="00356E8C" w14:paraId="5571C261" w14:textId="77777777" w:rsidTr="00EC3AA9">
        <w:tc>
          <w:tcPr>
            <w:tcW w:w="5949" w:type="dxa"/>
          </w:tcPr>
          <w:p w14:paraId="5571C25F" w14:textId="77777777" w:rsidR="00EC3AA9" w:rsidRPr="00356E8C" w:rsidRDefault="00EC3AA9" w:rsidP="00D45A9F">
            <w:pPr>
              <w:tabs>
                <w:tab w:val="left" w:pos="9071"/>
              </w:tabs>
              <w:autoSpaceDE w:val="0"/>
              <w:autoSpaceDN w:val="0"/>
              <w:adjustRightInd w:val="0"/>
              <w:spacing w:line="288" w:lineRule="auto"/>
              <w:jc w:val="both"/>
              <w:rPr>
                <w:rFonts w:cstheme="minorHAnsi"/>
                <w:sz w:val="18"/>
                <w:szCs w:val="18"/>
              </w:rPr>
            </w:pPr>
            <w:r w:rsidRPr="00356E8C">
              <w:rPr>
                <w:rFonts w:cstheme="minorHAnsi"/>
                <w:sz w:val="18"/>
                <w:szCs w:val="18"/>
              </w:rPr>
              <w:t>Pavimentaciones con redes</w:t>
            </w:r>
          </w:p>
        </w:tc>
        <w:tc>
          <w:tcPr>
            <w:tcW w:w="3112" w:type="dxa"/>
          </w:tcPr>
          <w:p w14:paraId="5571C260" w14:textId="77777777" w:rsidR="00EC3AA9" w:rsidRPr="00356E8C" w:rsidRDefault="00EC3AA9" w:rsidP="00D45A9F">
            <w:pPr>
              <w:tabs>
                <w:tab w:val="left" w:pos="9071"/>
              </w:tabs>
              <w:autoSpaceDE w:val="0"/>
              <w:autoSpaceDN w:val="0"/>
              <w:adjustRightInd w:val="0"/>
              <w:spacing w:line="288" w:lineRule="auto"/>
              <w:jc w:val="center"/>
              <w:rPr>
                <w:rFonts w:cstheme="minorHAnsi"/>
                <w:sz w:val="18"/>
                <w:szCs w:val="18"/>
              </w:rPr>
            </w:pPr>
            <w:r w:rsidRPr="00356E8C">
              <w:rPr>
                <w:rFonts w:cstheme="minorHAnsi"/>
                <w:sz w:val="18"/>
                <w:szCs w:val="18"/>
              </w:rPr>
              <w:t>3</w:t>
            </w:r>
            <w:r w:rsidR="001E436C" w:rsidRPr="00356E8C">
              <w:rPr>
                <w:rFonts w:cstheme="minorHAnsi"/>
                <w:sz w:val="18"/>
                <w:szCs w:val="18"/>
              </w:rPr>
              <w:t>2</w:t>
            </w:r>
            <w:r w:rsidRPr="00356E8C">
              <w:rPr>
                <w:rFonts w:cstheme="minorHAnsi"/>
                <w:sz w:val="18"/>
                <w:szCs w:val="18"/>
              </w:rPr>
              <w:t>%</w:t>
            </w:r>
          </w:p>
        </w:tc>
      </w:tr>
      <w:tr w:rsidR="00B10C57" w:rsidRPr="00356E8C" w14:paraId="5571C264" w14:textId="77777777" w:rsidTr="00EC3AA9">
        <w:tc>
          <w:tcPr>
            <w:tcW w:w="5949" w:type="dxa"/>
          </w:tcPr>
          <w:p w14:paraId="5571C262" w14:textId="77777777" w:rsidR="00EC3AA9" w:rsidRPr="00356E8C" w:rsidRDefault="00EC3AA9" w:rsidP="00D45A9F">
            <w:pPr>
              <w:tabs>
                <w:tab w:val="left" w:pos="9071"/>
              </w:tabs>
              <w:autoSpaceDE w:val="0"/>
              <w:autoSpaceDN w:val="0"/>
              <w:adjustRightInd w:val="0"/>
              <w:spacing w:line="288" w:lineRule="auto"/>
              <w:jc w:val="both"/>
              <w:rPr>
                <w:rFonts w:cstheme="minorHAnsi"/>
                <w:sz w:val="18"/>
                <w:szCs w:val="18"/>
              </w:rPr>
            </w:pPr>
            <w:r w:rsidRPr="00356E8C">
              <w:rPr>
                <w:rFonts w:cstheme="minorHAnsi"/>
                <w:sz w:val="18"/>
                <w:szCs w:val="18"/>
              </w:rPr>
              <w:t>Pavimentaciones sin redes</w:t>
            </w:r>
          </w:p>
        </w:tc>
        <w:tc>
          <w:tcPr>
            <w:tcW w:w="3112" w:type="dxa"/>
          </w:tcPr>
          <w:p w14:paraId="5571C263" w14:textId="77777777" w:rsidR="00EC3AA9" w:rsidRPr="00356E8C" w:rsidRDefault="00932E18" w:rsidP="00932E18">
            <w:pPr>
              <w:tabs>
                <w:tab w:val="left" w:pos="9071"/>
              </w:tabs>
              <w:autoSpaceDE w:val="0"/>
              <w:autoSpaceDN w:val="0"/>
              <w:adjustRightInd w:val="0"/>
              <w:spacing w:line="288" w:lineRule="auto"/>
              <w:jc w:val="center"/>
              <w:rPr>
                <w:rFonts w:cstheme="minorHAnsi"/>
                <w:sz w:val="18"/>
                <w:szCs w:val="18"/>
              </w:rPr>
            </w:pPr>
            <w:r w:rsidRPr="00356E8C">
              <w:rPr>
                <w:rFonts w:cstheme="minorHAnsi"/>
                <w:sz w:val="18"/>
                <w:szCs w:val="18"/>
              </w:rPr>
              <w:t>12%</w:t>
            </w:r>
          </w:p>
        </w:tc>
      </w:tr>
      <w:tr w:rsidR="00EC3AA9" w:rsidRPr="00356E8C" w14:paraId="5571C267" w14:textId="77777777" w:rsidTr="00EC3AA9">
        <w:tc>
          <w:tcPr>
            <w:tcW w:w="5949" w:type="dxa"/>
          </w:tcPr>
          <w:p w14:paraId="5571C265" w14:textId="77777777" w:rsidR="00EC3AA9" w:rsidRPr="00356E8C" w:rsidRDefault="00EC3AA9" w:rsidP="00D45A9F">
            <w:pPr>
              <w:tabs>
                <w:tab w:val="left" w:pos="9071"/>
              </w:tabs>
              <w:autoSpaceDE w:val="0"/>
              <w:autoSpaceDN w:val="0"/>
              <w:adjustRightInd w:val="0"/>
              <w:spacing w:line="288" w:lineRule="auto"/>
              <w:jc w:val="both"/>
              <w:rPr>
                <w:rFonts w:cstheme="minorHAnsi"/>
                <w:sz w:val="18"/>
                <w:szCs w:val="18"/>
              </w:rPr>
            </w:pPr>
            <w:r w:rsidRPr="00356E8C">
              <w:rPr>
                <w:rFonts w:cstheme="minorHAnsi"/>
                <w:sz w:val="18"/>
                <w:szCs w:val="18"/>
              </w:rPr>
              <w:t>Urbanización de travesías</w:t>
            </w:r>
          </w:p>
        </w:tc>
        <w:tc>
          <w:tcPr>
            <w:tcW w:w="3112" w:type="dxa"/>
          </w:tcPr>
          <w:p w14:paraId="5571C266" w14:textId="77777777" w:rsidR="00EC3AA9" w:rsidRPr="00356E8C" w:rsidRDefault="00932E18" w:rsidP="00D45A9F">
            <w:pPr>
              <w:tabs>
                <w:tab w:val="left" w:pos="9071"/>
              </w:tabs>
              <w:autoSpaceDE w:val="0"/>
              <w:autoSpaceDN w:val="0"/>
              <w:adjustRightInd w:val="0"/>
              <w:spacing w:line="288" w:lineRule="auto"/>
              <w:jc w:val="center"/>
              <w:rPr>
                <w:rFonts w:cstheme="minorHAnsi"/>
                <w:sz w:val="18"/>
                <w:szCs w:val="18"/>
              </w:rPr>
            </w:pPr>
            <w:r w:rsidRPr="00356E8C">
              <w:rPr>
                <w:rFonts w:cstheme="minorHAnsi"/>
                <w:sz w:val="18"/>
                <w:szCs w:val="18"/>
              </w:rPr>
              <w:t>8%</w:t>
            </w:r>
          </w:p>
        </w:tc>
      </w:tr>
      <w:tr w:rsidR="00EC3AA9" w:rsidRPr="00356E8C" w14:paraId="5571C26A" w14:textId="77777777" w:rsidTr="00EC3AA9">
        <w:tc>
          <w:tcPr>
            <w:tcW w:w="5949" w:type="dxa"/>
          </w:tcPr>
          <w:p w14:paraId="5571C268" w14:textId="77777777" w:rsidR="00EC3AA9" w:rsidRPr="00356E8C" w:rsidRDefault="00EC3AA9" w:rsidP="00D45A9F">
            <w:pPr>
              <w:tabs>
                <w:tab w:val="left" w:pos="9071"/>
              </w:tabs>
              <w:autoSpaceDE w:val="0"/>
              <w:autoSpaceDN w:val="0"/>
              <w:adjustRightInd w:val="0"/>
              <w:spacing w:line="288" w:lineRule="auto"/>
              <w:jc w:val="both"/>
              <w:rPr>
                <w:rFonts w:cstheme="minorHAnsi"/>
                <w:sz w:val="18"/>
                <w:szCs w:val="18"/>
              </w:rPr>
            </w:pPr>
            <w:r w:rsidRPr="00356E8C">
              <w:rPr>
                <w:rFonts w:cstheme="minorHAnsi"/>
                <w:sz w:val="18"/>
                <w:szCs w:val="18"/>
              </w:rPr>
              <w:t>Dotaciones municipales y concejiles</w:t>
            </w:r>
          </w:p>
        </w:tc>
        <w:tc>
          <w:tcPr>
            <w:tcW w:w="3112" w:type="dxa"/>
          </w:tcPr>
          <w:p w14:paraId="5571C269" w14:textId="77777777" w:rsidR="00EC3AA9" w:rsidRPr="00356E8C" w:rsidRDefault="00932E18" w:rsidP="00D45A9F">
            <w:pPr>
              <w:tabs>
                <w:tab w:val="left" w:pos="9071"/>
              </w:tabs>
              <w:autoSpaceDE w:val="0"/>
              <w:autoSpaceDN w:val="0"/>
              <w:adjustRightInd w:val="0"/>
              <w:spacing w:line="288" w:lineRule="auto"/>
              <w:jc w:val="center"/>
              <w:rPr>
                <w:rFonts w:cstheme="minorHAnsi"/>
                <w:sz w:val="18"/>
                <w:szCs w:val="18"/>
              </w:rPr>
            </w:pPr>
            <w:r w:rsidRPr="00356E8C">
              <w:rPr>
                <w:rFonts w:cstheme="minorHAnsi"/>
                <w:sz w:val="18"/>
                <w:szCs w:val="18"/>
              </w:rPr>
              <w:t>18%</w:t>
            </w:r>
          </w:p>
        </w:tc>
      </w:tr>
    </w:tbl>
    <w:p w14:paraId="5571C26B" w14:textId="77777777" w:rsidR="00EC3AA9" w:rsidRPr="00B10C57" w:rsidRDefault="00EC3AA9" w:rsidP="009F025D">
      <w:pPr>
        <w:tabs>
          <w:tab w:val="left" w:pos="9071"/>
        </w:tabs>
        <w:autoSpaceDE w:val="0"/>
        <w:autoSpaceDN w:val="0"/>
        <w:adjustRightInd w:val="0"/>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 xml:space="preserve"> </w:t>
      </w:r>
    </w:p>
    <w:p w14:paraId="5571C26C" w14:textId="77777777" w:rsidR="00EC3AA9" w:rsidRPr="00B10C57" w:rsidRDefault="00EC3AA9" w:rsidP="009F025D">
      <w:pPr>
        <w:spacing w:after="120" w:line="288" w:lineRule="auto"/>
        <w:rPr>
          <w:rFonts w:asciiTheme="minorHAnsi" w:hAnsiTheme="minorHAnsi" w:cstheme="minorHAnsi"/>
          <w:sz w:val="22"/>
          <w:szCs w:val="22"/>
        </w:rPr>
      </w:pPr>
      <w:r w:rsidRPr="00B10C57">
        <w:rPr>
          <w:rFonts w:asciiTheme="minorHAnsi" w:hAnsiTheme="minorHAnsi" w:cstheme="minorHAnsi"/>
          <w:sz w:val="22"/>
          <w:szCs w:val="22"/>
        </w:rPr>
        <w:br w:type="page"/>
      </w:r>
    </w:p>
    <w:p w14:paraId="5571C26D" w14:textId="2F5FA036" w:rsidR="00EC3AA9" w:rsidRPr="00B10C57" w:rsidRDefault="00EC3AA9" w:rsidP="009F025D">
      <w:pPr>
        <w:pStyle w:val="Prrafodelista"/>
        <w:tabs>
          <w:tab w:val="left" w:pos="9071"/>
        </w:tabs>
        <w:spacing w:after="120" w:line="288" w:lineRule="auto"/>
        <w:ind w:left="0"/>
        <w:contextualSpacing w:val="0"/>
        <w:jc w:val="both"/>
        <w:rPr>
          <w:rFonts w:asciiTheme="minorHAnsi" w:hAnsiTheme="minorHAnsi" w:cstheme="minorHAnsi"/>
          <w:b/>
          <w:sz w:val="22"/>
          <w:szCs w:val="22"/>
          <w:lang w:val="es-ES_tradnl"/>
        </w:rPr>
      </w:pPr>
      <w:r w:rsidRPr="00B10C57">
        <w:rPr>
          <w:rFonts w:asciiTheme="minorHAnsi" w:hAnsiTheme="minorHAnsi" w:cstheme="minorHAnsi"/>
          <w:b/>
          <w:sz w:val="22"/>
          <w:szCs w:val="22"/>
          <w:lang w:val="es-ES_tradnl"/>
        </w:rPr>
        <w:lastRenderedPageBreak/>
        <w:t xml:space="preserve">ANEXO II. </w:t>
      </w:r>
      <w:r w:rsidR="00356E8C" w:rsidRPr="00B10C57">
        <w:rPr>
          <w:rFonts w:asciiTheme="minorHAnsi" w:hAnsiTheme="minorHAnsi" w:cstheme="minorHAnsi"/>
          <w:b/>
          <w:sz w:val="22"/>
          <w:szCs w:val="22"/>
          <w:lang w:val="es-ES_tradnl"/>
        </w:rPr>
        <w:t>Base de cálculo del importe auxiliable y límites de aportación máxima por entidad local en el apartado de programación local</w:t>
      </w:r>
    </w:p>
    <w:p w14:paraId="5571C26E" w14:textId="1232FCD7" w:rsidR="00EC3AA9" w:rsidRPr="00B10C57" w:rsidRDefault="00EC3AA9" w:rsidP="009F025D">
      <w:pPr>
        <w:pStyle w:val="Prrafodelista"/>
        <w:tabs>
          <w:tab w:val="left" w:pos="9071"/>
        </w:tabs>
        <w:spacing w:after="120" w:line="288" w:lineRule="auto"/>
        <w:ind w:left="0"/>
        <w:contextualSpacing w:val="0"/>
        <w:jc w:val="both"/>
        <w:rPr>
          <w:rFonts w:asciiTheme="minorHAnsi" w:hAnsiTheme="minorHAnsi" w:cstheme="minorHAnsi"/>
          <w:b/>
          <w:sz w:val="22"/>
          <w:szCs w:val="22"/>
        </w:rPr>
      </w:pPr>
      <w:r w:rsidRPr="00B10C57">
        <w:rPr>
          <w:rFonts w:asciiTheme="minorHAnsi" w:hAnsiTheme="minorHAnsi" w:cstheme="minorHAnsi"/>
          <w:b/>
          <w:sz w:val="22"/>
          <w:szCs w:val="22"/>
        </w:rPr>
        <w:t xml:space="preserve">1. </w:t>
      </w:r>
      <w:r w:rsidR="00356E8C" w:rsidRPr="00B10C57">
        <w:rPr>
          <w:rFonts w:asciiTheme="minorHAnsi" w:hAnsiTheme="minorHAnsi" w:cstheme="minorHAnsi"/>
          <w:b/>
          <w:sz w:val="22"/>
          <w:szCs w:val="22"/>
        </w:rPr>
        <w:t>Base de cálculo del importe auxiliable</w:t>
      </w:r>
    </w:p>
    <w:p w14:paraId="5571C26F" w14:textId="613B14B7" w:rsidR="00EC3AA9" w:rsidRPr="001420DD" w:rsidRDefault="001420DD" w:rsidP="001420DD">
      <w:pPr>
        <w:tabs>
          <w:tab w:val="left" w:pos="9071"/>
        </w:tabs>
        <w:spacing w:after="120" w:line="288" w:lineRule="auto"/>
        <w:ind w:left="360"/>
        <w:jc w:val="both"/>
        <w:rPr>
          <w:rFonts w:asciiTheme="minorHAnsi" w:hAnsiTheme="minorHAnsi" w:cstheme="minorHAnsi"/>
          <w:b/>
          <w:sz w:val="22"/>
          <w:szCs w:val="22"/>
        </w:rPr>
      </w:pPr>
      <w:r>
        <w:rPr>
          <w:rFonts w:asciiTheme="minorHAnsi" w:hAnsiTheme="minorHAnsi" w:cstheme="minorHAnsi"/>
          <w:b/>
          <w:sz w:val="22"/>
          <w:szCs w:val="22"/>
        </w:rPr>
        <w:t xml:space="preserve">A. </w:t>
      </w:r>
      <w:r w:rsidR="00EC3AA9" w:rsidRPr="001420DD">
        <w:rPr>
          <w:rFonts w:asciiTheme="minorHAnsi" w:hAnsiTheme="minorHAnsi" w:cstheme="minorHAnsi"/>
          <w:b/>
          <w:sz w:val="22"/>
          <w:szCs w:val="22"/>
        </w:rPr>
        <w:t>Redes de abastecimiento, saneamiento y pluviales:</w:t>
      </w:r>
    </w:p>
    <w:p w14:paraId="5571C270" w14:textId="77777777" w:rsidR="00EC3AA9" w:rsidRPr="00B10C57" w:rsidRDefault="00EC3AA9"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 xml:space="preserve">Serán auxiliables las conducciones, obra civil, obras de fábrica, piezas especiales, válvulas, ventosas, hidrantes, grupos de presión, bocas de riego, bajantes y demás elementos que garanticen la funcionalidad de la instalación, así como la instalación de redes provisionales y la reposición de bienes y servicios afectados. </w:t>
      </w:r>
    </w:p>
    <w:p w14:paraId="5571C271" w14:textId="77777777" w:rsidR="00EC3AA9" w:rsidRPr="00B10C57" w:rsidRDefault="00EC3AA9"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Serán también auxiliables las actuaciones que mejoren la eficiencia de la red renovada como la implantación de sectorización, renovación de contadores con antigüedad superior a 30 años, instalación de contadores, si estos fueran inexistentes, medidores de caudal, presión y cloro, elementos reguladores de presión, telemandos, elementos para recogida y transmisión de registros, obra civil necesaria para la implantación de los equipos necesarios, y en general, todo elemento necesario para llevar a cabo un diagnóstico de la red con el fin de garantizar una gestión eficiente.</w:t>
      </w:r>
    </w:p>
    <w:p w14:paraId="5571C272" w14:textId="77777777" w:rsidR="004E3C50" w:rsidRPr="00B10C57" w:rsidRDefault="004E3C50"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A</w:t>
      </w:r>
      <w:r w:rsidR="00AE077B" w:rsidRPr="00B10C57">
        <w:rPr>
          <w:rFonts w:asciiTheme="minorHAnsi" w:hAnsiTheme="minorHAnsi" w:cstheme="minorHAnsi"/>
          <w:sz w:val="22"/>
          <w:szCs w:val="22"/>
        </w:rPr>
        <w:t xml:space="preserve">sí mismo, serán auxiliables las actuaciones complementarias de drenaje urbano sostenible. </w:t>
      </w:r>
    </w:p>
    <w:p w14:paraId="5571C273" w14:textId="77777777" w:rsidR="00EC3AA9" w:rsidRPr="00B10C57" w:rsidRDefault="00EC3AA9"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Tanto el trazado general como las derivaciones individuales atenderán la demanda de consumo de agua de boca e instalaciones de saneamiento de viviendas y oficinas en edificios residenciales, industriales o de uso terciario, salvo huertos con sus construcciones anejas y edificaciones ruinosas o fuera de servicio. No serán auxiliables las redes de polígonos industriales o comerciales y las derivaciones individuales sobre terreno particular, y en general, toda red de interés exclusivamente particular.</w:t>
      </w:r>
    </w:p>
    <w:p w14:paraId="5571C274" w14:textId="77777777" w:rsidR="00EC3AA9" w:rsidRPr="00B10C57" w:rsidRDefault="00EC3AA9"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Cuando no exista una solicitud de pavimentación con redes a ejecutar simultáneamente con las obras de redes, se incluirá como importe auxiliable el correspondiente a la reposición de zanjas.</w:t>
      </w:r>
    </w:p>
    <w:p w14:paraId="5571C275" w14:textId="230CB22F" w:rsidR="00EC3AA9" w:rsidRPr="001420DD" w:rsidRDefault="001420DD" w:rsidP="001420DD">
      <w:pPr>
        <w:tabs>
          <w:tab w:val="left" w:pos="9071"/>
        </w:tabs>
        <w:spacing w:after="120" w:line="288" w:lineRule="auto"/>
        <w:ind w:left="360"/>
        <w:jc w:val="both"/>
        <w:rPr>
          <w:rFonts w:asciiTheme="minorHAnsi" w:hAnsiTheme="minorHAnsi" w:cstheme="minorHAnsi"/>
          <w:b/>
          <w:sz w:val="22"/>
          <w:szCs w:val="22"/>
        </w:rPr>
      </w:pPr>
      <w:r>
        <w:rPr>
          <w:rFonts w:asciiTheme="minorHAnsi" w:hAnsiTheme="minorHAnsi" w:cstheme="minorHAnsi"/>
          <w:b/>
          <w:sz w:val="22"/>
          <w:szCs w:val="22"/>
        </w:rPr>
        <w:t xml:space="preserve">B. </w:t>
      </w:r>
      <w:r w:rsidR="00EC3AA9" w:rsidRPr="001420DD">
        <w:rPr>
          <w:rFonts w:asciiTheme="minorHAnsi" w:hAnsiTheme="minorHAnsi" w:cstheme="minorHAnsi"/>
          <w:b/>
          <w:sz w:val="22"/>
          <w:szCs w:val="22"/>
        </w:rPr>
        <w:t>Pavimentaciones con redes:</w:t>
      </w:r>
    </w:p>
    <w:p w14:paraId="5571C276" w14:textId="77777777" w:rsidR="00EC3AA9" w:rsidRPr="00B10C57" w:rsidRDefault="00EC3AA9"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Será auxiliable la ejecución de pavimentos rígidos o flexibles, la obra civil de canalizaciones subterráneas relativas a suministros domiciliarios de telecomunicaciones, energía eléctrica y alumbrado público, la reposición de instalaciones afectadas</w:t>
      </w:r>
      <w:r w:rsidR="0067419E" w:rsidRPr="00B10C57">
        <w:rPr>
          <w:rFonts w:asciiTheme="minorHAnsi" w:hAnsiTheme="minorHAnsi" w:cstheme="minorHAnsi"/>
          <w:sz w:val="22"/>
          <w:szCs w:val="22"/>
        </w:rPr>
        <w:t xml:space="preserve"> y</w:t>
      </w:r>
      <w:r w:rsidRPr="00B10C57">
        <w:rPr>
          <w:rFonts w:asciiTheme="minorHAnsi" w:hAnsiTheme="minorHAnsi" w:cstheme="minorHAnsi"/>
          <w:sz w:val="22"/>
          <w:szCs w:val="22"/>
        </w:rPr>
        <w:t xml:space="preserve"> muros de contención, </w:t>
      </w:r>
      <w:r w:rsidR="00D921A3" w:rsidRPr="00B10C57">
        <w:rPr>
          <w:rFonts w:asciiTheme="minorHAnsi" w:hAnsiTheme="minorHAnsi" w:cstheme="minorHAnsi"/>
          <w:sz w:val="22"/>
          <w:szCs w:val="22"/>
        </w:rPr>
        <w:t>con las siguientes condiciones:</w:t>
      </w:r>
    </w:p>
    <w:p w14:paraId="5571C277" w14:textId="33B254A3" w:rsidR="00EC3AA9" w:rsidRPr="00B10C57" w:rsidRDefault="001420DD" w:rsidP="001420DD">
      <w:pPr>
        <w:tabs>
          <w:tab w:val="left" w:pos="9071"/>
        </w:tabs>
        <w:spacing w:after="120" w:line="288" w:lineRule="auto"/>
        <w:ind w:left="360"/>
        <w:jc w:val="both"/>
        <w:rPr>
          <w:rFonts w:asciiTheme="minorHAnsi" w:hAnsiTheme="minorHAnsi" w:cstheme="minorHAnsi"/>
          <w:sz w:val="22"/>
          <w:szCs w:val="22"/>
        </w:rPr>
      </w:pPr>
      <w:r>
        <w:rPr>
          <w:rFonts w:asciiTheme="minorHAnsi" w:hAnsiTheme="minorHAnsi" w:cstheme="minorHAnsi"/>
          <w:sz w:val="22"/>
          <w:szCs w:val="22"/>
        </w:rPr>
        <w:t xml:space="preserve">a. </w:t>
      </w:r>
      <w:r w:rsidR="00EC3AA9" w:rsidRPr="00B10C57">
        <w:rPr>
          <w:rFonts w:asciiTheme="minorHAnsi" w:hAnsiTheme="minorHAnsi" w:cstheme="minorHAnsi"/>
          <w:sz w:val="22"/>
          <w:szCs w:val="22"/>
        </w:rPr>
        <w:t>Viales con anchura media entre fachadas, o entre líneas edificables igual o inferior a 8 metros: será auxiliable toda la anchura del vial, excepto en los casos en que el pavimento existente se encuentre en buen estado y las obras de redes financiables tengan una afección mínima en el mismo. En ese caso se financiará exclusivamente la anchura de la calle afectada por la renovación de redes.</w:t>
      </w:r>
    </w:p>
    <w:p w14:paraId="5571C278" w14:textId="3ECA6F0D" w:rsidR="00EC3AA9" w:rsidRPr="00B10C57" w:rsidRDefault="001420DD" w:rsidP="001420DD">
      <w:pPr>
        <w:tabs>
          <w:tab w:val="left" w:pos="9071"/>
        </w:tabs>
        <w:spacing w:after="120" w:line="288" w:lineRule="auto"/>
        <w:ind w:left="360"/>
        <w:jc w:val="both"/>
        <w:rPr>
          <w:rFonts w:asciiTheme="minorHAnsi" w:hAnsiTheme="minorHAnsi" w:cstheme="minorHAnsi"/>
          <w:sz w:val="22"/>
          <w:szCs w:val="22"/>
        </w:rPr>
      </w:pPr>
      <w:r>
        <w:rPr>
          <w:rFonts w:asciiTheme="minorHAnsi" w:hAnsiTheme="minorHAnsi" w:cstheme="minorHAnsi"/>
          <w:sz w:val="22"/>
          <w:szCs w:val="22"/>
        </w:rPr>
        <w:t xml:space="preserve">b. </w:t>
      </w:r>
      <w:r w:rsidR="00EC3AA9" w:rsidRPr="00B10C57">
        <w:rPr>
          <w:rFonts w:asciiTheme="minorHAnsi" w:hAnsiTheme="minorHAnsi" w:cstheme="minorHAnsi"/>
          <w:sz w:val="22"/>
          <w:szCs w:val="22"/>
        </w:rPr>
        <w:t>Viales con anchura media entre fachadas, o entre líneas edificables superior a 8</w:t>
      </w:r>
      <w:r w:rsidR="002E3B24" w:rsidRPr="00B10C57">
        <w:rPr>
          <w:rFonts w:asciiTheme="minorHAnsi" w:hAnsiTheme="minorHAnsi" w:cstheme="minorHAnsi"/>
          <w:sz w:val="22"/>
          <w:szCs w:val="22"/>
        </w:rPr>
        <w:t xml:space="preserve"> metros</w:t>
      </w:r>
      <w:r w:rsidR="00EC3AA9" w:rsidRPr="00B10C57">
        <w:rPr>
          <w:rFonts w:asciiTheme="minorHAnsi" w:hAnsiTheme="minorHAnsi" w:cstheme="minorHAnsi"/>
          <w:sz w:val="22"/>
          <w:szCs w:val="22"/>
        </w:rPr>
        <w:t>: será auxiliable toda la anchura del vial en los casos en que el pavimento existente se encuentre en estado malo o regular, se proyecten obras de canalización subterránea para suministros domiciliarios de telecomunicaciones, energía eléctrica y alumbrado público y</w:t>
      </w:r>
      <w:r w:rsidR="004E3C50" w:rsidRPr="00B10C57">
        <w:rPr>
          <w:rFonts w:asciiTheme="minorHAnsi" w:hAnsiTheme="minorHAnsi" w:cstheme="minorHAnsi"/>
          <w:sz w:val="22"/>
          <w:szCs w:val="22"/>
        </w:rPr>
        <w:t>/o</w:t>
      </w:r>
      <w:r w:rsidR="00EC3AA9" w:rsidRPr="00B10C57">
        <w:rPr>
          <w:rFonts w:asciiTheme="minorHAnsi" w:hAnsiTheme="minorHAnsi" w:cstheme="minorHAnsi"/>
          <w:sz w:val="22"/>
          <w:szCs w:val="22"/>
        </w:rPr>
        <w:t xml:space="preserve"> las obras de renovación de redes tengan una afección importante</w:t>
      </w:r>
      <w:r w:rsidR="00DB58CC" w:rsidRPr="00B10C57">
        <w:rPr>
          <w:rFonts w:asciiTheme="minorHAnsi" w:hAnsiTheme="minorHAnsi" w:cstheme="minorHAnsi"/>
          <w:sz w:val="22"/>
          <w:szCs w:val="22"/>
        </w:rPr>
        <w:t xml:space="preserve"> en</w:t>
      </w:r>
      <w:r w:rsidR="00EC3AA9" w:rsidRPr="00B10C57">
        <w:rPr>
          <w:rFonts w:asciiTheme="minorHAnsi" w:hAnsiTheme="minorHAnsi" w:cstheme="minorHAnsi"/>
          <w:sz w:val="22"/>
          <w:szCs w:val="22"/>
        </w:rPr>
        <w:t xml:space="preserve"> el mismo. Cuando el pavimento se </w:t>
      </w:r>
      <w:r w:rsidR="00EC3AA9" w:rsidRPr="00B10C57">
        <w:rPr>
          <w:rFonts w:asciiTheme="minorHAnsi" w:hAnsiTheme="minorHAnsi" w:cstheme="minorHAnsi"/>
          <w:sz w:val="22"/>
          <w:szCs w:val="22"/>
        </w:rPr>
        <w:lastRenderedPageBreak/>
        <w:t>encuentre en buen estado y las obras de redes financiables tengan una afección mínima en el mismo, se financiará exclusivamente la anchura de la calle afectada por la renovación de redes.</w:t>
      </w:r>
    </w:p>
    <w:p w14:paraId="5571C279" w14:textId="77777777" w:rsidR="00EC3AA9" w:rsidRPr="00B10C57" w:rsidRDefault="00EC3AA9"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El coste unitario por metro cuadrado de pavimento a efectos de cálculo del importe auxiliable incluye la preparación de la explanada, base y subbase granular compactada, losa de hormigón o capa de rodadura asfáltica, acabados</w:t>
      </w:r>
      <w:r w:rsidR="00BD0DBA" w:rsidRPr="00B10C57">
        <w:rPr>
          <w:rFonts w:asciiTheme="minorHAnsi" w:hAnsiTheme="minorHAnsi" w:cstheme="minorHAnsi"/>
          <w:sz w:val="22"/>
          <w:szCs w:val="22"/>
        </w:rPr>
        <w:t xml:space="preserve">, </w:t>
      </w:r>
      <w:r w:rsidRPr="00B10C57">
        <w:rPr>
          <w:rFonts w:asciiTheme="minorHAnsi" w:hAnsiTheme="minorHAnsi" w:cstheme="minorHAnsi"/>
          <w:sz w:val="22"/>
          <w:szCs w:val="22"/>
        </w:rPr>
        <w:t>elementos complementarios</w:t>
      </w:r>
      <w:r w:rsidR="00BD0DBA" w:rsidRPr="00B10C57">
        <w:rPr>
          <w:rFonts w:asciiTheme="minorHAnsi" w:hAnsiTheme="minorHAnsi" w:cstheme="minorHAnsi"/>
          <w:sz w:val="22"/>
          <w:szCs w:val="22"/>
        </w:rPr>
        <w:t xml:space="preserve"> y actuaciones</w:t>
      </w:r>
      <w:r w:rsidR="0067419E" w:rsidRPr="00B10C57">
        <w:rPr>
          <w:rFonts w:asciiTheme="minorHAnsi" w:hAnsiTheme="minorHAnsi" w:cstheme="minorHAnsi"/>
          <w:sz w:val="22"/>
          <w:szCs w:val="22"/>
        </w:rPr>
        <w:t xml:space="preserve"> de drenaje urbano sostenible,</w:t>
      </w:r>
      <w:r w:rsidRPr="00B10C57">
        <w:rPr>
          <w:rFonts w:asciiTheme="minorHAnsi" w:hAnsiTheme="minorHAnsi" w:cstheme="minorHAnsi"/>
          <w:sz w:val="22"/>
          <w:szCs w:val="22"/>
        </w:rPr>
        <w:t xml:space="preserve"> y no podrá exceder de las siguientes cuantías:</w:t>
      </w:r>
    </w:p>
    <w:tbl>
      <w:tblPr>
        <w:tblStyle w:val="Tablaconcuadrcula"/>
        <w:tblW w:w="8783" w:type="dxa"/>
        <w:tblLook w:val="04A0" w:firstRow="1" w:lastRow="0" w:firstColumn="1" w:lastColumn="0" w:noHBand="0" w:noVBand="1"/>
      </w:tblPr>
      <w:tblGrid>
        <w:gridCol w:w="5949"/>
        <w:gridCol w:w="1417"/>
        <w:gridCol w:w="1417"/>
      </w:tblGrid>
      <w:tr w:rsidR="00EC3AA9" w:rsidRPr="00356E8C" w14:paraId="5571C27F" w14:textId="77777777" w:rsidTr="008124ED">
        <w:tc>
          <w:tcPr>
            <w:tcW w:w="5949" w:type="dxa"/>
            <w:vAlign w:val="center"/>
          </w:tcPr>
          <w:p w14:paraId="5571C27A" w14:textId="77777777" w:rsidR="00EC3AA9" w:rsidRPr="00356E8C" w:rsidRDefault="008124ED" w:rsidP="008124ED">
            <w:pPr>
              <w:tabs>
                <w:tab w:val="left" w:pos="9071"/>
              </w:tabs>
              <w:spacing w:line="288" w:lineRule="auto"/>
              <w:jc w:val="center"/>
              <w:rPr>
                <w:rFonts w:cstheme="minorHAnsi"/>
                <w:sz w:val="18"/>
                <w:szCs w:val="18"/>
              </w:rPr>
            </w:pPr>
            <w:r w:rsidRPr="00356E8C">
              <w:rPr>
                <w:rFonts w:cstheme="minorHAnsi"/>
                <w:sz w:val="18"/>
                <w:szCs w:val="18"/>
              </w:rPr>
              <w:t>Tipología de pavimentación</w:t>
            </w:r>
          </w:p>
        </w:tc>
        <w:tc>
          <w:tcPr>
            <w:tcW w:w="1417" w:type="dxa"/>
          </w:tcPr>
          <w:p w14:paraId="5571C27B" w14:textId="77777777" w:rsidR="00EC3AA9" w:rsidRPr="00356E8C" w:rsidRDefault="00EC3AA9" w:rsidP="00D45A9F">
            <w:pPr>
              <w:tabs>
                <w:tab w:val="left" w:pos="9071"/>
              </w:tabs>
              <w:spacing w:line="288" w:lineRule="auto"/>
              <w:jc w:val="center"/>
              <w:rPr>
                <w:rFonts w:cstheme="minorHAnsi"/>
                <w:sz w:val="18"/>
                <w:szCs w:val="18"/>
              </w:rPr>
            </w:pPr>
            <w:r w:rsidRPr="00356E8C">
              <w:rPr>
                <w:rFonts w:cstheme="minorHAnsi"/>
                <w:sz w:val="18"/>
                <w:szCs w:val="18"/>
              </w:rPr>
              <w:t>Coste máximo</w:t>
            </w:r>
          </w:p>
          <w:p w14:paraId="5571C27C" w14:textId="77777777" w:rsidR="00EC3AA9" w:rsidRPr="00356E8C" w:rsidRDefault="00DB58CC" w:rsidP="00D45A9F">
            <w:pPr>
              <w:tabs>
                <w:tab w:val="left" w:pos="9071"/>
              </w:tabs>
              <w:spacing w:line="288" w:lineRule="auto"/>
              <w:jc w:val="center"/>
              <w:rPr>
                <w:rFonts w:cstheme="minorHAnsi"/>
                <w:sz w:val="18"/>
                <w:szCs w:val="18"/>
              </w:rPr>
            </w:pPr>
            <w:r w:rsidRPr="00356E8C">
              <w:rPr>
                <w:rFonts w:cstheme="minorHAnsi"/>
                <w:sz w:val="18"/>
                <w:szCs w:val="18"/>
              </w:rPr>
              <w:t>calzada</w:t>
            </w:r>
            <w:r w:rsidR="00EC3AA9" w:rsidRPr="00356E8C">
              <w:rPr>
                <w:rFonts w:cstheme="minorHAnsi"/>
                <w:sz w:val="18"/>
                <w:szCs w:val="18"/>
              </w:rPr>
              <w:t xml:space="preserve"> </w:t>
            </w:r>
            <w:r w:rsidR="00D2798F" w:rsidRPr="00356E8C">
              <w:rPr>
                <w:rFonts w:cstheme="minorHAnsi"/>
                <w:sz w:val="18"/>
                <w:szCs w:val="18"/>
              </w:rPr>
              <w:t>euros</w:t>
            </w:r>
            <w:r w:rsidR="00EC3AA9" w:rsidRPr="00356E8C">
              <w:rPr>
                <w:rFonts w:cstheme="minorHAnsi"/>
                <w:sz w:val="18"/>
                <w:szCs w:val="18"/>
              </w:rPr>
              <w:t>/m²</w:t>
            </w:r>
          </w:p>
        </w:tc>
        <w:tc>
          <w:tcPr>
            <w:tcW w:w="1417" w:type="dxa"/>
          </w:tcPr>
          <w:p w14:paraId="5571C27D" w14:textId="77777777" w:rsidR="00EC3AA9" w:rsidRPr="00356E8C" w:rsidRDefault="00EC3AA9" w:rsidP="00D45A9F">
            <w:pPr>
              <w:tabs>
                <w:tab w:val="left" w:pos="9071"/>
              </w:tabs>
              <w:spacing w:line="288" w:lineRule="auto"/>
              <w:jc w:val="center"/>
              <w:rPr>
                <w:rFonts w:cstheme="minorHAnsi"/>
                <w:sz w:val="18"/>
                <w:szCs w:val="18"/>
              </w:rPr>
            </w:pPr>
            <w:r w:rsidRPr="00356E8C">
              <w:rPr>
                <w:rFonts w:cstheme="minorHAnsi"/>
                <w:sz w:val="18"/>
                <w:szCs w:val="18"/>
              </w:rPr>
              <w:t>Coste máximo</w:t>
            </w:r>
          </w:p>
          <w:p w14:paraId="5571C27E" w14:textId="77777777" w:rsidR="00EC3AA9" w:rsidRPr="00356E8C" w:rsidRDefault="00DB58CC" w:rsidP="00D45A9F">
            <w:pPr>
              <w:tabs>
                <w:tab w:val="left" w:pos="9071"/>
              </w:tabs>
              <w:spacing w:line="288" w:lineRule="auto"/>
              <w:jc w:val="center"/>
              <w:rPr>
                <w:rFonts w:cstheme="minorHAnsi"/>
                <w:sz w:val="18"/>
                <w:szCs w:val="18"/>
              </w:rPr>
            </w:pPr>
            <w:r w:rsidRPr="00356E8C">
              <w:rPr>
                <w:rFonts w:cstheme="minorHAnsi"/>
                <w:sz w:val="18"/>
                <w:szCs w:val="18"/>
              </w:rPr>
              <w:t>aceras</w:t>
            </w:r>
            <w:r w:rsidR="00EC3AA9" w:rsidRPr="00356E8C">
              <w:rPr>
                <w:rFonts w:cstheme="minorHAnsi"/>
                <w:sz w:val="18"/>
                <w:szCs w:val="18"/>
              </w:rPr>
              <w:t xml:space="preserve"> </w:t>
            </w:r>
            <w:r w:rsidR="00D2798F" w:rsidRPr="00356E8C">
              <w:rPr>
                <w:rFonts w:cstheme="minorHAnsi"/>
                <w:sz w:val="18"/>
                <w:szCs w:val="18"/>
              </w:rPr>
              <w:t>euros</w:t>
            </w:r>
            <w:r w:rsidR="00EC3AA9" w:rsidRPr="00356E8C">
              <w:rPr>
                <w:rFonts w:cstheme="minorHAnsi"/>
                <w:sz w:val="18"/>
                <w:szCs w:val="18"/>
              </w:rPr>
              <w:t>/m²</w:t>
            </w:r>
          </w:p>
        </w:tc>
      </w:tr>
      <w:tr w:rsidR="007D46A5" w:rsidRPr="00356E8C" w14:paraId="5571C283" w14:textId="77777777" w:rsidTr="00BD1B4B">
        <w:tc>
          <w:tcPr>
            <w:tcW w:w="5949" w:type="dxa"/>
          </w:tcPr>
          <w:p w14:paraId="5571C280" w14:textId="77777777" w:rsidR="007D46A5" w:rsidRPr="00356E8C" w:rsidRDefault="007D46A5" w:rsidP="00D45A9F">
            <w:pPr>
              <w:tabs>
                <w:tab w:val="left" w:pos="9071"/>
              </w:tabs>
              <w:spacing w:line="288" w:lineRule="auto"/>
              <w:jc w:val="both"/>
              <w:rPr>
                <w:rFonts w:cstheme="minorHAnsi"/>
                <w:sz w:val="18"/>
                <w:szCs w:val="18"/>
              </w:rPr>
            </w:pPr>
            <w:r w:rsidRPr="00356E8C">
              <w:rPr>
                <w:rFonts w:cstheme="minorHAnsi"/>
                <w:sz w:val="18"/>
                <w:szCs w:val="18"/>
              </w:rPr>
              <w:t>Pavimentación en cascos antiguos declarados “Bien de interés cultural”</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1C281" w14:textId="77777777" w:rsidR="007D46A5" w:rsidRPr="00356E8C" w:rsidRDefault="007D46A5" w:rsidP="00D45A9F">
            <w:pPr>
              <w:spacing w:line="288" w:lineRule="auto"/>
              <w:jc w:val="right"/>
              <w:rPr>
                <w:rFonts w:cs="Arial"/>
                <w:sz w:val="18"/>
                <w:szCs w:val="18"/>
              </w:rPr>
            </w:pPr>
            <w:r w:rsidRPr="00356E8C">
              <w:rPr>
                <w:rFonts w:cs="Arial"/>
                <w:sz w:val="18"/>
                <w:szCs w:val="18"/>
              </w:rPr>
              <w:t>135</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571C282" w14:textId="77777777" w:rsidR="007D46A5" w:rsidRPr="00356E8C" w:rsidRDefault="007D46A5" w:rsidP="00D45A9F">
            <w:pPr>
              <w:spacing w:line="288" w:lineRule="auto"/>
              <w:jc w:val="right"/>
              <w:rPr>
                <w:rFonts w:cs="Arial"/>
                <w:sz w:val="18"/>
                <w:szCs w:val="18"/>
              </w:rPr>
            </w:pPr>
            <w:r w:rsidRPr="00356E8C">
              <w:rPr>
                <w:rFonts w:cs="Arial"/>
                <w:sz w:val="18"/>
                <w:szCs w:val="18"/>
              </w:rPr>
              <w:t>201</w:t>
            </w:r>
          </w:p>
        </w:tc>
      </w:tr>
      <w:tr w:rsidR="007D46A5" w:rsidRPr="00356E8C" w14:paraId="5571C287" w14:textId="77777777" w:rsidTr="00BD1B4B">
        <w:tc>
          <w:tcPr>
            <w:tcW w:w="5949" w:type="dxa"/>
          </w:tcPr>
          <w:p w14:paraId="5571C284" w14:textId="77777777" w:rsidR="007D46A5" w:rsidRPr="00356E8C" w:rsidRDefault="007D46A5" w:rsidP="00D45A9F">
            <w:pPr>
              <w:tabs>
                <w:tab w:val="left" w:pos="9071"/>
              </w:tabs>
              <w:spacing w:line="288" w:lineRule="auto"/>
              <w:jc w:val="both"/>
              <w:rPr>
                <w:rFonts w:cstheme="minorHAnsi"/>
                <w:sz w:val="18"/>
                <w:szCs w:val="18"/>
              </w:rPr>
            </w:pPr>
            <w:r w:rsidRPr="00356E8C">
              <w:rPr>
                <w:rFonts w:cstheme="minorHAnsi"/>
                <w:sz w:val="18"/>
                <w:szCs w:val="18"/>
              </w:rPr>
              <w:t>Pavimentación en cascos antiguos de importancia histórico-artística</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5571C285" w14:textId="77777777" w:rsidR="007D46A5" w:rsidRPr="00356E8C" w:rsidRDefault="007D46A5" w:rsidP="00D45A9F">
            <w:pPr>
              <w:spacing w:line="288" w:lineRule="auto"/>
              <w:jc w:val="right"/>
              <w:rPr>
                <w:rFonts w:cs="Arial"/>
                <w:sz w:val="18"/>
                <w:szCs w:val="18"/>
              </w:rPr>
            </w:pPr>
            <w:r w:rsidRPr="00356E8C">
              <w:rPr>
                <w:rFonts w:cs="Arial"/>
                <w:sz w:val="18"/>
                <w:szCs w:val="18"/>
              </w:rPr>
              <w:t>108</w:t>
            </w:r>
          </w:p>
        </w:tc>
        <w:tc>
          <w:tcPr>
            <w:tcW w:w="1417" w:type="dxa"/>
            <w:tcBorders>
              <w:top w:val="nil"/>
              <w:left w:val="nil"/>
              <w:bottom w:val="single" w:sz="4" w:space="0" w:color="000000"/>
              <w:right w:val="single" w:sz="4" w:space="0" w:color="000000"/>
            </w:tcBorders>
            <w:shd w:val="clear" w:color="auto" w:fill="auto"/>
            <w:vAlign w:val="center"/>
          </w:tcPr>
          <w:p w14:paraId="5571C286" w14:textId="77777777" w:rsidR="007D46A5" w:rsidRPr="00356E8C" w:rsidRDefault="007D46A5" w:rsidP="00D45A9F">
            <w:pPr>
              <w:spacing w:line="288" w:lineRule="auto"/>
              <w:jc w:val="right"/>
              <w:rPr>
                <w:rFonts w:cs="Arial"/>
                <w:sz w:val="18"/>
                <w:szCs w:val="18"/>
              </w:rPr>
            </w:pPr>
            <w:r w:rsidRPr="00356E8C">
              <w:rPr>
                <w:rFonts w:cs="Arial"/>
                <w:sz w:val="18"/>
                <w:szCs w:val="18"/>
              </w:rPr>
              <w:t>143</w:t>
            </w:r>
          </w:p>
        </w:tc>
      </w:tr>
      <w:tr w:rsidR="007D46A5" w:rsidRPr="00356E8C" w14:paraId="5571C28B" w14:textId="77777777" w:rsidTr="00BD1B4B">
        <w:tc>
          <w:tcPr>
            <w:tcW w:w="5949" w:type="dxa"/>
          </w:tcPr>
          <w:p w14:paraId="5571C288" w14:textId="77777777" w:rsidR="007D46A5" w:rsidRPr="00356E8C" w:rsidRDefault="007D46A5" w:rsidP="00D45A9F">
            <w:pPr>
              <w:tabs>
                <w:tab w:val="left" w:pos="9071"/>
              </w:tabs>
              <w:spacing w:line="288" w:lineRule="auto"/>
              <w:jc w:val="both"/>
              <w:rPr>
                <w:rFonts w:cstheme="minorHAnsi"/>
                <w:sz w:val="18"/>
                <w:szCs w:val="18"/>
              </w:rPr>
            </w:pPr>
            <w:r w:rsidRPr="00356E8C">
              <w:rPr>
                <w:rFonts w:cstheme="minorHAnsi"/>
                <w:sz w:val="18"/>
                <w:szCs w:val="18"/>
              </w:rPr>
              <w:t>Resto de cascos urbanos</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5571C289" w14:textId="77777777" w:rsidR="007D46A5" w:rsidRPr="00356E8C" w:rsidRDefault="007D46A5" w:rsidP="00D45A9F">
            <w:pPr>
              <w:spacing w:line="288" w:lineRule="auto"/>
              <w:jc w:val="right"/>
              <w:rPr>
                <w:rFonts w:cs="Arial"/>
                <w:sz w:val="18"/>
                <w:szCs w:val="18"/>
              </w:rPr>
            </w:pPr>
            <w:r w:rsidRPr="00356E8C">
              <w:rPr>
                <w:rFonts w:cs="Arial"/>
                <w:sz w:val="18"/>
                <w:szCs w:val="18"/>
              </w:rPr>
              <w:t>50</w:t>
            </w:r>
          </w:p>
        </w:tc>
        <w:tc>
          <w:tcPr>
            <w:tcW w:w="1417" w:type="dxa"/>
            <w:tcBorders>
              <w:top w:val="nil"/>
              <w:left w:val="nil"/>
              <w:bottom w:val="single" w:sz="4" w:space="0" w:color="000000"/>
              <w:right w:val="single" w:sz="4" w:space="0" w:color="000000"/>
            </w:tcBorders>
            <w:shd w:val="clear" w:color="auto" w:fill="auto"/>
            <w:vAlign w:val="center"/>
          </w:tcPr>
          <w:p w14:paraId="5571C28A" w14:textId="77777777" w:rsidR="007D46A5" w:rsidRPr="00356E8C" w:rsidRDefault="007D46A5" w:rsidP="00D45A9F">
            <w:pPr>
              <w:spacing w:line="288" w:lineRule="auto"/>
              <w:jc w:val="right"/>
              <w:rPr>
                <w:rFonts w:cs="Arial"/>
                <w:sz w:val="18"/>
                <w:szCs w:val="18"/>
              </w:rPr>
            </w:pPr>
            <w:r w:rsidRPr="00356E8C">
              <w:rPr>
                <w:rFonts w:cs="Arial"/>
                <w:sz w:val="18"/>
                <w:szCs w:val="18"/>
              </w:rPr>
              <w:t>76</w:t>
            </w:r>
          </w:p>
        </w:tc>
      </w:tr>
    </w:tbl>
    <w:p w14:paraId="5571C28C" w14:textId="77777777" w:rsidR="00EC3AA9" w:rsidRPr="00B10C57" w:rsidRDefault="00EC3AA9" w:rsidP="008124ED">
      <w:pPr>
        <w:tabs>
          <w:tab w:val="left" w:pos="9071"/>
        </w:tabs>
        <w:spacing w:before="240"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El coste unitario de aceras se aplicará únicamente cuando estén físicamente diferenciadas de la calzada. No se aplicará cuando acera y calzada tengan la misma cota y la misma sección constructiva.</w:t>
      </w:r>
    </w:p>
    <w:p w14:paraId="5571C28D" w14:textId="77777777" w:rsidR="00EC3AA9" w:rsidRPr="00B10C57" w:rsidRDefault="00EC3AA9"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En el coste unitario por metro cuadrado de calzada y acera no incluye el coste de la demolición del pavimento existente.</w:t>
      </w:r>
    </w:p>
    <w:p w14:paraId="5571C28E" w14:textId="77777777" w:rsidR="00EC3AA9" w:rsidRPr="00B10C57" w:rsidRDefault="00EC3AA9"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El coste unitario por metro lineal de muro de contención a efectos de cálculo del importe auxiliable incluye la excavación para cimentación y trasdós, zapata, encofrados, alzados, impermeabilización, drenaje, rellenos y acabados y no podrá exceder de las siguientes cuantías:</w:t>
      </w:r>
    </w:p>
    <w:tbl>
      <w:tblPr>
        <w:tblStyle w:val="Tablaconcuadrcula"/>
        <w:tblW w:w="5665" w:type="dxa"/>
        <w:tblLook w:val="04A0" w:firstRow="1" w:lastRow="0" w:firstColumn="1" w:lastColumn="0" w:noHBand="0" w:noVBand="1"/>
      </w:tblPr>
      <w:tblGrid>
        <w:gridCol w:w="4248"/>
        <w:gridCol w:w="1417"/>
      </w:tblGrid>
      <w:tr w:rsidR="0063618E" w:rsidRPr="00356E8C" w14:paraId="5571C291" w14:textId="77777777" w:rsidTr="006B4640">
        <w:tc>
          <w:tcPr>
            <w:tcW w:w="4248" w:type="dxa"/>
            <w:vAlign w:val="center"/>
          </w:tcPr>
          <w:p w14:paraId="5571C28F" w14:textId="77777777" w:rsidR="0063618E" w:rsidRPr="00356E8C" w:rsidRDefault="0063618E" w:rsidP="0063618E">
            <w:pPr>
              <w:tabs>
                <w:tab w:val="left" w:pos="9071"/>
              </w:tabs>
              <w:spacing w:line="288" w:lineRule="auto"/>
              <w:jc w:val="center"/>
              <w:rPr>
                <w:rFonts w:cstheme="minorHAnsi"/>
                <w:sz w:val="18"/>
                <w:szCs w:val="18"/>
              </w:rPr>
            </w:pPr>
            <w:r w:rsidRPr="00356E8C">
              <w:rPr>
                <w:rFonts w:cstheme="minorHAnsi"/>
                <w:sz w:val="18"/>
                <w:szCs w:val="18"/>
              </w:rPr>
              <w:t>Altura del muro</w:t>
            </w:r>
          </w:p>
        </w:tc>
        <w:tc>
          <w:tcPr>
            <w:tcW w:w="1417" w:type="dxa"/>
          </w:tcPr>
          <w:p w14:paraId="5571C290" w14:textId="77777777" w:rsidR="0063618E" w:rsidRPr="00356E8C" w:rsidRDefault="0063618E" w:rsidP="0063618E">
            <w:pPr>
              <w:tabs>
                <w:tab w:val="left" w:pos="9071"/>
              </w:tabs>
              <w:spacing w:line="288" w:lineRule="auto"/>
              <w:jc w:val="center"/>
              <w:rPr>
                <w:rFonts w:cstheme="minorHAnsi"/>
                <w:sz w:val="18"/>
                <w:szCs w:val="18"/>
              </w:rPr>
            </w:pPr>
            <w:r w:rsidRPr="00356E8C">
              <w:rPr>
                <w:rFonts w:cstheme="minorHAnsi"/>
                <w:sz w:val="18"/>
                <w:szCs w:val="18"/>
              </w:rPr>
              <w:t>Coste máximo euros/metro</w:t>
            </w:r>
          </w:p>
        </w:tc>
      </w:tr>
      <w:tr w:rsidR="007D46A5" w:rsidRPr="00356E8C" w14:paraId="5571C294" w14:textId="77777777" w:rsidTr="006B4640">
        <w:tc>
          <w:tcPr>
            <w:tcW w:w="4248" w:type="dxa"/>
          </w:tcPr>
          <w:p w14:paraId="5571C292" w14:textId="77777777" w:rsidR="007D46A5" w:rsidRPr="00356E8C" w:rsidRDefault="007D46A5" w:rsidP="00D45A9F">
            <w:pPr>
              <w:tabs>
                <w:tab w:val="left" w:pos="9071"/>
              </w:tabs>
              <w:spacing w:line="288" w:lineRule="auto"/>
              <w:jc w:val="both"/>
              <w:rPr>
                <w:rFonts w:cstheme="minorHAnsi"/>
                <w:sz w:val="18"/>
                <w:szCs w:val="18"/>
              </w:rPr>
            </w:pPr>
            <w:r w:rsidRPr="00356E8C">
              <w:rPr>
                <w:rFonts w:cstheme="minorHAnsi"/>
                <w:sz w:val="18"/>
                <w:szCs w:val="18"/>
              </w:rPr>
              <w:t>Muros hasta 1 metro de altura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1C293" w14:textId="77777777" w:rsidR="007D46A5" w:rsidRPr="00356E8C" w:rsidRDefault="007D46A5" w:rsidP="006B4640">
            <w:pPr>
              <w:spacing w:line="288" w:lineRule="auto"/>
              <w:ind w:right="317"/>
              <w:jc w:val="right"/>
              <w:rPr>
                <w:rFonts w:cs="Arial"/>
                <w:sz w:val="18"/>
                <w:szCs w:val="18"/>
              </w:rPr>
            </w:pPr>
            <w:r w:rsidRPr="00356E8C">
              <w:rPr>
                <w:rFonts w:cs="Arial"/>
                <w:sz w:val="18"/>
                <w:szCs w:val="18"/>
              </w:rPr>
              <w:t>370</w:t>
            </w:r>
          </w:p>
        </w:tc>
      </w:tr>
      <w:tr w:rsidR="007D46A5" w:rsidRPr="00356E8C" w14:paraId="5571C297" w14:textId="77777777" w:rsidTr="006B4640">
        <w:tc>
          <w:tcPr>
            <w:tcW w:w="4248" w:type="dxa"/>
          </w:tcPr>
          <w:p w14:paraId="5571C295" w14:textId="77777777" w:rsidR="007D46A5" w:rsidRPr="00356E8C" w:rsidRDefault="007D46A5" w:rsidP="00D45A9F">
            <w:pPr>
              <w:tabs>
                <w:tab w:val="left" w:pos="9071"/>
              </w:tabs>
              <w:spacing w:line="288" w:lineRule="auto"/>
              <w:jc w:val="both"/>
              <w:rPr>
                <w:rFonts w:cstheme="minorHAnsi"/>
                <w:sz w:val="18"/>
                <w:szCs w:val="18"/>
              </w:rPr>
            </w:pPr>
            <w:r w:rsidRPr="00356E8C">
              <w:rPr>
                <w:rFonts w:cstheme="minorHAnsi"/>
                <w:sz w:val="18"/>
                <w:szCs w:val="18"/>
              </w:rPr>
              <w:t>Muros hasta 1,5 metros de altura</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5571C296" w14:textId="77777777" w:rsidR="007D46A5" w:rsidRPr="00356E8C" w:rsidRDefault="007D46A5" w:rsidP="006B4640">
            <w:pPr>
              <w:spacing w:line="288" w:lineRule="auto"/>
              <w:ind w:right="317"/>
              <w:jc w:val="right"/>
              <w:rPr>
                <w:rFonts w:cs="Arial"/>
                <w:sz w:val="18"/>
                <w:szCs w:val="18"/>
              </w:rPr>
            </w:pPr>
            <w:r w:rsidRPr="00356E8C">
              <w:rPr>
                <w:rFonts w:cs="Arial"/>
                <w:sz w:val="18"/>
                <w:szCs w:val="18"/>
              </w:rPr>
              <w:t>550</w:t>
            </w:r>
          </w:p>
        </w:tc>
      </w:tr>
      <w:tr w:rsidR="007D46A5" w:rsidRPr="00356E8C" w14:paraId="5571C29A" w14:textId="77777777" w:rsidTr="006B4640">
        <w:tc>
          <w:tcPr>
            <w:tcW w:w="4248" w:type="dxa"/>
          </w:tcPr>
          <w:p w14:paraId="5571C298" w14:textId="77777777" w:rsidR="007D46A5" w:rsidRPr="00356E8C" w:rsidRDefault="007D46A5" w:rsidP="00D45A9F">
            <w:pPr>
              <w:tabs>
                <w:tab w:val="left" w:pos="9071"/>
              </w:tabs>
              <w:spacing w:line="288" w:lineRule="auto"/>
              <w:jc w:val="both"/>
              <w:rPr>
                <w:rFonts w:cstheme="minorHAnsi"/>
                <w:sz w:val="18"/>
                <w:szCs w:val="18"/>
              </w:rPr>
            </w:pPr>
            <w:r w:rsidRPr="00356E8C">
              <w:rPr>
                <w:rFonts w:cstheme="minorHAnsi"/>
                <w:sz w:val="18"/>
                <w:szCs w:val="18"/>
              </w:rPr>
              <w:t>Muros hasta 2 metros de altura</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5571C299" w14:textId="77777777" w:rsidR="007D46A5" w:rsidRPr="00356E8C" w:rsidRDefault="007D46A5" w:rsidP="006B4640">
            <w:pPr>
              <w:spacing w:line="288" w:lineRule="auto"/>
              <w:ind w:right="317"/>
              <w:jc w:val="right"/>
              <w:rPr>
                <w:rFonts w:cs="Arial"/>
                <w:sz w:val="18"/>
                <w:szCs w:val="18"/>
              </w:rPr>
            </w:pPr>
            <w:r w:rsidRPr="00356E8C">
              <w:rPr>
                <w:rFonts w:cs="Arial"/>
                <w:sz w:val="18"/>
                <w:szCs w:val="18"/>
              </w:rPr>
              <w:t>730</w:t>
            </w:r>
          </w:p>
        </w:tc>
      </w:tr>
      <w:tr w:rsidR="007D46A5" w:rsidRPr="00356E8C" w14:paraId="5571C29D" w14:textId="77777777" w:rsidTr="006B4640">
        <w:tc>
          <w:tcPr>
            <w:tcW w:w="4248" w:type="dxa"/>
          </w:tcPr>
          <w:p w14:paraId="5571C29B" w14:textId="77777777" w:rsidR="007D46A5" w:rsidRPr="00356E8C" w:rsidRDefault="007D46A5" w:rsidP="00D45A9F">
            <w:pPr>
              <w:tabs>
                <w:tab w:val="left" w:pos="9071"/>
              </w:tabs>
              <w:spacing w:line="288" w:lineRule="auto"/>
              <w:jc w:val="both"/>
              <w:rPr>
                <w:rFonts w:cstheme="minorHAnsi"/>
                <w:sz w:val="18"/>
                <w:szCs w:val="18"/>
              </w:rPr>
            </w:pPr>
            <w:r w:rsidRPr="00356E8C">
              <w:rPr>
                <w:rFonts w:cstheme="minorHAnsi"/>
                <w:sz w:val="18"/>
                <w:szCs w:val="18"/>
              </w:rPr>
              <w:t>Muros hasta 2,5 metros de altura</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5571C29C" w14:textId="77777777" w:rsidR="007D46A5" w:rsidRPr="00356E8C" w:rsidRDefault="007D46A5" w:rsidP="006B4640">
            <w:pPr>
              <w:spacing w:line="288" w:lineRule="auto"/>
              <w:ind w:right="317"/>
              <w:jc w:val="right"/>
              <w:rPr>
                <w:rFonts w:cs="Arial"/>
                <w:sz w:val="18"/>
                <w:szCs w:val="18"/>
              </w:rPr>
            </w:pPr>
            <w:r w:rsidRPr="00356E8C">
              <w:rPr>
                <w:rFonts w:cs="Arial"/>
                <w:sz w:val="18"/>
                <w:szCs w:val="18"/>
              </w:rPr>
              <w:t>910</w:t>
            </w:r>
          </w:p>
        </w:tc>
      </w:tr>
      <w:tr w:rsidR="007D46A5" w:rsidRPr="00356E8C" w14:paraId="5571C2A0" w14:textId="77777777" w:rsidTr="006B4640">
        <w:tc>
          <w:tcPr>
            <w:tcW w:w="4248" w:type="dxa"/>
          </w:tcPr>
          <w:p w14:paraId="5571C29E" w14:textId="77777777" w:rsidR="007D46A5" w:rsidRPr="00356E8C" w:rsidRDefault="007D46A5" w:rsidP="00D45A9F">
            <w:pPr>
              <w:tabs>
                <w:tab w:val="left" w:pos="9071"/>
              </w:tabs>
              <w:spacing w:line="288" w:lineRule="auto"/>
              <w:jc w:val="both"/>
              <w:rPr>
                <w:rFonts w:cstheme="minorHAnsi"/>
                <w:sz w:val="18"/>
                <w:szCs w:val="18"/>
              </w:rPr>
            </w:pPr>
            <w:r w:rsidRPr="00356E8C">
              <w:rPr>
                <w:rFonts w:cstheme="minorHAnsi"/>
                <w:sz w:val="18"/>
                <w:szCs w:val="18"/>
              </w:rPr>
              <w:t>Muros hasta 3 metros de altura</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5571C29F" w14:textId="77777777" w:rsidR="007D46A5" w:rsidRPr="00356E8C" w:rsidRDefault="007D46A5" w:rsidP="006B4640">
            <w:pPr>
              <w:spacing w:line="288" w:lineRule="auto"/>
              <w:ind w:right="317"/>
              <w:jc w:val="right"/>
              <w:rPr>
                <w:rFonts w:cs="Arial"/>
                <w:sz w:val="18"/>
                <w:szCs w:val="18"/>
              </w:rPr>
            </w:pPr>
            <w:r w:rsidRPr="00356E8C">
              <w:rPr>
                <w:rFonts w:cs="Arial"/>
                <w:sz w:val="18"/>
                <w:szCs w:val="18"/>
              </w:rPr>
              <w:t>1.090</w:t>
            </w:r>
          </w:p>
        </w:tc>
      </w:tr>
    </w:tbl>
    <w:p w14:paraId="5571C2A1" w14:textId="77777777" w:rsidR="00EC3AA9" w:rsidRPr="00B10C57" w:rsidRDefault="00EC3AA9" w:rsidP="00DD7CCF">
      <w:pPr>
        <w:tabs>
          <w:tab w:val="left" w:pos="9071"/>
        </w:tabs>
        <w:spacing w:before="240"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En muros de altura superior a 3,00 m</w:t>
      </w:r>
      <w:r w:rsidR="0057692F" w:rsidRPr="00B10C57">
        <w:rPr>
          <w:rFonts w:asciiTheme="minorHAnsi" w:hAnsiTheme="minorHAnsi" w:cstheme="minorHAnsi"/>
          <w:sz w:val="22"/>
          <w:szCs w:val="22"/>
        </w:rPr>
        <w:t>etro</w:t>
      </w:r>
      <w:r w:rsidR="004E3C50" w:rsidRPr="00B10C57">
        <w:rPr>
          <w:rFonts w:asciiTheme="minorHAnsi" w:hAnsiTheme="minorHAnsi" w:cstheme="minorHAnsi"/>
          <w:sz w:val="22"/>
          <w:szCs w:val="22"/>
        </w:rPr>
        <w:t>s</w:t>
      </w:r>
      <w:r w:rsidRPr="00B10C57">
        <w:rPr>
          <w:rFonts w:asciiTheme="minorHAnsi" w:hAnsiTheme="minorHAnsi" w:cstheme="minorHAnsi"/>
          <w:sz w:val="22"/>
          <w:szCs w:val="22"/>
        </w:rPr>
        <w:t xml:space="preserve"> de altura, se incrementará el coste máximo unitario en 1</w:t>
      </w:r>
      <w:r w:rsidR="0057692F" w:rsidRPr="00B10C57">
        <w:rPr>
          <w:rFonts w:asciiTheme="minorHAnsi" w:hAnsiTheme="minorHAnsi" w:cstheme="minorHAnsi"/>
          <w:sz w:val="22"/>
          <w:szCs w:val="22"/>
        </w:rPr>
        <w:t>8</w:t>
      </w:r>
      <w:r w:rsidRPr="00B10C57">
        <w:rPr>
          <w:rFonts w:asciiTheme="minorHAnsi" w:hAnsiTheme="minorHAnsi" w:cstheme="minorHAnsi"/>
          <w:sz w:val="22"/>
          <w:szCs w:val="22"/>
        </w:rPr>
        <w:t xml:space="preserve">0,00 euros por cada 0,50 </w:t>
      </w:r>
      <w:r w:rsidR="0057692F" w:rsidRPr="00B10C57">
        <w:rPr>
          <w:rFonts w:asciiTheme="minorHAnsi" w:hAnsiTheme="minorHAnsi" w:cstheme="minorHAnsi"/>
          <w:sz w:val="22"/>
          <w:szCs w:val="22"/>
        </w:rPr>
        <w:t>metros</w:t>
      </w:r>
      <w:r w:rsidRPr="00B10C57">
        <w:rPr>
          <w:rFonts w:asciiTheme="minorHAnsi" w:hAnsiTheme="minorHAnsi" w:cstheme="minorHAnsi"/>
          <w:sz w:val="22"/>
          <w:szCs w:val="22"/>
        </w:rPr>
        <w:t>.</w:t>
      </w:r>
    </w:p>
    <w:p w14:paraId="5571C2A2" w14:textId="77777777" w:rsidR="00EC3AA9" w:rsidRPr="00B10C57" w:rsidRDefault="00EC3AA9"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 xml:space="preserve">La obra civil de canalizaciones subterráneas relativas a suministros domiciliarios de telecomunicaciones, energía eléctrica y alumbrado público incluye la excavación de zanjas, rellenos de hormigón o granulares, conducciones </w:t>
      </w:r>
      <w:r w:rsidR="00E21D61" w:rsidRPr="00B10C57">
        <w:rPr>
          <w:rFonts w:asciiTheme="minorHAnsi" w:hAnsiTheme="minorHAnsi" w:cstheme="minorHAnsi"/>
          <w:sz w:val="22"/>
          <w:szCs w:val="22"/>
        </w:rPr>
        <w:t>para el posterior despliegue de redes</w:t>
      </w:r>
      <w:r w:rsidRPr="00B10C57">
        <w:rPr>
          <w:rFonts w:asciiTheme="minorHAnsi" w:hAnsiTheme="minorHAnsi" w:cstheme="minorHAnsi"/>
          <w:sz w:val="22"/>
          <w:szCs w:val="22"/>
        </w:rPr>
        <w:t>, elementos de señalización, obras de fábrica y cimentación de báculos para luminarias de alumbrado público.</w:t>
      </w:r>
    </w:p>
    <w:p w14:paraId="5571C2A3" w14:textId="77777777" w:rsidR="00EC3AA9" w:rsidRPr="00B10C57" w:rsidRDefault="00EC3AA9"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Será auxiliable la colocación de barandillas con el fin de limitar el riesgo de caída en altura o para facilitar recorridos accesibles, siempre que se ejecuten dentro de una obra auxiliable de pavimentación</w:t>
      </w:r>
      <w:r w:rsidR="004E3C50" w:rsidRPr="00B10C57">
        <w:rPr>
          <w:rFonts w:asciiTheme="minorHAnsi" w:hAnsiTheme="minorHAnsi" w:cstheme="minorHAnsi"/>
          <w:sz w:val="22"/>
          <w:szCs w:val="22"/>
        </w:rPr>
        <w:t xml:space="preserve"> o urbanización de travesías</w:t>
      </w:r>
      <w:r w:rsidRPr="00B10C57">
        <w:rPr>
          <w:rFonts w:asciiTheme="minorHAnsi" w:hAnsiTheme="minorHAnsi" w:cstheme="minorHAnsi"/>
          <w:sz w:val="22"/>
          <w:szCs w:val="22"/>
        </w:rPr>
        <w:t xml:space="preserve"> con una limitación de coste unitario por metro lineal de 1</w:t>
      </w:r>
      <w:r w:rsidR="00D2798F" w:rsidRPr="00B10C57">
        <w:rPr>
          <w:rFonts w:asciiTheme="minorHAnsi" w:hAnsiTheme="minorHAnsi" w:cstheme="minorHAnsi"/>
          <w:sz w:val="22"/>
          <w:szCs w:val="22"/>
        </w:rPr>
        <w:t>2</w:t>
      </w:r>
      <w:r w:rsidRPr="00B10C57">
        <w:rPr>
          <w:rFonts w:asciiTheme="minorHAnsi" w:hAnsiTheme="minorHAnsi" w:cstheme="minorHAnsi"/>
          <w:sz w:val="22"/>
          <w:szCs w:val="22"/>
        </w:rPr>
        <w:t>0 euros.</w:t>
      </w:r>
    </w:p>
    <w:p w14:paraId="5571C2A4" w14:textId="77777777" w:rsidR="00EC3AA9" w:rsidRPr="00B10C57" w:rsidRDefault="00EC3AA9"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Todos los precios señalados son de ejecución material.</w:t>
      </w:r>
    </w:p>
    <w:p w14:paraId="5571C2A5" w14:textId="58DDC443" w:rsidR="00EC3AA9" w:rsidRPr="001420DD" w:rsidRDefault="001420DD" w:rsidP="001420DD">
      <w:pPr>
        <w:tabs>
          <w:tab w:val="left" w:pos="9071"/>
        </w:tabs>
        <w:spacing w:after="120" w:line="288" w:lineRule="auto"/>
        <w:ind w:left="360"/>
        <w:jc w:val="both"/>
        <w:rPr>
          <w:rFonts w:asciiTheme="minorHAnsi" w:hAnsiTheme="minorHAnsi" w:cstheme="minorHAnsi"/>
          <w:b/>
          <w:sz w:val="22"/>
          <w:szCs w:val="22"/>
        </w:rPr>
      </w:pPr>
      <w:r>
        <w:rPr>
          <w:rFonts w:asciiTheme="minorHAnsi" w:hAnsiTheme="minorHAnsi" w:cstheme="minorHAnsi"/>
          <w:b/>
          <w:sz w:val="22"/>
          <w:szCs w:val="22"/>
        </w:rPr>
        <w:t xml:space="preserve">C. </w:t>
      </w:r>
      <w:r w:rsidR="00EC3AA9" w:rsidRPr="001420DD">
        <w:rPr>
          <w:rFonts w:asciiTheme="minorHAnsi" w:hAnsiTheme="minorHAnsi" w:cstheme="minorHAnsi"/>
          <w:b/>
          <w:sz w:val="22"/>
          <w:szCs w:val="22"/>
        </w:rPr>
        <w:t>Pavimentaciones sin redes:</w:t>
      </w:r>
    </w:p>
    <w:p w14:paraId="5571C2A6" w14:textId="30652D20" w:rsidR="001034EA" w:rsidRPr="001420DD" w:rsidRDefault="001420DD" w:rsidP="001420DD">
      <w:pPr>
        <w:tabs>
          <w:tab w:val="left" w:pos="9071"/>
        </w:tabs>
        <w:spacing w:after="120" w:line="288" w:lineRule="auto"/>
        <w:ind w:left="360"/>
        <w:jc w:val="both"/>
        <w:rPr>
          <w:rFonts w:asciiTheme="minorHAnsi" w:hAnsiTheme="minorHAnsi" w:cstheme="minorHAnsi"/>
          <w:sz w:val="22"/>
          <w:szCs w:val="22"/>
        </w:rPr>
      </w:pPr>
      <w:r>
        <w:rPr>
          <w:rFonts w:asciiTheme="minorHAnsi" w:hAnsiTheme="minorHAnsi" w:cstheme="minorHAnsi"/>
          <w:sz w:val="22"/>
          <w:szCs w:val="22"/>
        </w:rPr>
        <w:t xml:space="preserve">a. </w:t>
      </w:r>
      <w:r w:rsidR="001034EA" w:rsidRPr="001420DD">
        <w:rPr>
          <w:rFonts w:asciiTheme="minorHAnsi" w:hAnsiTheme="minorHAnsi" w:cstheme="minorHAnsi"/>
          <w:sz w:val="22"/>
          <w:szCs w:val="22"/>
        </w:rPr>
        <w:t xml:space="preserve">Para actuaciones en zonas urbanas consolidadas por la edificación, será auxiliable la ejecución de pavimentos rígidos o flexibles, muros de contención, barandillas para limitar el riesgo de caída en altura o facilitar recorridos accesibles, instalaciones de recogida de aguas pluviales generadas </w:t>
      </w:r>
      <w:r w:rsidR="001034EA" w:rsidRPr="001420DD">
        <w:rPr>
          <w:rFonts w:asciiTheme="minorHAnsi" w:hAnsiTheme="minorHAnsi" w:cstheme="minorHAnsi"/>
          <w:sz w:val="22"/>
          <w:szCs w:val="22"/>
        </w:rPr>
        <w:lastRenderedPageBreak/>
        <w:t>en casco urbano o sistemas de drenaje urbano sostenible y la reposición de bienes y servicios afectados.</w:t>
      </w:r>
    </w:p>
    <w:p w14:paraId="5571C2A7" w14:textId="3BDBC39E" w:rsidR="001034EA" w:rsidRPr="001420DD" w:rsidRDefault="001420DD" w:rsidP="001420DD">
      <w:pPr>
        <w:tabs>
          <w:tab w:val="left" w:pos="9071"/>
        </w:tabs>
        <w:spacing w:after="120" w:line="288" w:lineRule="auto"/>
        <w:ind w:left="360"/>
        <w:jc w:val="both"/>
        <w:rPr>
          <w:rFonts w:asciiTheme="minorHAnsi" w:hAnsiTheme="minorHAnsi" w:cstheme="minorHAnsi"/>
          <w:sz w:val="22"/>
          <w:szCs w:val="22"/>
        </w:rPr>
      </w:pPr>
      <w:r>
        <w:rPr>
          <w:rFonts w:asciiTheme="minorHAnsi" w:hAnsiTheme="minorHAnsi" w:cstheme="minorHAnsi"/>
          <w:sz w:val="22"/>
          <w:szCs w:val="22"/>
        </w:rPr>
        <w:t xml:space="preserve">b. </w:t>
      </w:r>
      <w:r w:rsidR="001034EA" w:rsidRPr="001420DD">
        <w:rPr>
          <w:rFonts w:asciiTheme="minorHAnsi" w:hAnsiTheme="minorHAnsi" w:cstheme="minorHAnsi"/>
          <w:sz w:val="22"/>
          <w:szCs w:val="22"/>
        </w:rPr>
        <w:t>Para actuaciones en vías públicas fuera de zonas urbanas consolidadas por la edificación, será auxiliable la renovación, adecuación o refuerzo del pavimento, incluyendo actuaciones para la evacuación de aguas pluviales, obras de drenaje transversal, bajantes y cunetas de hormigón, reparación de desprendimientos y asentamientos de terrenos.</w:t>
      </w:r>
    </w:p>
    <w:p w14:paraId="5571C2A8" w14:textId="77777777" w:rsidR="00F06F67" w:rsidRPr="00B10C57" w:rsidRDefault="00F06F67"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 xml:space="preserve">No serán auxiliables los costes por afecciones a las redes de abastecimiento y saneamiento, </w:t>
      </w:r>
      <w:r w:rsidR="00981374" w:rsidRPr="00B10C57">
        <w:rPr>
          <w:rFonts w:asciiTheme="minorHAnsi" w:hAnsiTheme="minorHAnsi" w:cstheme="minorHAnsi"/>
          <w:sz w:val="22"/>
          <w:szCs w:val="22"/>
        </w:rPr>
        <w:t>si los hubiera</w:t>
      </w:r>
      <w:r w:rsidRPr="00B10C57">
        <w:rPr>
          <w:rFonts w:asciiTheme="minorHAnsi" w:hAnsiTheme="minorHAnsi" w:cstheme="minorHAnsi"/>
          <w:sz w:val="22"/>
          <w:szCs w:val="22"/>
        </w:rPr>
        <w:t>.</w:t>
      </w:r>
    </w:p>
    <w:p w14:paraId="5571C2A9" w14:textId="77777777" w:rsidR="00EC3AA9" w:rsidRPr="00B10C57" w:rsidRDefault="00EC3AA9"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Los costes unitarios a efectos de cálculo del importe auxiliable de pavimentos, muros y barandillas, tendrán las mismas limitaciones que las aplicadas al apartado de pavimentación con redes.</w:t>
      </w:r>
    </w:p>
    <w:p w14:paraId="5571C2AA" w14:textId="6BB5926D" w:rsidR="00EC3AA9" w:rsidRPr="001420DD" w:rsidRDefault="001420DD" w:rsidP="001420DD">
      <w:pPr>
        <w:tabs>
          <w:tab w:val="left" w:pos="9071"/>
        </w:tabs>
        <w:spacing w:after="120" w:line="288" w:lineRule="auto"/>
        <w:ind w:left="360"/>
        <w:jc w:val="both"/>
        <w:rPr>
          <w:rFonts w:asciiTheme="minorHAnsi" w:hAnsiTheme="minorHAnsi" w:cstheme="minorHAnsi"/>
          <w:b/>
          <w:sz w:val="22"/>
          <w:szCs w:val="22"/>
        </w:rPr>
      </w:pPr>
      <w:r>
        <w:rPr>
          <w:rFonts w:asciiTheme="minorHAnsi" w:hAnsiTheme="minorHAnsi" w:cstheme="minorHAnsi"/>
          <w:b/>
          <w:sz w:val="22"/>
          <w:szCs w:val="22"/>
        </w:rPr>
        <w:t xml:space="preserve">D. </w:t>
      </w:r>
      <w:r w:rsidR="00EC3AA9" w:rsidRPr="001420DD">
        <w:rPr>
          <w:rFonts w:asciiTheme="minorHAnsi" w:hAnsiTheme="minorHAnsi" w:cstheme="minorHAnsi"/>
          <w:b/>
          <w:sz w:val="22"/>
          <w:szCs w:val="22"/>
        </w:rPr>
        <w:t>Urbanización de travesías:</w:t>
      </w:r>
    </w:p>
    <w:p w14:paraId="5571C2AB" w14:textId="77777777" w:rsidR="00EC3AA9" w:rsidRPr="00B10C57" w:rsidRDefault="00EC3AA9" w:rsidP="009F025D">
      <w:pPr>
        <w:tabs>
          <w:tab w:val="left" w:pos="9071"/>
        </w:tabs>
        <w:spacing w:after="120" w:line="288" w:lineRule="auto"/>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Será auxiliable la ejecución de aceras, los accesos a viviendas</w:t>
      </w:r>
      <w:r w:rsidR="00E21D61" w:rsidRPr="00B10C57">
        <w:rPr>
          <w:rFonts w:asciiTheme="minorHAnsi" w:hAnsiTheme="minorHAnsi" w:cstheme="minorHAnsi"/>
          <w:sz w:val="22"/>
          <w:szCs w:val="22"/>
          <w:lang w:val="es-ES_tradnl"/>
        </w:rPr>
        <w:t>,</w:t>
      </w:r>
      <w:r w:rsidRPr="00B10C57">
        <w:rPr>
          <w:rFonts w:asciiTheme="minorHAnsi" w:hAnsiTheme="minorHAnsi" w:cstheme="minorHAnsi"/>
          <w:sz w:val="22"/>
          <w:szCs w:val="22"/>
          <w:lang w:val="es-ES_tradnl"/>
        </w:rPr>
        <w:t xml:space="preserve"> bajeras, locales y garajes, la pavimentación de aparcamientos, la renovación de redes de abastecimiento y saneamiento, la recogida de aguas pluviales, la obra civil de canalizaciones subterráneas relativas a suministros domiciliarios de telecomunicaciones, energía eléctrica y alumbrado público, la reposición de servicios afectados, muros de contención, barandillas, vallas o defensas, pasos peatonales elevados y señalización horizontal y vertical.</w:t>
      </w:r>
    </w:p>
    <w:p w14:paraId="5571C2AC" w14:textId="77777777" w:rsidR="00EC3AA9" w:rsidRPr="00B10C57" w:rsidRDefault="00EC3AA9" w:rsidP="009F025D">
      <w:pPr>
        <w:tabs>
          <w:tab w:val="left" w:pos="9071"/>
        </w:tabs>
        <w:spacing w:after="120" w:line="288" w:lineRule="auto"/>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 xml:space="preserve">El cálculo de la obra auxiliable, se realizará conforme a lo señalado en las líneas de inversión de </w:t>
      </w:r>
      <w:r w:rsidR="00054045" w:rsidRPr="00B10C57">
        <w:rPr>
          <w:rFonts w:asciiTheme="minorHAnsi" w:hAnsiTheme="minorHAnsi" w:cstheme="minorHAnsi"/>
          <w:sz w:val="22"/>
          <w:szCs w:val="22"/>
          <w:lang w:val="es-ES_tradnl"/>
        </w:rPr>
        <w:t>r</w:t>
      </w:r>
      <w:r w:rsidRPr="00B10C57">
        <w:rPr>
          <w:rFonts w:asciiTheme="minorHAnsi" w:hAnsiTheme="minorHAnsi" w:cstheme="minorHAnsi"/>
          <w:sz w:val="22"/>
          <w:szCs w:val="22"/>
          <w:lang w:val="es-ES_tradnl"/>
        </w:rPr>
        <w:t xml:space="preserve">edes de abastecimiento, saneamiento y pluviales, y </w:t>
      </w:r>
      <w:r w:rsidR="00054045" w:rsidRPr="00B10C57">
        <w:rPr>
          <w:rFonts w:asciiTheme="minorHAnsi" w:hAnsiTheme="minorHAnsi" w:cstheme="minorHAnsi"/>
          <w:sz w:val="22"/>
          <w:szCs w:val="22"/>
          <w:lang w:val="es-ES_tradnl"/>
        </w:rPr>
        <w:t>p</w:t>
      </w:r>
      <w:r w:rsidRPr="00B10C57">
        <w:rPr>
          <w:rFonts w:asciiTheme="minorHAnsi" w:hAnsiTheme="minorHAnsi" w:cstheme="minorHAnsi"/>
          <w:sz w:val="22"/>
          <w:szCs w:val="22"/>
          <w:lang w:val="es-ES_tradnl"/>
        </w:rPr>
        <w:t>avimentación con redes, en todo lo que resulte de aplicación.</w:t>
      </w:r>
    </w:p>
    <w:p w14:paraId="5571C2AD" w14:textId="77777777" w:rsidR="00EC3AA9" w:rsidRPr="00B10C57" w:rsidRDefault="00EC3AA9" w:rsidP="009F025D">
      <w:pPr>
        <w:tabs>
          <w:tab w:val="left" w:pos="9071"/>
        </w:tabs>
        <w:spacing w:after="120" w:line="288" w:lineRule="auto"/>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No serán auxiliables las obras declaradas como financiables por el Departamento competente en materia de Obras Públicas, de acuerdo a la normativa que resulte de aplicación.</w:t>
      </w:r>
    </w:p>
    <w:p w14:paraId="5571C2AE" w14:textId="1B0A05BE" w:rsidR="00EC3AA9" w:rsidRPr="001420DD" w:rsidRDefault="001420DD" w:rsidP="001420DD">
      <w:pPr>
        <w:tabs>
          <w:tab w:val="left" w:pos="9071"/>
        </w:tabs>
        <w:spacing w:after="120" w:line="288" w:lineRule="auto"/>
        <w:ind w:left="360"/>
        <w:jc w:val="both"/>
        <w:rPr>
          <w:rFonts w:asciiTheme="minorHAnsi" w:hAnsiTheme="minorHAnsi" w:cstheme="minorHAnsi"/>
          <w:b/>
          <w:sz w:val="22"/>
          <w:szCs w:val="22"/>
        </w:rPr>
      </w:pPr>
      <w:r>
        <w:rPr>
          <w:rFonts w:asciiTheme="minorHAnsi" w:hAnsiTheme="minorHAnsi" w:cstheme="minorHAnsi"/>
          <w:b/>
          <w:sz w:val="22"/>
          <w:szCs w:val="22"/>
        </w:rPr>
        <w:t xml:space="preserve">E. </w:t>
      </w:r>
      <w:r w:rsidR="00EC3AA9" w:rsidRPr="001420DD">
        <w:rPr>
          <w:rFonts w:asciiTheme="minorHAnsi" w:hAnsiTheme="minorHAnsi" w:cstheme="minorHAnsi"/>
          <w:b/>
          <w:sz w:val="22"/>
          <w:szCs w:val="22"/>
        </w:rPr>
        <w:t>Dotaciones municipales y concejiles:</w:t>
      </w:r>
    </w:p>
    <w:p w14:paraId="5571C2AF" w14:textId="77777777" w:rsidR="00EC3AA9" w:rsidRPr="00B10C57" w:rsidRDefault="00EC3AA9" w:rsidP="009F025D">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Para el cálculo de obra auxiliable, se tendrán en cuenta los siguientes criterios:</w:t>
      </w:r>
    </w:p>
    <w:p w14:paraId="5571C2B0" w14:textId="533702E1" w:rsidR="00633259" w:rsidRPr="001420DD" w:rsidRDefault="001420DD" w:rsidP="001420DD">
      <w:pPr>
        <w:spacing w:after="120" w:line="288" w:lineRule="auto"/>
        <w:ind w:left="348"/>
        <w:jc w:val="both"/>
        <w:rPr>
          <w:rFonts w:asciiTheme="minorHAnsi" w:hAnsiTheme="minorHAnsi" w:cstheme="minorHAnsi"/>
          <w:sz w:val="22"/>
          <w:szCs w:val="22"/>
        </w:rPr>
      </w:pPr>
      <w:r>
        <w:rPr>
          <w:rFonts w:asciiTheme="minorHAnsi" w:hAnsiTheme="minorHAnsi" w:cstheme="minorHAnsi"/>
          <w:sz w:val="22"/>
          <w:szCs w:val="22"/>
        </w:rPr>
        <w:t xml:space="preserve">a. </w:t>
      </w:r>
      <w:r w:rsidR="00EC3AA9" w:rsidRPr="001420DD">
        <w:rPr>
          <w:rFonts w:asciiTheme="minorHAnsi" w:hAnsiTheme="minorHAnsi" w:cstheme="minorHAnsi"/>
          <w:sz w:val="22"/>
          <w:szCs w:val="22"/>
        </w:rPr>
        <w:t>Edificios o recintos destinados a usos deportivos: serán auxiliables las inversiones en instalaciones orientadas a la práctica</w:t>
      </w:r>
      <w:r w:rsidR="00633259" w:rsidRPr="001420DD">
        <w:rPr>
          <w:rFonts w:asciiTheme="minorHAnsi" w:hAnsiTheme="minorHAnsi" w:cstheme="minorHAnsi"/>
          <w:sz w:val="22"/>
          <w:szCs w:val="22"/>
        </w:rPr>
        <w:t xml:space="preserve"> deportiva lúdica y recreativa.</w:t>
      </w:r>
    </w:p>
    <w:p w14:paraId="5571C2B1" w14:textId="77777777" w:rsidR="00EC3AA9" w:rsidRPr="00B10C57" w:rsidRDefault="00EC3AA9" w:rsidP="009F025D">
      <w:pPr>
        <w:spacing w:after="120" w:line="288" w:lineRule="auto"/>
        <w:ind w:left="708"/>
        <w:jc w:val="both"/>
        <w:rPr>
          <w:rFonts w:asciiTheme="minorHAnsi" w:hAnsiTheme="minorHAnsi" w:cstheme="minorHAnsi"/>
          <w:sz w:val="22"/>
          <w:szCs w:val="22"/>
        </w:rPr>
      </w:pPr>
      <w:r w:rsidRPr="00B10C57">
        <w:rPr>
          <w:rFonts w:asciiTheme="minorHAnsi" w:hAnsiTheme="minorHAnsi" w:cstheme="minorHAnsi"/>
          <w:sz w:val="22"/>
          <w:szCs w:val="22"/>
        </w:rPr>
        <w:t>No serán auxiliables las inversiones</w:t>
      </w:r>
      <w:r w:rsidR="00633259" w:rsidRPr="00B10C57">
        <w:rPr>
          <w:rFonts w:asciiTheme="minorHAnsi" w:hAnsiTheme="minorHAnsi" w:cstheme="minorHAnsi"/>
          <w:sz w:val="22"/>
          <w:szCs w:val="22"/>
        </w:rPr>
        <w:t xml:space="preserve"> realizadas</w:t>
      </w:r>
      <w:r w:rsidRPr="00B10C57">
        <w:rPr>
          <w:rFonts w:asciiTheme="minorHAnsi" w:hAnsiTheme="minorHAnsi" w:cstheme="minorHAnsi"/>
          <w:sz w:val="22"/>
          <w:szCs w:val="22"/>
        </w:rPr>
        <w:t xml:space="preserve"> en</w:t>
      </w:r>
      <w:r w:rsidR="00633259" w:rsidRPr="00B10C57">
        <w:rPr>
          <w:rFonts w:asciiTheme="minorHAnsi" w:hAnsiTheme="minorHAnsi" w:cstheme="minorHAnsi"/>
          <w:sz w:val="22"/>
          <w:szCs w:val="22"/>
        </w:rPr>
        <w:t xml:space="preserve"> las áreas específicas para la competición deportiva, a excepción de lo relativo a la normativa de obligado cumplimiento en piscinas.</w:t>
      </w:r>
    </w:p>
    <w:p w14:paraId="5571C2B2" w14:textId="44B429D8" w:rsidR="00EC3AA9" w:rsidRPr="001420DD" w:rsidRDefault="001420DD" w:rsidP="001420DD">
      <w:pPr>
        <w:spacing w:after="120" w:line="288" w:lineRule="auto"/>
        <w:ind w:left="360"/>
        <w:jc w:val="both"/>
        <w:rPr>
          <w:rFonts w:asciiTheme="minorHAnsi" w:hAnsiTheme="minorHAnsi" w:cstheme="minorHAnsi"/>
          <w:sz w:val="22"/>
          <w:szCs w:val="22"/>
        </w:rPr>
      </w:pPr>
      <w:r>
        <w:rPr>
          <w:rFonts w:asciiTheme="minorHAnsi" w:hAnsiTheme="minorHAnsi" w:cstheme="minorHAnsi"/>
          <w:sz w:val="22"/>
          <w:szCs w:val="22"/>
        </w:rPr>
        <w:t xml:space="preserve">b. </w:t>
      </w:r>
      <w:r w:rsidR="00EC3AA9" w:rsidRPr="001420DD">
        <w:rPr>
          <w:rFonts w:asciiTheme="minorHAnsi" w:hAnsiTheme="minorHAnsi" w:cstheme="minorHAnsi"/>
          <w:sz w:val="22"/>
          <w:szCs w:val="22"/>
        </w:rPr>
        <w:t>Edificios o recintos destinados a usos sociales, culturales y recreativos: serán auxiliables las inversiones en edificios o recintos de titularidad pública destinados al esparcimiento y fomento de las relaciones sociales y culturales de los habitantes del núcleo de población tales como centros cívicos, casas de cultura, centros para jóvenes, centros para jubilados, ludotecas, bibliotecas, locales para usos polivalentes como exposiciones, actividades artísticas, actividades de formación y análogos.</w:t>
      </w:r>
    </w:p>
    <w:p w14:paraId="5571C2B3" w14:textId="77777777" w:rsidR="00EC3AA9" w:rsidRPr="00B10C57" w:rsidRDefault="00EC3AA9" w:rsidP="009F025D">
      <w:pPr>
        <w:spacing w:after="120" w:line="288" w:lineRule="auto"/>
        <w:ind w:left="708"/>
        <w:jc w:val="both"/>
        <w:rPr>
          <w:rFonts w:asciiTheme="minorHAnsi" w:hAnsiTheme="minorHAnsi" w:cstheme="minorHAnsi"/>
          <w:sz w:val="22"/>
          <w:szCs w:val="22"/>
        </w:rPr>
      </w:pPr>
      <w:r w:rsidRPr="00B10C57">
        <w:rPr>
          <w:rFonts w:asciiTheme="minorHAnsi" w:hAnsiTheme="minorHAnsi" w:cstheme="minorHAnsi"/>
          <w:sz w:val="22"/>
          <w:szCs w:val="22"/>
        </w:rPr>
        <w:t xml:space="preserve">No serán auxiliables las inversiones en locales destinados </w:t>
      </w:r>
      <w:r w:rsidR="00567B70" w:rsidRPr="00B10C57">
        <w:rPr>
          <w:rFonts w:asciiTheme="minorHAnsi" w:hAnsiTheme="minorHAnsi" w:cstheme="minorHAnsi"/>
          <w:sz w:val="22"/>
          <w:szCs w:val="22"/>
        </w:rPr>
        <w:t>principalmente</w:t>
      </w:r>
      <w:r w:rsidRPr="00B10C57">
        <w:rPr>
          <w:rFonts w:asciiTheme="minorHAnsi" w:hAnsiTheme="minorHAnsi" w:cstheme="minorHAnsi"/>
          <w:sz w:val="22"/>
          <w:szCs w:val="22"/>
        </w:rPr>
        <w:t xml:space="preserve"> al uso de sociedad recreativa-bar.</w:t>
      </w:r>
    </w:p>
    <w:p w14:paraId="5571C2B4" w14:textId="652C1B47" w:rsidR="00EC3AA9" w:rsidRPr="001420DD" w:rsidRDefault="001420DD" w:rsidP="001420DD">
      <w:pPr>
        <w:spacing w:after="120" w:line="288" w:lineRule="auto"/>
        <w:ind w:left="360"/>
        <w:jc w:val="both"/>
        <w:rPr>
          <w:rFonts w:asciiTheme="minorHAnsi" w:hAnsiTheme="minorHAnsi" w:cstheme="minorHAnsi"/>
          <w:sz w:val="22"/>
          <w:szCs w:val="22"/>
        </w:rPr>
      </w:pPr>
      <w:r>
        <w:rPr>
          <w:rFonts w:asciiTheme="minorHAnsi" w:hAnsiTheme="minorHAnsi" w:cstheme="minorHAnsi"/>
          <w:sz w:val="22"/>
          <w:szCs w:val="22"/>
        </w:rPr>
        <w:t xml:space="preserve">c. </w:t>
      </w:r>
      <w:r w:rsidR="00EC3AA9" w:rsidRPr="001420DD">
        <w:rPr>
          <w:rFonts w:asciiTheme="minorHAnsi" w:hAnsiTheme="minorHAnsi" w:cstheme="minorHAnsi"/>
          <w:sz w:val="22"/>
          <w:szCs w:val="22"/>
        </w:rPr>
        <w:t>Edificios destinados a uso polivalente: serán auxiliables las inversiones en edificios destinados a varios de los usos descritos en el apartado anterior.</w:t>
      </w:r>
    </w:p>
    <w:p w14:paraId="5571C2B5" w14:textId="0C5FADC0" w:rsidR="00EC3AA9" w:rsidRPr="001420DD" w:rsidRDefault="001420DD" w:rsidP="001420DD">
      <w:pPr>
        <w:spacing w:after="120" w:line="288" w:lineRule="auto"/>
        <w:ind w:left="360"/>
        <w:jc w:val="both"/>
        <w:rPr>
          <w:rFonts w:asciiTheme="minorHAnsi" w:hAnsiTheme="minorHAnsi" w:cstheme="minorHAnsi"/>
          <w:sz w:val="22"/>
          <w:szCs w:val="22"/>
        </w:rPr>
      </w:pPr>
      <w:r>
        <w:rPr>
          <w:rFonts w:asciiTheme="minorHAnsi" w:hAnsiTheme="minorHAnsi" w:cstheme="minorHAnsi"/>
          <w:sz w:val="22"/>
          <w:szCs w:val="22"/>
        </w:rPr>
        <w:lastRenderedPageBreak/>
        <w:t xml:space="preserve">d. </w:t>
      </w:r>
      <w:r w:rsidR="00EC3AA9" w:rsidRPr="001420DD">
        <w:rPr>
          <w:rFonts w:asciiTheme="minorHAnsi" w:hAnsiTheme="minorHAnsi" w:cstheme="minorHAnsi"/>
          <w:sz w:val="22"/>
          <w:szCs w:val="22"/>
        </w:rPr>
        <w:t>Cementerio: serán auxiliables las inversiones destinadas a obras de ampliación o reforma que afecten a los cerramientos, urbanización exterior e interior, instalaciones interiores de alumbrado, abastecimiento, saneamiento y pluviales y edificio complementario.</w:t>
      </w:r>
    </w:p>
    <w:p w14:paraId="5571C2B6" w14:textId="77777777" w:rsidR="00EC3AA9" w:rsidRPr="00B10C57" w:rsidRDefault="00EC3AA9" w:rsidP="009F025D">
      <w:pPr>
        <w:spacing w:after="120" w:line="288" w:lineRule="auto"/>
        <w:ind w:left="708"/>
        <w:jc w:val="both"/>
        <w:rPr>
          <w:rFonts w:asciiTheme="minorHAnsi" w:hAnsiTheme="minorHAnsi" w:cstheme="minorHAnsi"/>
          <w:sz w:val="22"/>
          <w:szCs w:val="22"/>
        </w:rPr>
      </w:pPr>
      <w:r w:rsidRPr="00B10C57">
        <w:rPr>
          <w:rFonts w:asciiTheme="minorHAnsi" w:hAnsiTheme="minorHAnsi" w:cstheme="minorHAnsi"/>
          <w:sz w:val="22"/>
          <w:szCs w:val="22"/>
        </w:rPr>
        <w:t>No será auxiliable la instalación de nichos y columbarios.</w:t>
      </w:r>
    </w:p>
    <w:p w14:paraId="5571C2B7" w14:textId="097C16C2" w:rsidR="00EC3AA9" w:rsidRPr="001420DD" w:rsidRDefault="001420DD" w:rsidP="001420DD">
      <w:pPr>
        <w:spacing w:after="120" w:line="288" w:lineRule="auto"/>
        <w:ind w:left="360"/>
        <w:jc w:val="both"/>
        <w:rPr>
          <w:rFonts w:asciiTheme="minorHAnsi" w:hAnsiTheme="minorHAnsi" w:cstheme="minorHAnsi"/>
          <w:sz w:val="22"/>
          <w:szCs w:val="22"/>
        </w:rPr>
      </w:pPr>
      <w:r>
        <w:rPr>
          <w:rFonts w:asciiTheme="minorHAnsi" w:hAnsiTheme="minorHAnsi" w:cstheme="minorHAnsi"/>
          <w:sz w:val="22"/>
          <w:szCs w:val="22"/>
        </w:rPr>
        <w:t xml:space="preserve">e. </w:t>
      </w:r>
      <w:r w:rsidR="00EC3AA9" w:rsidRPr="001420DD">
        <w:rPr>
          <w:rFonts w:asciiTheme="minorHAnsi" w:hAnsiTheme="minorHAnsi" w:cstheme="minorHAnsi"/>
          <w:sz w:val="22"/>
          <w:szCs w:val="22"/>
        </w:rPr>
        <w:t>Viviendas para alquiler: serán auxiliables las inversiones destinadas a vivienda como residencia habitual, excluyéndose los usos turísticos.</w:t>
      </w:r>
    </w:p>
    <w:p w14:paraId="5571C2B8" w14:textId="5A037A93" w:rsidR="00EC3AA9" w:rsidRPr="001420DD" w:rsidRDefault="001420DD" w:rsidP="001420DD">
      <w:pPr>
        <w:spacing w:after="120" w:line="288" w:lineRule="auto"/>
        <w:ind w:left="360"/>
        <w:jc w:val="both"/>
        <w:rPr>
          <w:rFonts w:asciiTheme="minorHAnsi" w:hAnsiTheme="minorHAnsi" w:cstheme="minorHAnsi"/>
          <w:sz w:val="22"/>
          <w:szCs w:val="22"/>
        </w:rPr>
      </w:pPr>
      <w:r>
        <w:rPr>
          <w:rFonts w:asciiTheme="minorHAnsi" w:hAnsiTheme="minorHAnsi" w:cstheme="minorHAnsi"/>
          <w:sz w:val="22"/>
          <w:szCs w:val="22"/>
        </w:rPr>
        <w:t xml:space="preserve">f. </w:t>
      </w:r>
      <w:r w:rsidR="00EC3AA9" w:rsidRPr="001420DD">
        <w:rPr>
          <w:rFonts w:asciiTheme="minorHAnsi" w:hAnsiTheme="minorHAnsi" w:cstheme="minorHAnsi"/>
          <w:sz w:val="22"/>
          <w:szCs w:val="22"/>
        </w:rPr>
        <w:t>Casa consistorial: serán auxiliables las inversiones destinadas a locales destinados a despachos para alcaldía, intervención y secretaría, despachos para cargos electos y grupos municipales, salón de plenos, oficinas, zonas de atención al público, archivo, almacén, aseos, locales para la policía municipal y otros vinculados a la presta</w:t>
      </w:r>
      <w:r w:rsidR="00984C5F" w:rsidRPr="001420DD">
        <w:rPr>
          <w:rFonts w:asciiTheme="minorHAnsi" w:hAnsiTheme="minorHAnsi" w:cstheme="minorHAnsi"/>
          <w:sz w:val="22"/>
          <w:szCs w:val="22"/>
        </w:rPr>
        <w:t>ción de servicios obligatorios.</w:t>
      </w:r>
    </w:p>
    <w:p w14:paraId="5571C2B9" w14:textId="20FB865C" w:rsidR="00EC3AA9" w:rsidRPr="001420DD" w:rsidRDefault="001420DD" w:rsidP="001420DD">
      <w:pPr>
        <w:spacing w:after="120" w:line="288" w:lineRule="auto"/>
        <w:ind w:left="360"/>
        <w:jc w:val="both"/>
        <w:rPr>
          <w:rFonts w:asciiTheme="minorHAnsi" w:hAnsiTheme="minorHAnsi" w:cstheme="minorHAnsi"/>
          <w:sz w:val="22"/>
          <w:szCs w:val="22"/>
        </w:rPr>
      </w:pPr>
      <w:r>
        <w:rPr>
          <w:rFonts w:asciiTheme="minorHAnsi" w:hAnsiTheme="minorHAnsi" w:cstheme="minorHAnsi"/>
          <w:sz w:val="22"/>
          <w:szCs w:val="22"/>
        </w:rPr>
        <w:t xml:space="preserve">g. </w:t>
      </w:r>
      <w:r w:rsidR="00EC3AA9" w:rsidRPr="001420DD">
        <w:rPr>
          <w:rFonts w:asciiTheme="minorHAnsi" w:hAnsiTheme="minorHAnsi" w:cstheme="minorHAnsi"/>
          <w:sz w:val="22"/>
          <w:szCs w:val="22"/>
        </w:rPr>
        <w:t>Casa concejil: serán auxiliables las inversiones destinadas a locales destinados a reuniones de la junta del concejo, despacho para uso administrativo, archivo, almacén y aseos.</w:t>
      </w:r>
    </w:p>
    <w:p w14:paraId="5571C2BA" w14:textId="77777777" w:rsidR="00EC3AA9" w:rsidRPr="00B10C57" w:rsidRDefault="00EC3AA9" w:rsidP="009F025D">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No serán auxiliables los equipamientos</w:t>
      </w:r>
      <w:r w:rsidR="008124ED" w:rsidRPr="00B10C57">
        <w:rPr>
          <w:rFonts w:asciiTheme="minorHAnsi" w:hAnsiTheme="minorHAnsi" w:cstheme="minorHAnsi"/>
          <w:sz w:val="22"/>
          <w:szCs w:val="22"/>
        </w:rPr>
        <w:t>.</w:t>
      </w:r>
    </w:p>
    <w:p w14:paraId="5571C2BB" w14:textId="6B01210B" w:rsidR="00EC3AA9" w:rsidRPr="001420DD" w:rsidRDefault="001420DD" w:rsidP="001420DD">
      <w:pPr>
        <w:tabs>
          <w:tab w:val="left" w:pos="9071"/>
        </w:tabs>
        <w:spacing w:after="120" w:line="288" w:lineRule="auto"/>
        <w:ind w:left="360"/>
        <w:jc w:val="both"/>
        <w:rPr>
          <w:rFonts w:asciiTheme="minorHAnsi" w:hAnsiTheme="minorHAnsi" w:cstheme="minorHAnsi"/>
          <w:b/>
          <w:sz w:val="22"/>
          <w:szCs w:val="22"/>
        </w:rPr>
      </w:pPr>
      <w:r>
        <w:rPr>
          <w:rFonts w:asciiTheme="minorHAnsi" w:hAnsiTheme="minorHAnsi" w:cstheme="minorHAnsi"/>
          <w:b/>
          <w:sz w:val="22"/>
          <w:szCs w:val="22"/>
        </w:rPr>
        <w:t xml:space="preserve">F. </w:t>
      </w:r>
      <w:r w:rsidR="00EC3AA9" w:rsidRPr="001420DD">
        <w:rPr>
          <w:rFonts w:asciiTheme="minorHAnsi" w:hAnsiTheme="minorHAnsi" w:cstheme="minorHAnsi"/>
          <w:b/>
          <w:sz w:val="22"/>
          <w:szCs w:val="22"/>
        </w:rPr>
        <w:t>Afecciones</w:t>
      </w:r>
      <w:r w:rsidR="0041228D" w:rsidRPr="001420DD">
        <w:rPr>
          <w:rFonts w:asciiTheme="minorHAnsi" w:hAnsiTheme="minorHAnsi" w:cstheme="minorHAnsi"/>
          <w:b/>
          <w:sz w:val="22"/>
          <w:szCs w:val="22"/>
        </w:rPr>
        <w:t>.</w:t>
      </w:r>
    </w:p>
    <w:p w14:paraId="6D34E0DF" w14:textId="77777777" w:rsidR="00BE56F5" w:rsidRDefault="00EC3AA9"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El importe auxiliable del gasto de asistencia técnica para la gestión de los terrenos afectados por las obras no podrá exceder de 1</w:t>
      </w:r>
      <w:r w:rsidR="008124ED" w:rsidRPr="00B10C57">
        <w:rPr>
          <w:rFonts w:asciiTheme="minorHAnsi" w:hAnsiTheme="minorHAnsi" w:cstheme="minorHAnsi"/>
          <w:sz w:val="22"/>
          <w:szCs w:val="22"/>
        </w:rPr>
        <w:t>3</w:t>
      </w:r>
      <w:r w:rsidRPr="00B10C57">
        <w:rPr>
          <w:rFonts w:asciiTheme="minorHAnsi" w:hAnsiTheme="minorHAnsi" w:cstheme="minorHAnsi"/>
          <w:sz w:val="22"/>
          <w:szCs w:val="22"/>
        </w:rPr>
        <w:t>0 euros por finca ocupada, IVA excluido.</w:t>
      </w:r>
    </w:p>
    <w:p w14:paraId="5571C2BE" w14:textId="06F1D03E" w:rsidR="00EC3AA9" w:rsidRPr="00B10C57" w:rsidRDefault="00EC3AA9" w:rsidP="009F025D">
      <w:pPr>
        <w:pStyle w:val="Prrafodelista"/>
        <w:tabs>
          <w:tab w:val="left" w:pos="9071"/>
        </w:tabs>
        <w:spacing w:after="120" w:line="288" w:lineRule="auto"/>
        <w:ind w:left="0"/>
        <w:contextualSpacing w:val="0"/>
        <w:jc w:val="both"/>
        <w:rPr>
          <w:rFonts w:asciiTheme="minorHAnsi" w:hAnsiTheme="minorHAnsi" w:cstheme="minorHAnsi"/>
          <w:b/>
          <w:sz w:val="22"/>
          <w:szCs w:val="22"/>
        </w:rPr>
      </w:pPr>
      <w:r w:rsidRPr="00B10C57">
        <w:rPr>
          <w:rFonts w:asciiTheme="minorHAnsi" w:hAnsiTheme="minorHAnsi" w:cstheme="minorHAnsi"/>
          <w:b/>
          <w:sz w:val="22"/>
          <w:szCs w:val="22"/>
        </w:rPr>
        <w:t xml:space="preserve">2. </w:t>
      </w:r>
      <w:r w:rsidR="00394A71" w:rsidRPr="00B10C57">
        <w:rPr>
          <w:rFonts w:asciiTheme="minorHAnsi" w:hAnsiTheme="minorHAnsi" w:cstheme="minorHAnsi"/>
          <w:b/>
          <w:sz w:val="22"/>
          <w:szCs w:val="22"/>
        </w:rPr>
        <w:t>Límites de aportación por entidad local</w:t>
      </w:r>
    </w:p>
    <w:p w14:paraId="5571C2BF" w14:textId="77777777" w:rsidR="00EC3AA9" w:rsidRPr="00B10C57" w:rsidRDefault="00EC3AA9" w:rsidP="009F025D">
      <w:pPr>
        <w:tabs>
          <w:tab w:val="left" w:pos="9071"/>
        </w:tabs>
        <w:spacing w:after="120" w:line="288" w:lineRule="auto"/>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Al objeto de obtener una mejor distribución territorial de los recursos asignados a las inversiones de Programación Local del Plan de Inversiones Locales, se establecen las siguientes limitaciones de aportación económica máxima para cada línea de inversión</w:t>
      </w:r>
      <w:r w:rsidR="00560F24" w:rsidRPr="00B10C57">
        <w:rPr>
          <w:rFonts w:asciiTheme="minorHAnsi" w:hAnsiTheme="minorHAnsi" w:cstheme="minorHAnsi"/>
          <w:sz w:val="22"/>
          <w:szCs w:val="22"/>
          <w:lang w:val="es-ES_tradnl"/>
        </w:rPr>
        <w:t>, y periodo de planificación</w:t>
      </w:r>
      <w:r w:rsidRPr="00B10C57">
        <w:rPr>
          <w:rFonts w:asciiTheme="minorHAnsi" w:hAnsiTheme="minorHAnsi" w:cstheme="minorHAnsi"/>
          <w:sz w:val="22"/>
          <w:szCs w:val="22"/>
          <w:lang w:val="es-ES_tradnl"/>
        </w:rPr>
        <w:t>:</w:t>
      </w:r>
    </w:p>
    <w:p w14:paraId="5571C2C0" w14:textId="715B1506" w:rsidR="00EC3AA9" w:rsidRPr="001420DD" w:rsidRDefault="001420DD" w:rsidP="001420DD">
      <w:pPr>
        <w:tabs>
          <w:tab w:val="left" w:pos="9071"/>
        </w:tabs>
        <w:spacing w:after="120" w:line="288" w:lineRule="auto"/>
        <w:ind w:left="360"/>
        <w:jc w:val="both"/>
        <w:rPr>
          <w:rFonts w:asciiTheme="minorHAnsi" w:hAnsiTheme="minorHAnsi" w:cstheme="minorHAnsi"/>
          <w:b/>
          <w:sz w:val="22"/>
          <w:szCs w:val="22"/>
          <w:lang w:val="es-ES_tradnl"/>
        </w:rPr>
      </w:pPr>
      <w:r>
        <w:rPr>
          <w:rFonts w:asciiTheme="minorHAnsi" w:hAnsiTheme="minorHAnsi" w:cstheme="minorHAnsi"/>
          <w:b/>
          <w:sz w:val="22"/>
          <w:szCs w:val="22"/>
          <w:lang w:val="es-ES_tradnl"/>
        </w:rPr>
        <w:t xml:space="preserve">A. </w:t>
      </w:r>
      <w:r w:rsidR="00EC3AA9" w:rsidRPr="001420DD">
        <w:rPr>
          <w:rFonts w:asciiTheme="minorHAnsi" w:hAnsiTheme="minorHAnsi" w:cstheme="minorHAnsi"/>
          <w:b/>
          <w:sz w:val="22"/>
          <w:szCs w:val="22"/>
          <w:lang w:val="es-ES_tradnl"/>
        </w:rPr>
        <w:t>Redes de abastecimiento, saneamiento y pluviales</w:t>
      </w:r>
      <w:r w:rsidR="0041228D" w:rsidRPr="001420DD">
        <w:rPr>
          <w:rFonts w:asciiTheme="minorHAnsi" w:hAnsiTheme="minorHAnsi" w:cstheme="minorHAnsi"/>
          <w:b/>
          <w:sz w:val="22"/>
          <w:szCs w:val="22"/>
          <w:lang w:val="es-ES_tradnl"/>
        </w:rPr>
        <w:t>.</w:t>
      </w:r>
    </w:p>
    <w:p w14:paraId="5571C2C1" w14:textId="77777777" w:rsidR="004D3EB1" w:rsidRPr="00394A71" w:rsidRDefault="00EC3AA9" w:rsidP="004D3EB1">
      <w:pPr>
        <w:tabs>
          <w:tab w:val="left" w:pos="9071"/>
        </w:tabs>
        <w:spacing w:after="120" w:line="288" w:lineRule="auto"/>
        <w:jc w:val="both"/>
        <w:rPr>
          <w:rFonts w:asciiTheme="minorHAnsi" w:hAnsiTheme="minorHAnsi" w:cstheme="minorHAnsi"/>
          <w:strike/>
          <w:sz w:val="18"/>
          <w:szCs w:val="18"/>
          <w:lang w:val="es-ES_tradnl"/>
        </w:rPr>
      </w:pPr>
      <w:r w:rsidRPr="00B10C57">
        <w:rPr>
          <w:rFonts w:asciiTheme="minorHAnsi" w:hAnsiTheme="minorHAnsi" w:cstheme="minorHAnsi"/>
          <w:sz w:val="22"/>
          <w:szCs w:val="22"/>
          <w:lang w:val="es-ES_tradnl"/>
        </w:rPr>
        <w:t xml:space="preserve">La aportación económica máxima por entidad local no podrá exceder del importe que le corresponda en función </w:t>
      </w:r>
      <w:r w:rsidR="00BB709E" w:rsidRPr="00B10C57">
        <w:rPr>
          <w:rFonts w:asciiTheme="minorHAnsi" w:hAnsiTheme="minorHAnsi" w:cstheme="minorHAnsi"/>
          <w:sz w:val="22"/>
          <w:szCs w:val="22"/>
          <w:lang w:val="es-ES_tradnl"/>
        </w:rPr>
        <w:t>de</w:t>
      </w:r>
      <w:r w:rsidRPr="00B10C57">
        <w:rPr>
          <w:rFonts w:asciiTheme="minorHAnsi" w:hAnsiTheme="minorHAnsi" w:cstheme="minorHAnsi"/>
          <w:sz w:val="22"/>
          <w:szCs w:val="22"/>
          <w:lang w:val="es-ES_tradnl"/>
        </w:rPr>
        <w:t>l tramo de población en que esté encuadrada</w:t>
      </w:r>
      <w:r w:rsidR="00903AE7" w:rsidRPr="00B10C57">
        <w:rPr>
          <w:rFonts w:asciiTheme="minorHAnsi" w:hAnsiTheme="minorHAnsi" w:cstheme="minorHAnsi"/>
          <w:sz w:val="22"/>
          <w:szCs w:val="22"/>
          <w:lang w:val="es-ES_tradnl"/>
        </w:rPr>
        <w:t xml:space="preserve"> y </w:t>
      </w:r>
      <w:r w:rsidR="004D3EB1" w:rsidRPr="00B10C57">
        <w:rPr>
          <w:rFonts w:asciiTheme="minorHAnsi" w:hAnsiTheme="minorHAnsi" w:cstheme="minorHAnsi"/>
          <w:sz w:val="22"/>
          <w:szCs w:val="22"/>
          <w:lang w:val="es-ES_tradnl"/>
        </w:rPr>
        <w:t xml:space="preserve">del tipo de entidad que preste el servicio </w:t>
      </w:r>
      <w:r w:rsidR="004D3EB1" w:rsidRPr="00394A71">
        <w:rPr>
          <w:rFonts w:asciiTheme="minorHAnsi" w:hAnsiTheme="minorHAnsi" w:cstheme="minorHAnsi"/>
          <w:sz w:val="18"/>
          <w:szCs w:val="18"/>
          <w:lang w:val="es-ES_tradnl"/>
        </w:rPr>
        <w:t>de abastecimiento y saneamiento:</w:t>
      </w:r>
    </w:p>
    <w:tbl>
      <w:tblPr>
        <w:tblStyle w:val="Tablaconcuadrcula"/>
        <w:tblW w:w="0" w:type="auto"/>
        <w:tblLook w:val="04A0" w:firstRow="1" w:lastRow="0" w:firstColumn="1" w:lastColumn="0" w:noHBand="0" w:noVBand="1"/>
      </w:tblPr>
      <w:tblGrid>
        <w:gridCol w:w="3397"/>
        <w:gridCol w:w="3261"/>
      </w:tblGrid>
      <w:tr w:rsidR="004346B3" w:rsidRPr="00B10C57" w14:paraId="5571C2C4" w14:textId="77777777" w:rsidTr="006F72B0">
        <w:tc>
          <w:tcPr>
            <w:tcW w:w="3397" w:type="dxa"/>
            <w:vAlign w:val="center"/>
          </w:tcPr>
          <w:p w14:paraId="5571C2C2" w14:textId="77777777" w:rsidR="004346B3" w:rsidRPr="00B10C57" w:rsidRDefault="004346B3" w:rsidP="004346B3">
            <w:pPr>
              <w:pStyle w:val="Prrafodelista"/>
              <w:tabs>
                <w:tab w:val="left" w:pos="9071"/>
              </w:tabs>
              <w:spacing w:line="288" w:lineRule="auto"/>
              <w:ind w:left="0"/>
              <w:contextualSpacing w:val="0"/>
              <w:jc w:val="center"/>
              <w:rPr>
                <w:rFonts w:cstheme="minorHAnsi"/>
                <w:sz w:val="20"/>
                <w:szCs w:val="20"/>
                <w:lang w:val="es-ES_tradnl"/>
              </w:rPr>
            </w:pPr>
            <w:r w:rsidRPr="00B10C57">
              <w:rPr>
                <w:rFonts w:cstheme="minorHAnsi"/>
                <w:sz w:val="20"/>
                <w:szCs w:val="20"/>
                <w:lang w:val="es-ES_tradnl"/>
              </w:rPr>
              <w:t>Tramo de población</w:t>
            </w:r>
          </w:p>
        </w:tc>
        <w:tc>
          <w:tcPr>
            <w:tcW w:w="3261" w:type="dxa"/>
          </w:tcPr>
          <w:p w14:paraId="5571C2C3" w14:textId="77777777" w:rsidR="004346B3" w:rsidRPr="00B10C57" w:rsidRDefault="004346B3" w:rsidP="004346B3">
            <w:pPr>
              <w:tabs>
                <w:tab w:val="left" w:pos="9071"/>
              </w:tabs>
              <w:spacing w:line="288" w:lineRule="auto"/>
              <w:jc w:val="center"/>
              <w:rPr>
                <w:rFonts w:cstheme="minorHAnsi"/>
                <w:sz w:val="20"/>
                <w:szCs w:val="20"/>
                <w:lang w:val="es-ES_tradnl"/>
              </w:rPr>
            </w:pPr>
            <w:r w:rsidRPr="00B10C57">
              <w:rPr>
                <w:rFonts w:cstheme="minorHAnsi"/>
                <w:sz w:val="20"/>
                <w:szCs w:val="20"/>
                <w:lang w:val="es-ES_tradnl"/>
              </w:rPr>
              <w:t>Euros por Mancomunidad</w:t>
            </w:r>
          </w:p>
        </w:tc>
      </w:tr>
      <w:tr w:rsidR="00B10C57" w:rsidRPr="00B10C57" w14:paraId="5571C2C7" w14:textId="77777777" w:rsidTr="00213B75">
        <w:tc>
          <w:tcPr>
            <w:tcW w:w="3397" w:type="dxa"/>
          </w:tcPr>
          <w:p w14:paraId="5571C2C5" w14:textId="77777777" w:rsidR="004346B3" w:rsidRPr="00B10C57" w:rsidRDefault="004346B3" w:rsidP="004346B3">
            <w:pPr>
              <w:spacing w:line="288" w:lineRule="auto"/>
              <w:rPr>
                <w:sz w:val="20"/>
                <w:szCs w:val="20"/>
              </w:rPr>
            </w:pPr>
            <w:r w:rsidRPr="00B10C57">
              <w:rPr>
                <w:sz w:val="20"/>
                <w:szCs w:val="20"/>
              </w:rPr>
              <w:t>Hasta 1.000 habitantes</w:t>
            </w:r>
          </w:p>
        </w:tc>
        <w:tc>
          <w:tcPr>
            <w:tcW w:w="3261" w:type="dxa"/>
          </w:tcPr>
          <w:p w14:paraId="5571C2C6" w14:textId="77777777" w:rsidR="004346B3" w:rsidRPr="00B10C57" w:rsidRDefault="004346B3" w:rsidP="004346B3">
            <w:pPr>
              <w:tabs>
                <w:tab w:val="left" w:pos="9071"/>
              </w:tabs>
              <w:spacing w:line="288" w:lineRule="auto"/>
              <w:ind w:right="319"/>
              <w:jc w:val="right"/>
              <w:rPr>
                <w:rFonts w:cstheme="minorHAnsi"/>
                <w:sz w:val="20"/>
                <w:szCs w:val="20"/>
                <w:lang w:val="es-ES_tradnl"/>
              </w:rPr>
            </w:pPr>
            <w:r w:rsidRPr="00B10C57">
              <w:rPr>
                <w:rFonts w:cstheme="minorHAnsi"/>
                <w:sz w:val="20"/>
                <w:szCs w:val="20"/>
                <w:lang w:val="es-ES_tradnl"/>
              </w:rPr>
              <w:t>400.000</w:t>
            </w:r>
            <w:r w:rsidR="00E1091E" w:rsidRPr="00B10C57">
              <w:rPr>
                <w:rFonts w:cstheme="minorHAnsi"/>
                <w:sz w:val="20"/>
                <w:szCs w:val="20"/>
                <w:lang w:val="es-ES_tradnl"/>
              </w:rPr>
              <w:t>,00</w:t>
            </w:r>
          </w:p>
        </w:tc>
      </w:tr>
      <w:tr w:rsidR="00B10C57" w:rsidRPr="00B10C57" w14:paraId="5571C2CA" w14:textId="77777777" w:rsidTr="00213B75">
        <w:tc>
          <w:tcPr>
            <w:tcW w:w="3397" w:type="dxa"/>
          </w:tcPr>
          <w:p w14:paraId="5571C2C8" w14:textId="77777777" w:rsidR="004346B3" w:rsidRPr="00B10C57" w:rsidRDefault="004346B3" w:rsidP="004346B3">
            <w:pPr>
              <w:spacing w:line="288" w:lineRule="auto"/>
              <w:rPr>
                <w:sz w:val="20"/>
                <w:szCs w:val="20"/>
              </w:rPr>
            </w:pPr>
            <w:r w:rsidRPr="00B10C57">
              <w:rPr>
                <w:sz w:val="20"/>
                <w:szCs w:val="20"/>
              </w:rPr>
              <w:t>Entre 1.001 y 7.000 habitantes</w:t>
            </w:r>
          </w:p>
        </w:tc>
        <w:tc>
          <w:tcPr>
            <w:tcW w:w="3261" w:type="dxa"/>
          </w:tcPr>
          <w:p w14:paraId="5571C2C9" w14:textId="77777777" w:rsidR="004346B3" w:rsidRPr="00B10C57" w:rsidRDefault="004346B3" w:rsidP="004346B3">
            <w:pPr>
              <w:tabs>
                <w:tab w:val="left" w:pos="9071"/>
              </w:tabs>
              <w:spacing w:line="288" w:lineRule="auto"/>
              <w:ind w:right="319"/>
              <w:jc w:val="right"/>
              <w:rPr>
                <w:rFonts w:cstheme="minorHAnsi"/>
                <w:sz w:val="20"/>
                <w:szCs w:val="20"/>
                <w:lang w:val="es-ES_tradnl"/>
              </w:rPr>
            </w:pPr>
            <w:r w:rsidRPr="00B10C57">
              <w:rPr>
                <w:rFonts w:cstheme="minorHAnsi"/>
                <w:sz w:val="20"/>
                <w:szCs w:val="20"/>
                <w:lang w:val="es-ES_tradnl"/>
              </w:rPr>
              <w:t>700.000,00</w:t>
            </w:r>
          </w:p>
        </w:tc>
      </w:tr>
      <w:tr w:rsidR="004346B3" w:rsidRPr="00B10C57" w14:paraId="5571C2CD" w14:textId="77777777" w:rsidTr="00213B75">
        <w:tc>
          <w:tcPr>
            <w:tcW w:w="3397" w:type="dxa"/>
          </w:tcPr>
          <w:p w14:paraId="5571C2CB" w14:textId="77777777" w:rsidR="004346B3" w:rsidRPr="00B10C57" w:rsidRDefault="004346B3" w:rsidP="004346B3">
            <w:pPr>
              <w:spacing w:line="288" w:lineRule="auto"/>
              <w:rPr>
                <w:sz w:val="20"/>
                <w:szCs w:val="20"/>
              </w:rPr>
            </w:pPr>
            <w:r w:rsidRPr="00B10C57">
              <w:rPr>
                <w:sz w:val="20"/>
                <w:szCs w:val="20"/>
              </w:rPr>
              <w:t>Entre 7.001 y 35.000 habitantes</w:t>
            </w:r>
          </w:p>
        </w:tc>
        <w:tc>
          <w:tcPr>
            <w:tcW w:w="3261" w:type="dxa"/>
          </w:tcPr>
          <w:p w14:paraId="5571C2CC" w14:textId="77777777" w:rsidR="004346B3" w:rsidRPr="00B10C57" w:rsidRDefault="004346B3" w:rsidP="004346B3">
            <w:pPr>
              <w:tabs>
                <w:tab w:val="left" w:pos="9071"/>
              </w:tabs>
              <w:spacing w:line="288" w:lineRule="auto"/>
              <w:ind w:right="319"/>
              <w:jc w:val="right"/>
              <w:rPr>
                <w:rFonts w:cstheme="minorHAnsi"/>
                <w:sz w:val="20"/>
                <w:szCs w:val="20"/>
                <w:lang w:val="es-ES_tradnl"/>
              </w:rPr>
            </w:pPr>
            <w:r w:rsidRPr="00B10C57">
              <w:rPr>
                <w:rFonts w:cstheme="minorHAnsi"/>
                <w:sz w:val="20"/>
                <w:szCs w:val="20"/>
                <w:lang w:val="es-ES_tradnl"/>
              </w:rPr>
              <w:t>900.000,00</w:t>
            </w:r>
          </w:p>
        </w:tc>
      </w:tr>
      <w:tr w:rsidR="004346B3" w:rsidRPr="00B10C57" w14:paraId="5571C2D0" w14:textId="77777777" w:rsidTr="00213B75">
        <w:tc>
          <w:tcPr>
            <w:tcW w:w="3397" w:type="dxa"/>
          </w:tcPr>
          <w:p w14:paraId="5571C2CE" w14:textId="77777777" w:rsidR="004346B3" w:rsidRPr="00B10C57" w:rsidRDefault="004346B3" w:rsidP="004346B3">
            <w:pPr>
              <w:spacing w:line="288" w:lineRule="auto"/>
              <w:rPr>
                <w:sz w:val="20"/>
                <w:szCs w:val="20"/>
              </w:rPr>
            </w:pPr>
            <w:r w:rsidRPr="00B10C57">
              <w:rPr>
                <w:sz w:val="20"/>
                <w:szCs w:val="20"/>
              </w:rPr>
              <w:t>Entre 35.001 y 100.000 habitantes</w:t>
            </w:r>
          </w:p>
        </w:tc>
        <w:tc>
          <w:tcPr>
            <w:tcW w:w="3261" w:type="dxa"/>
          </w:tcPr>
          <w:p w14:paraId="5571C2CF" w14:textId="77777777" w:rsidR="004346B3" w:rsidRPr="00B10C57" w:rsidRDefault="004346B3" w:rsidP="004346B3">
            <w:pPr>
              <w:tabs>
                <w:tab w:val="left" w:pos="9071"/>
              </w:tabs>
              <w:spacing w:line="288" w:lineRule="auto"/>
              <w:ind w:right="319"/>
              <w:jc w:val="right"/>
              <w:rPr>
                <w:rFonts w:cstheme="minorHAnsi"/>
                <w:sz w:val="20"/>
                <w:szCs w:val="20"/>
                <w:lang w:val="es-ES_tradnl"/>
              </w:rPr>
            </w:pPr>
            <w:r w:rsidRPr="00B10C57">
              <w:rPr>
                <w:rFonts w:cstheme="minorHAnsi"/>
                <w:sz w:val="20"/>
                <w:szCs w:val="20"/>
                <w:lang w:val="es-ES_tradnl"/>
              </w:rPr>
              <w:t>1.200.000,00</w:t>
            </w:r>
          </w:p>
        </w:tc>
      </w:tr>
      <w:tr w:rsidR="004346B3" w:rsidRPr="00B10C57" w14:paraId="5571C2D3" w14:textId="77777777" w:rsidTr="00213B75">
        <w:tc>
          <w:tcPr>
            <w:tcW w:w="3397" w:type="dxa"/>
          </w:tcPr>
          <w:p w14:paraId="5571C2D1" w14:textId="77777777" w:rsidR="004346B3" w:rsidRPr="00B10C57" w:rsidRDefault="004346B3" w:rsidP="004346B3">
            <w:pPr>
              <w:spacing w:line="288" w:lineRule="auto"/>
              <w:rPr>
                <w:sz w:val="20"/>
                <w:szCs w:val="20"/>
              </w:rPr>
            </w:pPr>
            <w:r w:rsidRPr="00B10C57">
              <w:rPr>
                <w:sz w:val="20"/>
                <w:szCs w:val="20"/>
              </w:rPr>
              <w:t>Más de 100.000 habitantes</w:t>
            </w:r>
          </w:p>
        </w:tc>
        <w:tc>
          <w:tcPr>
            <w:tcW w:w="3261" w:type="dxa"/>
          </w:tcPr>
          <w:p w14:paraId="5571C2D2" w14:textId="77777777" w:rsidR="004346B3" w:rsidRPr="00B10C57" w:rsidRDefault="004346B3" w:rsidP="004346B3">
            <w:pPr>
              <w:tabs>
                <w:tab w:val="left" w:pos="9071"/>
              </w:tabs>
              <w:spacing w:line="288" w:lineRule="auto"/>
              <w:ind w:right="319"/>
              <w:jc w:val="right"/>
              <w:rPr>
                <w:rFonts w:cstheme="minorHAnsi"/>
                <w:sz w:val="20"/>
                <w:szCs w:val="20"/>
                <w:lang w:val="es-ES_tradnl"/>
              </w:rPr>
            </w:pPr>
            <w:r w:rsidRPr="00B10C57">
              <w:rPr>
                <w:rFonts w:cstheme="minorHAnsi"/>
                <w:sz w:val="20"/>
                <w:szCs w:val="20"/>
                <w:lang w:val="es-ES_tradnl"/>
              </w:rPr>
              <w:t>1.500.000,00</w:t>
            </w:r>
          </w:p>
        </w:tc>
      </w:tr>
    </w:tbl>
    <w:p w14:paraId="5571C2D4" w14:textId="77777777" w:rsidR="00EC3AA9" w:rsidRPr="00B10C57" w:rsidRDefault="00EC3AA9" w:rsidP="009F025D">
      <w:pPr>
        <w:tabs>
          <w:tab w:val="left" w:pos="9071"/>
        </w:tabs>
        <w:spacing w:after="120" w:line="288" w:lineRule="auto"/>
        <w:jc w:val="both"/>
        <w:rPr>
          <w:rFonts w:asciiTheme="minorHAnsi" w:hAnsiTheme="minorHAnsi" w:cstheme="minorHAnsi"/>
          <w:sz w:val="22"/>
          <w:szCs w:val="22"/>
          <w:lang w:val="es-ES_tradnl"/>
        </w:rPr>
      </w:pPr>
    </w:p>
    <w:tbl>
      <w:tblPr>
        <w:tblStyle w:val="Tablaconcuadrcula"/>
        <w:tblW w:w="0" w:type="auto"/>
        <w:tblLook w:val="04A0" w:firstRow="1" w:lastRow="0" w:firstColumn="1" w:lastColumn="0" w:noHBand="0" w:noVBand="1"/>
      </w:tblPr>
      <w:tblGrid>
        <w:gridCol w:w="3397"/>
        <w:gridCol w:w="3261"/>
      </w:tblGrid>
      <w:tr w:rsidR="004346B3" w:rsidRPr="00394A71" w14:paraId="5571C2D7" w14:textId="77777777" w:rsidTr="006F72B0">
        <w:tc>
          <w:tcPr>
            <w:tcW w:w="3397" w:type="dxa"/>
            <w:vAlign w:val="center"/>
          </w:tcPr>
          <w:p w14:paraId="5571C2D5" w14:textId="77777777" w:rsidR="004346B3" w:rsidRPr="00394A71" w:rsidRDefault="004346B3" w:rsidP="004346B3">
            <w:pPr>
              <w:pStyle w:val="Prrafodelista"/>
              <w:tabs>
                <w:tab w:val="left" w:pos="9071"/>
              </w:tabs>
              <w:spacing w:line="288" w:lineRule="auto"/>
              <w:ind w:left="0"/>
              <w:contextualSpacing w:val="0"/>
              <w:jc w:val="center"/>
              <w:rPr>
                <w:rFonts w:cstheme="minorHAnsi"/>
                <w:sz w:val="18"/>
                <w:szCs w:val="18"/>
                <w:lang w:val="es-ES_tradnl"/>
              </w:rPr>
            </w:pPr>
            <w:r w:rsidRPr="00394A71">
              <w:rPr>
                <w:rFonts w:cstheme="minorHAnsi"/>
                <w:sz w:val="18"/>
                <w:szCs w:val="18"/>
                <w:lang w:val="es-ES_tradnl"/>
              </w:rPr>
              <w:t>Tramo de población</w:t>
            </w:r>
          </w:p>
        </w:tc>
        <w:tc>
          <w:tcPr>
            <w:tcW w:w="3261" w:type="dxa"/>
          </w:tcPr>
          <w:p w14:paraId="5571C2D6" w14:textId="77777777" w:rsidR="004346B3" w:rsidRPr="00394A71" w:rsidRDefault="004346B3" w:rsidP="004346B3">
            <w:pPr>
              <w:tabs>
                <w:tab w:val="left" w:pos="9071"/>
              </w:tabs>
              <w:spacing w:line="288" w:lineRule="auto"/>
              <w:jc w:val="center"/>
              <w:rPr>
                <w:rFonts w:cstheme="minorHAnsi"/>
                <w:sz w:val="18"/>
                <w:szCs w:val="18"/>
                <w:lang w:val="es-ES_tradnl"/>
              </w:rPr>
            </w:pPr>
            <w:r w:rsidRPr="00394A71">
              <w:rPr>
                <w:rFonts w:cstheme="minorHAnsi"/>
                <w:sz w:val="18"/>
                <w:szCs w:val="18"/>
                <w:lang w:val="es-ES_tradnl"/>
              </w:rPr>
              <w:t>Euros por entidad no mancomunada</w:t>
            </w:r>
          </w:p>
        </w:tc>
      </w:tr>
      <w:tr w:rsidR="004346B3" w:rsidRPr="00394A71" w14:paraId="5571C2DA" w14:textId="77777777" w:rsidTr="00213B75">
        <w:tc>
          <w:tcPr>
            <w:tcW w:w="3397" w:type="dxa"/>
          </w:tcPr>
          <w:p w14:paraId="5571C2D8" w14:textId="77777777" w:rsidR="004346B3" w:rsidRPr="00394A71" w:rsidRDefault="004346B3" w:rsidP="004346B3">
            <w:pPr>
              <w:tabs>
                <w:tab w:val="left" w:pos="9071"/>
              </w:tabs>
              <w:spacing w:line="288" w:lineRule="auto"/>
              <w:jc w:val="both"/>
              <w:rPr>
                <w:rFonts w:cstheme="minorHAnsi"/>
                <w:sz w:val="18"/>
                <w:szCs w:val="18"/>
                <w:lang w:val="es-ES_tradnl"/>
              </w:rPr>
            </w:pPr>
            <w:r w:rsidRPr="00394A71">
              <w:rPr>
                <w:rFonts w:cstheme="minorHAnsi"/>
                <w:sz w:val="18"/>
                <w:szCs w:val="18"/>
                <w:lang w:val="es-ES_tradnl"/>
              </w:rPr>
              <w:t>Hasta 1.000 habitantes</w:t>
            </w:r>
          </w:p>
        </w:tc>
        <w:tc>
          <w:tcPr>
            <w:tcW w:w="3261" w:type="dxa"/>
          </w:tcPr>
          <w:p w14:paraId="5571C2D9" w14:textId="77777777" w:rsidR="004346B3" w:rsidRPr="00394A71" w:rsidRDefault="004346B3" w:rsidP="004346B3">
            <w:pPr>
              <w:tabs>
                <w:tab w:val="left" w:pos="9071"/>
              </w:tabs>
              <w:spacing w:line="288" w:lineRule="auto"/>
              <w:ind w:right="319"/>
              <w:jc w:val="right"/>
              <w:rPr>
                <w:rFonts w:cstheme="minorHAnsi"/>
                <w:sz w:val="18"/>
                <w:szCs w:val="18"/>
                <w:lang w:val="es-ES_tradnl"/>
              </w:rPr>
            </w:pPr>
            <w:r w:rsidRPr="00394A71">
              <w:rPr>
                <w:rFonts w:cstheme="minorHAnsi"/>
                <w:sz w:val="18"/>
                <w:szCs w:val="18"/>
                <w:lang w:val="es-ES_tradnl"/>
              </w:rPr>
              <w:t>200.000,00</w:t>
            </w:r>
          </w:p>
        </w:tc>
      </w:tr>
      <w:tr w:rsidR="004346B3" w:rsidRPr="00394A71" w14:paraId="5571C2DD" w14:textId="77777777" w:rsidTr="00213B75">
        <w:tc>
          <w:tcPr>
            <w:tcW w:w="3397" w:type="dxa"/>
          </w:tcPr>
          <w:p w14:paraId="5571C2DB" w14:textId="77777777" w:rsidR="004346B3" w:rsidRPr="00394A71" w:rsidRDefault="004346B3" w:rsidP="004346B3">
            <w:pPr>
              <w:tabs>
                <w:tab w:val="left" w:pos="9071"/>
              </w:tabs>
              <w:spacing w:line="288" w:lineRule="auto"/>
              <w:jc w:val="both"/>
              <w:rPr>
                <w:rFonts w:cstheme="minorHAnsi"/>
                <w:sz w:val="18"/>
                <w:szCs w:val="18"/>
                <w:lang w:val="es-ES_tradnl"/>
              </w:rPr>
            </w:pPr>
            <w:r w:rsidRPr="00394A71">
              <w:rPr>
                <w:rFonts w:cstheme="minorHAnsi"/>
                <w:sz w:val="18"/>
                <w:szCs w:val="18"/>
                <w:lang w:val="es-ES_tradnl"/>
              </w:rPr>
              <w:t>Entre 1.001 y 5.000 habitantes</w:t>
            </w:r>
          </w:p>
        </w:tc>
        <w:tc>
          <w:tcPr>
            <w:tcW w:w="3261" w:type="dxa"/>
          </w:tcPr>
          <w:p w14:paraId="5571C2DC" w14:textId="77777777" w:rsidR="004346B3" w:rsidRPr="00394A71" w:rsidRDefault="004346B3" w:rsidP="004346B3">
            <w:pPr>
              <w:tabs>
                <w:tab w:val="left" w:pos="9071"/>
              </w:tabs>
              <w:spacing w:line="288" w:lineRule="auto"/>
              <w:ind w:right="319"/>
              <w:jc w:val="right"/>
              <w:rPr>
                <w:rFonts w:cstheme="minorHAnsi"/>
                <w:sz w:val="18"/>
                <w:szCs w:val="18"/>
                <w:lang w:val="es-ES_tradnl"/>
              </w:rPr>
            </w:pPr>
            <w:r w:rsidRPr="00394A71">
              <w:rPr>
                <w:rFonts w:cstheme="minorHAnsi"/>
                <w:sz w:val="18"/>
                <w:szCs w:val="18"/>
                <w:lang w:val="es-ES_tradnl"/>
              </w:rPr>
              <w:t>350.000,00</w:t>
            </w:r>
          </w:p>
        </w:tc>
      </w:tr>
      <w:tr w:rsidR="004346B3" w:rsidRPr="00394A71" w14:paraId="5571C2E0" w14:textId="77777777" w:rsidTr="00213B75">
        <w:tc>
          <w:tcPr>
            <w:tcW w:w="3397" w:type="dxa"/>
          </w:tcPr>
          <w:p w14:paraId="5571C2DE" w14:textId="77777777" w:rsidR="004346B3" w:rsidRPr="00394A71" w:rsidRDefault="004346B3" w:rsidP="004346B3">
            <w:pPr>
              <w:tabs>
                <w:tab w:val="left" w:pos="9071"/>
              </w:tabs>
              <w:spacing w:line="288" w:lineRule="auto"/>
              <w:jc w:val="both"/>
              <w:rPr>
                <w:rFonts w:cstheme="minorHAnsi"/>
                <w:sz w:val="18"/>
                <w:szCs w:val="18"/>
                <w:lang w:val="es-ES_tradnl"/>
              </w:rPr>
            </w:pPr>
            <w:r w:rsidRPr="00394A71">
              <w:rPr>
                <w:rFonts w:cstheme="minorHAnsi"/>
                <w:sz w:val="18"/>
                <w:szCs w:val="18"/>
                <w:lang w:val="es-ES_tradnl"/>
              </w:rPr>
              <w:t>Entre 5.001 y 10.000 habitantes</w:t>
            </w:r>
          </w:p>
        </w:tc>
        <w:tc>
          <w:tcPr>
            <w:tcW w:w="3261" w:type="dxa"/>
          </w:tcPr>
          <w:p w14:paraId="5571C2DF" w14:textId="77777777" w:rsidR="004346B3" w:rsidRPr="00394A71" w:rsidRDefault="004346B3" w:rsidP="004346B3">
            <w:pPr>
              <w:tabs>
                <w:tab w:val="left" w:pos="9071"/>
              </w:tabs>
              <w:spacing w:line="288" w:lineRule="auto"/>
              <w:ind w:right="319"/>
              <w:jc w:val="right"/>
              <w:rPr>
                <w:rFonts w:cstheme="minorHAnsi"/>
                <w:sz w:val="18"/>
                <w:szCs w:val="18"/>
                <w:lang w:val="es-ES_tradnl"/>
              </w:rPr>
            </w:pPr>
            <w:r w:rsidRPr="00394A71">
              <w:rPr>
                <w:rFonts w:cstheme="minorHAnsi"/>
                <w:sz w:val="18"/>
                <w:szCs w:val="18"/>
                <w:lang w:val="es-ES_tradnl"/>
              </w:rPr>
              <w:t>500.000,00</w:t>
            </w:r>
          </w:p>
        </w:tc>
      </w:tr>
      <w:tr w:rsidR="004346B3" w:rsidRPr="00394A71" w14:paraId="5571C2E3" w14:textId="77777777" w:rsidTr="00213B75">
        <w:tc>
          <w:tcPr>
            <w:tcW w:w="3397" w:type="dxa"/>
          </w:tcPr>
          <w:p w14:paraId="5571C2E1" w14:textId="77777777" w:rsidR="004346B3" w:rsidRPr="00394A71" w:rsidRDefault="004346B3" w:rsidP="004346B3">
            <w:pPr>
              <w:tabs>
                <w:tab w:val="left" w:pos="9071"/>
              </w:tabs>
              <w:spacing w:line="288" w:lineRule="auto"/>
              <w:jc w:val="both"/>
              <w:rPr>
                <w:rFonts w:cstheme="minorHAnsi"/>
                <w:sz w:val="18"/>
                <w:szCs w:val="18"/>
                <w:lang w:val="es-ES_tradnl"/>
              </w:rPr>
            </w:pPr>
            <w:r w:rsidRPr="00394A71">
              <w:rPr>
                <w:rFonts w:cstheme="minorHAnsi"/>
                <w:sz w:val="18"/>
                <w:szCs w:val="18"/>
                <w:lang w:val="es-ES_tradnl"/>
              </w:rPr>
              <w:t>Entre 10.001 y 25.000 habitantes</w:t>
            </w:r>
          </w:p>
        </w:tc>
        <w:tc>
          <w:tcPr>
            <w:tcW w:w="3261" w:type="dxa"/>
          </w:tcPr>
          <w:p w14:paraId="5571C2E2" w14:textId="77777777" w:rsidR="004346B3" w:rsidRPr="00394A71" w:rsidRDefault="004346B3" w:rsidP="004346B3">
            <w:pPr>
              <w:tabs>
                <w:tab w:val="left" w:pos="9071"/>
              </w:tabs>
              <w:spacing w:line="288" w:lineRule="auto"/>
              <w:ind w:right="319"/>
              <w:jc w:val="right"/>
              <w:rPr>
                <w:rFonts w:cstheme="minorHAnsi"/>
                <w:sz w:val="18"/>
                <w:szCs w:val="18"/>
                <w:lang w:val="es-ES_tradnl"/>
              </w:rPr>
            </w:pPr>
            <w:r w:rsidRPr="00394A71">
              <w:rPr>
                <w:rFonts w:cstheme="minorHAnsi"/>
                <w:sz w:val="18"/>
                <w:szCs w:val="18"/>
                <w:lang w:val="es-ES_tradnl"/>
              </w:rPr>
              <w:t>600.000,00</w:t>
            </w:r>
          </w:p>
        </w:tc>
      </w:tr>
      <w:tr w:rsidR="004346B3" w:rsidRPr="00394A71" w14:paraId="5571C2E6" w14:textId="77777777" w:rsidTr="00213B75">
        <w:tc>
          <w:tcPr>
            <w:tcW w:w="3397" w:type="dxa"/>
          </w:tcPr>
          <w:p w14:paraId="5571C2E4" w14:textId="77777777" w:rsidR="004346B3" w:rsidRPr="00394A71" w:rsidRDefault="004346B3" w:rsidP="004346B3">
            <w:pPr>
              <w:tabs>
                <w:tab w:val="left" w:pos="9071"/>
              </w:tabs>
              <w:spacing w:line="288" w:lineRule="auto"/>
              <w:jc w:val="both"/>
              <w:rPr>
                <w:rFonts w:cstheme="minorHAnsi"/>
                <w:sz w:val="18"/>
                <w:szCs w:val="18"/>
                <w:lang w:val="es-ES_tradnl"/>
              </w:rPr>
            </w:pPr>
            <w:r w:rsidRPr="00394A71">
              <w:rPr>
                <w:rFonts w:cstheme="minorHAnsi"/>
                <w:sz w:val="18"/>
                <w:szCs w:val="18"/>
                <w:lang w:val="es-ES_tradnl"/>
              </w:rPr>
              <w:t>Más de 25.000 habitantes</w:t>
            </w:r>
          </w:p>
        </w:tc>
        <w:tc>
          <w:tcPr>
            <w:tcW w:w="3261" w:type="dxa"/>
          </w:tcPr>
          <w:p w14:paraId="5571C2E5" w14:textId="77777777" w:rsidR="004346B3" w:rsidRPr="00394A71" w:rsidRDefault="004346B3" w:rsidP="004346B3">
            <w:pPr>
              <w:tabs>
                <w:tab w:val="left" w:pos="9071"/>
              </w:tabs>
              <w:spacing w:line="288" w:lineRule="auto"/>
              <w:ind w:right="319"/>
              <w:jc w:val="right"/>
              <w:rPr>
                <w:rFonts w:cstheme="minorHAnsi"/>
                <w:sz w:val="18"/>
                <w:szCs w:val="18"/>
                <w:lang w:val="es-ES_tradnl"/>
              </w:rPr>
            </w:pPr>
            <w:r w:rsidRPr="00394A71">
              <w:rPr>
                <w:rFonts w:cstheme="minorHAnsi"/>
                <w:sz w:val="18"/>
                <w:szCs w:val="18"/>
                <w:lang w:val="es-ES_tradnl"/>
              </w:rPr>
              <w:t>800.000,00</w:t>
            </w:r>
          </w:p>
        </w:tc>
      </w:tr>
    </w:tbl>
    <w:p w14:paraId="5571C2E7" w14:textId="4241913A" w:rsidR="00EC3AA9" w:rsidRPr="00B10C57" w:rsidRDefault="00EC3AA9" w:rsidP="004D3EB1">
      <w:pPr>
        <w:tabs>
          <w:tab w:val="left" w:pos="9071"/>
        </w:tabs>
        <w:spacing w:before="240" w:after="120" w:line="288" w:lineRule="auto"/>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 xml:space="preserve">A estos efectos se tomará en cuenta la cifra oficial de población de la entidad local </w:t>
      </w:r>
      <w:r w:rsidR="00926476" w:rsidRPr="00B10C57">
        <w:rPr>
          <w:rFonts w:asciiTheme="minorHAnsi" w:hAnsiTheme="minorHAnsi" w:cstheme="minorHAnsi"/>
          <w:sz w:val="22"/>
          <w:szCs w:val="22"/>
          <w:lang w:val="es-ES_tradnl"/>
        </w:rPr>
        <w:t>que preste el servicio</w:t>
      </w:r>
      <w:r w:rsidRPr="00B10C57">
        <w:rPr>
          <w:rFonts w:asciiTheme="minorHAnsi" w:hAnsiTheme="minorHAnsi" w:cstheme="minorHAnsi"/>
          <w:sz w:val="22"/>
          <w:szCs w:val="22"/>
          <w:lang w:val="es-ES_tradnl"/>
        </w:rPr>
        <w:t>, a la fecha de publicación de la Resolución</w:t>
      </w:r>
      <w:r w:rsidR="00EF4BAA" w:rsidRPr="00B10C57">
        <w:rPr>
          <w:rFonts w:asciiTheme="minorHAnsi" w:hAnsiTheme="minorHAnsi" w:cstheme="minorHAnsi"/>
          <w:sz w:val="22"/>
          <w:szCs w:val="22"/>
          <w:lang w:val="es-ES_tradnl"/>
        </w:rPr>
        <w:t xml:space="preserve"> a la que hace referencia </w:t>
      </w:r>
      <w:r w:rsidR="00926476" w:rsidRPr="00B10C57">
        <w:rPr>
          <w:rFonts w:asciiTheme="minorHAnsi" w:hAnsiTheme="minorHAnsi" w:cstheme="minorHAnsi"/>
          <w:sz w:val="22"/>
          <w:szCs w:val="22"/>
          <w:lang w:val="es-ES_tradnl"/>
        </w:rPr>
        <w:t xml:space="preserve">el apartado </w:t>
      </w:r>
      <w:r w:rsidR="00EF4BAA" w:rsidRPr="00B10C57">
        <w:rPr>
          <w:rFonts w:asciiTheme="minorHAnsi" w:hAnsiTheme="minorHAnsi" w:cstheme="minorHAnsi"/>
          <w:sz w:val="22"/>
          <w:szCs w:val="22"/>
          <w:lang w:val="es-ES_tradnl"/>
        </w:rPr>
        <w:t>1</w:t>
      </w:r>
      <w:r w:rsidRPr="00B10C57">
        <w:rPr>
          <w:rFonts w:asciiTheme="minorHAnsi" w:hAnsiTheme="minorHAnsi" w:cstheme="minorHAnsi"/>
          <w:sz w:val="22"/>
          <w:szCs w:val="22"/>
          <w:lang w:val="es-ES_tradnl"/>
        </w:rPr>
        <w:t xml:space="preserve"> del artículo </w:t>
      </w:r>
      <w:r w:rsidRPr="00B10C57">
        <w:rPr>
          <w:rFonts w:asciiTheme="minorHAnsi" w:hAnsiTheme="minorHAnsi" w:cstheme="minorHAnsi"/>
          <w:sz w:val="22"/>
          <w:szCs w:val="22"/>
          <w:lang w:val="es-ES_tradnl"/>
        </w:rPr>
        <w:lastRenderedPageBreak/>
        <w:t>1</w:t>
      </w:r>
      <w:r w:rsidR="00BF5987" w:rsidRPr="00B10C57">
        <w:rPr>
          <w:rFonts w:asciiTheme="minorHAnsi" w:hAnsiTheme="minorHAnsi" w:cstheme="minorHAnsi"/>
          <w:sz w:val="22"/>
          <w:szCs w:val="22"/>
          <w:lang w:val="es-ES_tradnl"/>
        </w:rPr>
        <w:t>6</w:t>
      </w:r>
      <w:r w:rsidRPr="00B10C57">
        <w:rPr>
          <w:rFonts w:asciiTheme="minorHAnsi" w:hAnsiTheme="minorHAnsi" w:cstheme="minorHAnsi"/>
          <w:sz w:val="22"/>
          <w:szCs w:val="22"/>
          <w:lang w:val="es-ES_tradnl"/>
        </w:rPr>
        <w:t xml:space="preserve"> de la</w:t>
      </w:r>
      <w:r w:rsidR="00CB6C29">
        <w:rPr>
          <w:rFonts w:asciiTheme="minorHAnsi" w:hAnsiTheme="minorHAnsi" w:cstheme="minorHAnsi"/>
          <w:sz w:val="22"/>
          <w:szCs w:val="22"/>
          <w:lang w:val="es-ES_tradnl"/>
        </w:rPr>
        <w:t xml:space="preserve"> presente ley foral</w:t>
      </w:r>
      <w:r w:rsidRPr="00B10C57">
        <w:rPr>
          <w:rFonts w:asciiTheme="minorHAnsi" w:hAnsiTheme="minorHAnsi" w:cstheme="minorHAnsi"/>
          <w:sz w:val="22"/>
          <w:szCs w:val="22"/>
          <w:lang w:val="es-ES_tradnl"/>
        </w:rPr>
        <w:t>. Cuando se trate de mancomunidades, se computará el total de población de los términos municipales a los que l</w:t>
      </w:r>
      <w:r w:rsidR="00926476" w:rsidRPr="00B10C57">
        <w:rPr>
          <w:rFonts w:asciiTheme="minorHAnsi" w:hAnsiTheme="minorHAnsi" w:cstheme="minorHAnsi"/>
          <w:sz w:val="22"/>
          <w:szCs w:val="22"/>
          <w:lang w:val="es-ES_tradnl"/>
        </w:rPr>
        <w:t>as mancomunidades presten</w:t>
      </w:r>
      <w:r w:rsidRPr="00B10C57">
        <w:rPr>
          <w:rFonts w:asciiTheme="minorHAnsi" w:hAnsiTheme="minorHAnsi" w:cstheme="minorHAnsi"/>
          <w:sz w:val="22"/>
          <w:szCs w:val="22"/>
          <w:lang w:val="es-ES_tradnl"/>
        </w:rPr>
        <w:t xml:space="preserve"> </w:t>
      </w:r>
      <w:r w:rsidR="00926476" w:rsidRPr="00B10C57">
        <w:rPr>
          <w:rFonts w:asciiTheme="minorHAnsi" w:hAnsiTheme="minorHAnsi" w:cstheme="minorHAnsi"/>
          <w:sz w:val="22"/>
          <w:szCs w:val="22"/>
          <w:lang w:val="es-ES_tradnl"/>
        </w:rPr>
        <w:t>el servicio</w:t>
      </w:r>
      <w:r w:rsidRPr="00B10C57">
        <w:rPr>
          <w:rFonts w:asciiTheme="minorHAnsi" w:hAnsiTheme="minorHAnsi" w:cstheme="minorHAnsi"/>
          <w:sz w:val="22"/>
          <w:szCs w:val="22"/>
          <w:lang w:val="es-ES_tradnl"/>
        </w:rPr>
        <w:t>.</w:t>
      </w:r>
    </w:p>
    <w:p w14:paraId="5571C2E8" w14:textId="5C757BDB" w:rsidR="00EC3AA9" w:rsidRPr="001420DD" w:rsidRDefault="001420DD" w:rsidP="001420DD">
      <w:pPr>
        <w:tabs>
          <w:tab w:val="left" w:pos="9071"/>
        </w:tabs>
        <w:spacing w:after="120" w:line="288" w:lineRule="auto"/>
        <w:ind w:left="360"/>
        <w:jc w:val="both"/>
        <w:rPr>
          <w:rFonts w:asciiTheme="minorHAnsi" w:hAnsiTheme="minorHAnsi" w:cstheme="minorHAnsi"/>
          <w:b/>
          <w:sz w:val="22"/>
          <w:szCs w:val="22"/>
          <w:lang w:val="es-ES_tradnl"/>
        </w:rPr>
      </w:pPr>
      <w:r>
        <w:rPr>
          <w:rFonts w:asciiTheme="minorHAnsi" w:hAnsiTheme="minorHAnsi" w:cstheme="minorHAnsi"/>
          <w:b/>
          <w:sz w:val="22"/>
          <w:szCs w:val="22"/>
          <w:lang w:val="es-ES_tradnl"/>
        </w:rPr>
        <w:t xml:space="preserve">B. </w:t>
      </w:r>
      <w:r w:rsidR="00EC3AA9" w:rsidRPr="001420DD">
        <w:rPr>
          <w:rFonts w:asciiTheme="minorHAnsi" w:hAnsiTheme="minorHAnsi" w:cstheme="minorHAnsi"/>
          <w:b/>
          <w:sz w:val="22"/>
          <w:szCs w:val="22"/>
          <w:lang w:val="es-ES_tradnl"/>
        </w:rPr>
        <w:t>Pavimentación con redes</w:t>
      </w:r>
    </w:p>
    <w:p w14:paraId="5571C2E9" w14:textId="77777777" w:rsidR="00EC3AA9" w:rsidRPr="00B10C57" w:rsidRDefault="00EC3AA9" w:rsidP="009F025D">
      <w:pPr>
        <w:tabs>
          <w:tab w:val="left" w:pos="9071"/>
        </w:tabs>
        <w:spacing w:after="120" w:line="288" w:lineRule="auto"/>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La aportación máxima por entidad local se corresponderá con el importe de cálculo de la obra auxiliable.</w:t>
      </w:r>
    </w:p>
    <w:p w14:paraId="5571C2EA" w14:textId="48CCCE29" w:rsidR="00EC3AA9" w:rsidRPr="001420DD" w:rsidRDefault="001420DD" w:rsidP="001420DD">
      <w:pPr>
        <w:tabs>
          <w:tab w:val="left" w:pos="9071"/>
        </w:tabs>
        <w:spacing w:after="120" w:line="288" w:lineRule="auto"/>
        <w:ind w:left="360"/>
        <w:jc w:val="both"/>
        <w:rPr>
          <w:rFonts w:asciiTheme="minorHAnsi" w:hAnsiTheme="minorHAnsi" w:cstheme="minorHAnsi"/>
          <w:b/>
          <w:sz w:val="22"/>
          <w:szCs w:val="22"/>
          <w:lang w:val="es-ES_tradnl"/>
        </w:rPr>
      </w:pPr>
      <w:r>
        <w:rPr>
          <w:rFonts w:asciiTheme="minorHAnsi" w:hAnsiTheme="minorHAnsi" w:cstheme="minorHAnsi"/>
          <w:b/>
          <w:sz w:val="22"/>
          <w:szCs w:val="22"/>
          <w:lang w:val="es-ES_tradnl"/>
        </w:rPr>
        <w:t xml:space="preserve">C. </w:t>
      </w:r>
      <w:r w:rsidR="00EC3AA9" w:rsidRPr="001420DD">
        <w:rPr>
          <w:rFonts w:asciiTheme="minorHAnsi" w:hAnsiTheme="minorHAnsi" w:cstheme="minorHAnsi"/>
          <w:b/>
          <w:sz w:val="22"/>
          <w:szCs w:val="22"/>
          <w:lang w:val="es-ES_tradnl"/>
        </w:rPr>
        <w:t>Pavimentación sin redes</w:t>
      </w:r>
    </w:p>
    <w:p w14:paraId="5571C2EB" w14:textId="77777777" w:rsidR="00EC3AA9" w:rsidRPr="00B10C57" w:rsidRDefault="00EC3AA9" w:rsidP="009F025D">
      <w:pPr>
        <w:tabs>
          <w:tab w:val="left" w:pos="9071"/>
        </w:tabs>
        <w:spacing w:after="120" w:line="288" w:lineRule="auto"/>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La aportación económica máxima no podrá exceder de 150.000 € por entidad local.</w:t>
      </w:r>
    </w:p>
    <w:p w14:paraId="5571C2EC" w14:textId="16AE3A79" w:rsidR="00EC3AA9" w:rsidRPr="001420DD" w:rsidRDefault="001420DD" w:rsidP="001420DD">
      <w:pPr>
        <w:tabs>
          <w:tab w:val="left" w:pos="9071"/>
        </w:tabs>
        <w:spacing w:after="120" w:line="288" w:lineRule="auto"/>
        <w:ind w:left="360"/>
        <w:jc w:val="both"/>
        <w:rPr>
          <w:rFonts w:asciiTheme="minorHAnsi" w:hAnsiTheme="minorHAnsi" w:cstheme="minorHAnsi"/>
          <w:b/>
          <w:sz w:val="22"/>
          <w:szCs w:val="22"/>
          <w:lang w:val="es-ES_tradnl"/>
        </w:rPr>
      </w:pPr>
      <w:r>
        <w:rPr>
          <w:rFonts w:asciiTheme="minorHAnsi" w:hAnsiTheme="minorHAnsi" w:cstheme="minorHAnsi"/>
          <w:b/>
          <w:sz w:val="22"/>
          <w:szCs w:val="22"/>
          <w:lang w:val="es-ES_tradnl"/>
        </w:rPr>
        <w:t xml:space="preserve">D. </w:t>
      </w:r>
      <w:r w:rsidR="00EC3AA9" w:rsidRPr="001420DD">
        <w:rPr>
          <w:rFonts w:asciiTheme="minorHAnsi" w:hAnsiTheme="minorHAnsi" w:cstheme="minorHAnsi"/>
          <w:b/>
          <w:sz w:val="22"/>
          <w:szCs w:val="22"/>
          <w:lang w:val="es-ES_tradnl"/>
        </w:rPr>
        <w:t>Urbanización de travesías</w:t>
      </w:r>
    </w:p>
    <w:p w14:paraId="5571C2ED" w14:textId="77777777" w:rsidR="00EC3AA9" w:rsidRPr="00B10C57" w:rsidRDefault="00EC3AA9" w:rsidP="009F025D">
      <w:pPr>
        <w:tabs>
          <w:tab w:val="left" w:pos="9071"/>
        </w:tabs>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La aportación económica máxima no podrá exceder de 600.000 € por entidad local.</w:t>
      </w:r>
    </w:p>
    <w:p w14:paraId="5571C2EE" w14:textId="2752665F" w:rsidR="00EC3AA9" w:rsidRPr="001420DD" w:rsidRDefault="001420DD" w:rsidP="001420DD">
      <w:pPr>
        <w:tabs>
          <w:tab w:val="left" w:pos="9071"/>
        </w:tabs>
        <w:spacing w:after="120" w:line="288" w:lineRule="auto"/>
        <w:ind w:left="360"/>
        <w:jc w:val="both"/>
        <w:rPr>
          <w:rFonts w:asciiTheme="minorHAnsi" w:hAnsiTheme="minorHAnsi" w:cstheme="minorHAnsi"/>
          <w:b/>
          <w:sz w:val="22"/>
          <w:szCs w:val="22"/>
          <w:lang w:val="es-ES_tradnl"/>
        </w:rPr>
      </w:pPr>
      <w:r>
        <w:rPr>
          <w:rFonts w:asciiTheme="minorHAnsi" w:hAnsiTheme="minorHAnsi" w:cstheme="minorHAnsi"/>
          <w:b/>
          <w:sz w:val="22"/>
          <w:szCs w:val="22"/>
          <w:lang w:val="es-ES_tradnl"/>
        </w:rPr>
        <w:t xml:space="preserve">E. </w:t>
      </w:r>
      <w:r w:rsidR="00EC3AA9" w:rsidRPr="001420DD">
        <w:rPr>
          <w:rFonts w:asciiTheme="minorHAnsi" w:hAnsiTheme="minorHAnsi" w:cstheme="minorHAnsi"/>
          <w:b/>
          <w:sz w:val="22"/>
          <w:szCs w:val="22"/>
          <w:lang w:val="es-ES_tradnl"/>
        </w:rPr>
        <w:t>Dotaciones municipales y concejiles</w:t>
      </w:r>
    </w:p>
    <w:p w14:paraId="428A7ED6" w14:textId="77777777" w:rsidR="00BE56F5" w:rsidRDefault="00EC3AA9" w:rsidP="009F025D">
      <w:pPr>
        <w:spacing w:after="120" w:line="288" w:lineRule="auto"/>
        <w:jc w:val="both"/>
        <w:rPr>
          <w:rFonts w:ascii="Calibri" w:hAnsi="Calibri" w:cs="Calibri"/>
          <w:sz w:val="22"/>
          <w:szCs w:val="22"/>
          <w:lang w:eastAsia="en-US"/>
        </w:rPr>
      </w:pPr>
      <w:r w:rsidRPr="00B10C57">
        <w:rPr>
          <w:rFonts w:ascii="Calibri" w:hAnsi="Calibri" w:cs="Calibri"/>
          <w:sz w:val="22"/>
          <w:szCs w:val="22"/>
          <w:lang w:eastAsia="en-US"/>
        </w:rPr>
        <w:t>La aportación económica máxima no podrá exceder de 150.000 € por entidad local, salvo las inversiones de rehabilitación o reforma de viviendas para alquiler, cuyo límite será de 60.000 € por entidad local.</w:t>
      </w:r>
    </w:p>
    <w:p w14:paraId="5571C2F1" w14:textId="55DFFFCD" w:rsidR="00EC3AA9" w:rsidRPr="00B10C57" w:rsidRDefault="00EC3AA9" w:rsidP="009F025D">
      <w:pPr>
        <w:pStyle w:val="Prrafodelista"/>
        <w:tabs>
          <w:tab w:val="left" w:pos="9071"/>
        </w:tabs>
        <w:spacing w:after="120" w:line="288" w:lineRule="auto"/>
        <w:ind w:left="0"/>
        <w:contextualSpacing w:val="0"/>
        <w:jc w:val="both"/>
        <w:rPr>
          <w:rFonts w:asciiTheme="minorHAnsi" w:hAnsiTheme="minorHAnsi" w:cstheme="minorHAnsi"/>
          <w:b/>
          <w:sz w:val="22"/>
          <w:szCs w:val="22"/>
        </w:rPr>
      </w:pPr>
      <w:r w:rsidRPr="00B10C57">
        <w:rPr>
          <w:rFonts w:asciiTheme="minorHAnsi" w:hAnsiTheme="minorHAnsi" w:cstheme="minorHAnsi"/>
          <w:b/>
          <w:sz w:val="22"/>
          <w:szCs w:val="22"/>
        </w:rPr>
        <w:t xml:space="preserve">3. </w:t>
      </w:r>
      <w:r w:rsidR="00394A71" w:rsidRPr="00B10C57">
        <w:rPr>
          <w:rFonts w:asciiTheme="minorHAnsi" w:hAnsiTheme="minorHAnsi" w:cstheme="minorHAnsi"/>
          <w:b/>
          <w:sz w:val="22"/>
          <w:szCs w:val="22"/>
        </w:rPr>
        <w:t>Modificación de los costes unitarios y límites por entidad local</w:t>
      </w:r>
    </w:p>
    <w:p w14:paraId="5571C2F2" w14:textId="4ED5D853" w:rsidR="00EC3AA9" w:rsidRPr="00B10C57" w:rsidRDefault="00EC3AA9" w:rsidP="009F025D">
      <w:pPr>
        <w:pStyle w:val="Prrafodelista"/>
        <w:tabs>
          <w:tab w:val="left" w:pos="9071"/>
        </w:tabs>
        <w:spacing w:after="120" w:line="288" w:lineRule="auto"/>
        <w:ind w:left="0"/>
        <w:contextualSpacing w:val="0"/>
        <w:jc w:val="both"/>
        <w:rPr>
          <w:rFonts w:asciiTheme="minorHAnsi" w:hAnsiTheme="minorHAnsi" w:cstheme="minorHAnsi"/>
          <w:sz w:val="22"/>
          <w:szCs w:val="22"/>
        </w:rPr>
      </w:pPr>
      <w:r w:rsidRPr="00B10C57">
        <w:rPr>
          <w:rFonts w:asciiTheme="minorHAnsi" w:hAnsiTheme="minorHAnsi" w:cstheme="minorHAnsi"/>
          <w:sz w:val="22"/>
          <w:szCs w:val="22"/>
        </w:rPr>
        <w:t>Todos los costes unitarios y los límites por entidad local del presente</w:t>
      </w:r>
      <w:r w:rsidR="00143F87">
        <w:rPr>
          <w:rFonts w:asciiTheme="minorHAnsi" w:hAnsiTheme="minorHAnsi" w:cstheme="minorHAnsi"/>
          <w:sz w:val="22"/>
          <w:szCs w:val="22"/>
        </w:rPr>
        <w:t xml:space="preserve"> anexo</w:t>
      </w:r>
      <w:r w:rsidRPr="00B10C57">
        <w:rPr>
          <w:rFonts w:asciiTheme="minorHAnsi" w:hAnsiTheme="minorHAnsi" w:cstheme="minorHAnsi"/>
          <w:sz w:val="22"/>
          <w:szCs w:val="22"/>
        </w:rPr>
        <w:t xml:space="preserve">, podrán ser objeto de </w:t>
      </w:r>
      <w:r w:rsidR="00C15704" w:rsidRPr="00B10C57">
        <w:rPr>
          <w:rFonts w:asciiTheme="minorHAnsi" w:hAnsiTheme="minorHAnsi" w:cstheme="minorHAnsi"/>
          <w:sz w:val="22"/>
          <w:szCs w:val="22"/>
        </w:rPr>
        <w:t>actualización</w:t>
      </w:r>
      <w:r w:rsidRPr="00B10C57">
        <w:rPr>
          <w:rFonts w:asciiTheme="minorHAnsi" w:hAnsiTheme="minorHAnsi" w:cstheme="minorHAnsi"/>
          <w:sz w:val="22"/>
          <w:szCs w:val="22"/>
        </w:rPr>
        <w:t xml:space="preserve">, si procede, en </w:t>
      </w:r>
      <w:r w:rsidR="00C84702" w:rsidRPr="00B10C57">
        <w:rPr>
          <w:rFonts w:asciiTheme="minorHAnsi" w:hAnsiTheme="minorHAnsi" w:cstheme="minorHAnsi"/>
          <w:sz w:val="22"/>
          <w:szCs w:val="22"/>
        </w:rPr>
        <w:t xml:space="preserve">la </w:t>
      </w:r>
      <w:r w:rsidR="00C84702" w:rsidRPr="00B10C57">
        <w:rPr>
          <w:rFonts w:asciiTheme="minorHAnsi" w:hAnsiTheme="minorHAnsi" w:cstheme="minorHAnsi"/>
          <w:sz w:val="22"/>
          <w:szCs w:val="22"/>
          <w:lang w:val="es-ES_tradnl"/>
        </w:rPr>
        <w:t>Resolución a la que hace referencia el apartado 1 del artículo 16 de la</w:t>
      </w:r>
      <w:r w:rsidR="00CB6C29">
        <w:rPr>
          <w:rFonts w:asciiTheme="minorHAnsi" w:hAnsiTheme="minorHAnsi" w:cstheme="minorHAnsi"/>
          <w:sz w:val="22"/>
          <w:szCs w:val="22"/>
          <w:lang w:val="es-ES_tradnl"/>
        </w:rPr>
        <w:t xml:space="preserve"> presente ley foral</w:t>
      </w:r>
      <w:r w:rsidR="00C84702" w:rsidRPr="00B10C57">
        <w:rPr>
          <w:rFonts w:asciiTheme="minorHAnsi" w:hAnsiTheme="minorHAnsi" w:cstheme="minorHAnsi"/>
          <w:sz w:val="22"/>
          <w:szCs w:val="22"/>
        </w:rPr>
        <w:t xml:space="preserve"> </w:t>
      </w:r>
      <w:r w:rsidRPr="00B10C57">
        <w:rPr>
          <w:rFonts w:asciiTheme="minorHAnsi" w:hAnsiTheme="minorHAnsi" w:cstheme="minorHAnsi"/>
          <w:sz w:val="22"/>
          <w:szCs w:val="22"/>
        </w:rPr>
        <w:t>de la</w:t>
      </w:r>
      <w:r w:rsidR="00CB6C29">
        <w:rPr>
          <w:rFonts w:asciiTheme="minorHAnsi" w:hAnsiTheme="minorHAnsi" w:cstheme="minorHAnsi"/>
          <w:sz w:val="22"/>
          <w:szCs w:val="22"/>
        </w:rPr>
        <w:t xml:space="preserve"> presente ley foral</w:t>
      </w:r>
      <w:r w:rsidRPr="00B10C57">
        <w:rPr>
          <w:rFonts w:asciiTheme="minorHAnsi" w:hAnsiTheme="minorHAnsi" w:cstheme="minorHAnsi"/>
          <w:sz w:val="22"/>
          <w:szCs w:val="22"/>
        </w:rPr>
        <w:t>.</w:t>
      </w:r>
    </w:p>
    <w:p w14:paraId="5571C2F3" w14:textId="77777777" w:rsidR="00EC3AA9" w:rsidRPr="00B10C57" w:rsidRDefault="00EC3AA9" w:rsidP="009F025D">
      <w:pPr>
        <w:spacing w:after="120" w:line="288" w:lineRule="auto"/>
        <w:rPr>
          <w:rFonts w:asciiTheme="minorHAnsi" w:hAnsiTheme="minorHAnsi" w:cstheme="minorHAnsi"/>
          <w:sz w:val="22"/>
          <w:szCs w:val="22"/>
        </w:rPr>
      </w:pPr>
      <w:r w:rsidRPr="00B10C57">
        <w:rPr>
          <w:rFonts w:asciiTheme="minorHAnsi" w:hAnsiTheme="minorHAnsi" w:cstheme="minorHAnsi"/>
          <w:sz w:val="22"/>
          <w:szCs w:val="22"/>
        </w:rPr>
        <w:br w:type="page"/>
      </w:r>
    </w:p>
    <w:p w14:paraId="5571C2F4" w14:textId="51021EDD" w:rsidR="00AA38DA" w:rsidRPr="00B10C57" w:rsidRDefault="00AA38DA" w:rsidP="009F025D">
      <w:pPr>
        <w:pStyle w:val="Prrafodelista"/>
        <w:tabs>
          <w:tab w:val="left" w:pos="9071"/>
        </w:tabs>
        <w:spacing w:after="120" w:line="288" w:lineRule="auto"/>
        <w:ind w:left="0"/>
        <w:contextualSpacing w:val="0"/>
        <w:jc w:val="both"/>
        <w:rPr>
          <w:rFonts w:asciiTheme="minorHAnsi" w:hAnsiTheme="minorHAnsi" w:cstheme="minorHAnsi"/>
          <w:b/>
          <w:strike/>
          <w:sz w:val="22"/>
          <w:szCs w:val="22"/>
        </w:rPr>
      </w:pPr>
      <w:r w:rsidRPr="00B10C57">
        <w:rPr>
          <w:rFonts w:asciiTheme="minorHAnsi" w:hAnsiTheme="minorHAnsi" w:cstheme="minorHAnsi"/>
          <w:b/>
          <w:sz w:val="22"/>
          <w:szCs w:val="22"/>
          <w:lang w:val="es-ES_tradnl"/>
        </w:rPr>
        <w:lastRenderedPageBreak/>
        <w:t xml:space="preserve">ANEXO III. </w:t>
      </w:r>
      <w:r w:rsidR="00DE46DC" w:rsidRPr="00B10C57">
        <w:rPr>
          <w:rFonts w:asciiTheme="minorHAnsi" w:hAnsiTheme="minorHAnsi" w:cstheme="minorHAnsi"/>
          <w:b/>
          <w:sz w:val="22"/>
          <w:szCs w:val="22"/>
          <w:lang w:val="es-ES_tradnl"/>
        </w:rPr>
        <w:t>Selección y priorización de solicitudes de programación local</w:t>
      </w:r>
    </w:p>
    <w:p w14:paraId="5571C2F5" w14:textId="77777777" w:rsidR="00AA38DA" w:rsidRPr="00B10C57" w:rsidRDefault="00AA38DA" w:rsidP="009F025D">
      <w:pPr>
        <w:spacing w:after="120" w:line="288" w:lineRule="auto"/>
        <w:jc w:val="both"/>
        <w:rPr>
          <w:rFonts w:asciiTheme="minorHAnsi" w:hAnsiTheme="minorHAnsi" w:cstheme="minorHAnsi"/>
          <w:b/>
          <w:sz w:val="22"/>
          <w:szCs w:val="22"/>
        </w:rPr>
      </w:pPr>
      <w:r w:rsidRPr="00B10C57">
        <w:rPr>
          <w:rFonts w:asciiTheme="minorHAnsi" w:hAnsiTheme="minorHAnsi" w:cstheme="minorHAnsi"/>
          <w:b/>
          <w:sz w:val="22"/>
          <w:szCs w:val="22"/>
        </w:rPr>
        <w:t>1. DETERMINACIÓN DEL GRADO DE NECESIDAD DE LA INVERSIÓN (GNI)</w:t>
      </w:r>
    </w:p>
    <w:p w14:paraId="5571C2F6" w14:textId="77777777" w:rsidR="00AA38DA" w:rsidRPr="00B10C57" w:rsidRDefault="00AA38DA" w:rsidP="009F025D">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El grado de necesidad de la inversión</w:t>
      </w:r>
      <w:r w:rsidR="003A18FB" w:rsidRPr="00B10C57">
        <w:rPr>
          <w:rFonts w:asciiTheme="minorHAnsi" w:hAnsiTheme="minorHAnsi" w:cstheme="minorHAnsi"/>
          <w:sz w:val="22"/>
          <w:szCs w:val="22"/>
        </w:rPr>
        <w:t xml:space="preserve"> (GNI)</w:t>
      </w:r>
      <w:r w:rsidRPr="00B10C57">
        <w:rPr>
          <w:rFonts w:asciiTheme="minorHAnsi" w:hAnsiTheme="minorHAnsi" w:cstheme="minorHAnsi"/>
          <w:sz w:val="22"/>
          <w:szCs w:val="22"/>
        </w:rPr>
        <w:t xml:space="preserve"> se determinará, según el tipo de obra de que se trate, de acuerdo a los siguientes criterios generales:</w:t>
      </w:r>
    </w:p>
    <w:p w14:paraId="5571C2F7" w14:textId="77777777" w:rsidR="00AA38DA" w:rsidRPr="00B10C57" w:rsidRDefault="00AA38DA" w:rsidP="009F025D">
      <w:pPr>
        <w:spacing w:after="120" w:line="288" w:lineRule="auto"/>
        <w:jc w:val="both"/>
        <w:rPr>
          <w:rFonts w:asciiTheme="minorHAnsi" w:hAnsiTheme="minorHAnsi" w:cstheme="minorHAnsi"/>
          <w:b/>
          <w:sz w:val="22"/>
          <w:szCs w:val="22"/>
        </w:rPr>
      </w:pPr>
      <w:r w:rsidRPr="00B10C57">
        <w:rPr>
          <w:rFonts w:asciiTheme="minorHAnsi" w:hAnsiTheme="minorHAnsi" w:cstheme="minorHAnsi"/>
          <w:b/>
          <w:sz w:val="22"/>
          <w:szCs w:val="22"/>
        </w:rPr>
        <w:t>Redes de abastecimiento, saneamiento y pluviales:</w:t>
      </w:r>
    </w:p>
    <w:p w14:paraId="3F3D2AFE" w14:textId="77777777" w:rsidR="00AD1070" w:rsidRDefault="00AA38DA" w:rsidP="009F025D">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 xml:space="preserve">El </w:t>
      </w:r>
      <w:r w:rsidR="008F3FE4" w:rsidRPr="00B10C57">
        <w:rPr>
          <w:rFonts w:asciiTheme="minorHAnsi" w:hAnsiTheme="minorHAnsi" w:cstheme="minorHAnsi"/>
          <w:sz w:val="22"/>
          <w:szCs w:val="22"/>
        </w:rPr>
        <w:t>g</w:t>
      </w:r>
      <w:r w:rsidRPr="00B10C57">
        <w:rPr>
          <w:rFonts w:asciiTheme="minorHAnsi" w:hAnsiTheme="minorHAnsi" w:cstheme="minorHAnsi"/>
          <w:sz w:val="22"/>
          <w:szCs w:val="22"/>
        </w:rPr>
        <w:t xml:space="preserve">rado de </w:t>
      </w:r>
      <w:r w:rsidR="008F3FE4" w:rsidRPr="00B10C57">
        <w:rPr>
          <w:rFonts w:asciiTheme="minorHAnsi" w:hAnsiTheme="minorHAnsi" w:cstheme="minorHAnsi"/>
          <w:sz w:val="22"/>
          <w:szCs w:val="22"/>
        </w:rPr>
        <w:t>n</w:t>
      </w:r>
      <w:r w:rsidRPr="00B10C57">
        <w:rPr>
          <w:rFonts w:asciiTheme="minorHAnsi" w:hAnsiTheme="minorHAnsi" w:cstheme="minorHAnsi"/>
          <w:sz w:val="22"/>
          <w:szCs w:val="22"/>
        </w:rPr>
        <w:t xml:space="preserve">ecesidad de la </w:t>
      </w:r>
      <w:r w:rsidR="008F3FE4" w:rsidRPr="00B10C57">
        <w:rPr>
          <w:rFonts w:asciiTheme="minorHAnsi" w:hAnsiTheme="minorHAnsi" w:cstheme="minorHAnsi"/>
          <w:sz w:val="22"/>
          <w:szCs w:val="22"/>
        </w:rPr>
        <w:t>i</w:t>
      </w:r>
      <w:r w:rsidRPr="00B10C57">
        <w:rPr>
          <w:rFonts w:asciiTheme="minorHAnsi" w:hAnsiTheme="minorHAnsi" w:cstheme="minorHAnsi"/>
          <w:sz w:val="22"/>
          <w:szCs w:val="22"/>
        </w:rPr>
        <w:t>nversión</w:t>
      </w:r>
      <w:r w:rsidR="003A18FB" w:rsidRPr="00B10C57">
        <w:rPr>
          <w:rFonts w:asciiTheme="minorHAnsi" w:hAnsiTheme="minorHAnsi" w:cstheme="minorHAnsi"/>
          <w:sz w:val="22"/>
          <w:szCs w:val="22"/>
        </w:rPr>
        <w:t xml:space="preserve"> (GNI)</w:t>
      </w:r>
      <w:r w:rsidRPr="00B10C57">
        <w:rPr>
          <w:rFonts w:asciiTheme="minorHAnsi" w:hAnsiTheme="minorHAnsi" w:cstheme="minorHAnsi"/>
          <w:sz w:val="22"/>
          <w:szCs w:val="22"/>
        </w:rPr>
        <w:t xml:space="preserve"> se determinará en base a las incidencias en la red y las </w:t>
      </w:r>
      <w:r w:rsidR="008F3FE4" w:rsidRPr="00B10C57">
        <w:rPr>
          <w:rFonts w:asciiTheme="minorHAnsi" w:hAnsiTheme="minorHAnsi" w:cstheme="minorHAnsi"/>
          <w:sz w:val="22"/>
          <w:szCs w:val="22"/>
        </w:rPr>
        <w:t xml:space="preserve">propias </w:t>
      </w:r>
      <w:r w:rsidRPr="00B10C57">
        <w:rPr>
          <w:rFonts w:asciiTheme="minorHAnsi" w:hAnsiTheme="minorHAnsi" w:cstheme="minorHAnsi"/>
          <w:sz w:val="22"/>
          <w:szCs w:val="22"/>
        </w:rPr>
        <w:t>características de la red.</w:t>
      </w:r>
    </w:p>
    <w:p w14:paraId="6FF8B809" w14:textId="77777777" w:rsidR="00AD1070" w:rsidRDefault="00AD1070" w:rsidP="00AD1070">
      <w:pPr>
        <w:spacing w:after="120" w:line="288" w:lineRule="auto"/>
        <w:ind w:left="360"/>
        <w:jc w:val="both"/>
        <w:rPr>
          <w:rFonts w:asciiTheme="minorHAnsi" w:hAnsiTheme="minorHAnsi" w:cstheme="minorHAnsi"/>
          <w:sz w:val="22"/>
          <w:szCs w:val="22"/>
        </w:rPr>
      </w:pPr>
      <w:r>
        <w:rPr>
          <w:rFonts w:asciiTheme="minorHAnsi" w:hAnsiTheme="minorHAnsi" w:cstheme="minorHAnsi"/>
          <w:sz w:val="22"/>
          <w:szCs w:val="22"/>
        </w:rPr>
        <w:t xml:space="preserve">• </w:t>
      </w:r>
      <w:r w:rsidR="00AA38DA" w:rsidRPr="00AD1070">
        <w:rPr>
          <w:rFonts w:asciiTheme="minorHAnsi" w:hAnsiTheme="minorHAnsi" w:cstheme="minorHAnsi"/>
          <w:sz w:val="22"/>
          <w:szCs w:val="22"/>
        </w:rPr>
        <w:t>Se consideran incidencias: la existencia de fugas, los problemas de contaminación y exceso o insuficiencia de presión en la red de abastecimiento, las disfunciones por exceso de caudal en las depuradoras de aguas residuales, los vertidos de fecales a cauce, los atascos en la red de saneamiento y otras que afecten al correcto funcionamiento del servicio.</w:t>
      </w:r>
    </w:p>
    <w:p w14:paraId="5571C2FA" w14:textId="33B923D6" w:rsidR="00AA38DA" w:rsidRPr="00AD1070" w:rsidRDefault="00AD1070" w:rsidP="00AD1070">
      <w:pPr>
        <w:spacing w:after="120" w:line="288" w:lineRule="auto"/>
        <w:ind w:left="360"/>
        <w:jc w:val="both"/>
        <w:rPr>
          <w:rFonts w:asciiTheme="minorHAnsi" w:hAnsiTheme="minorHAnsi" w:cstheme="minorHAnsi"/>
          <w:sz w:val="22"/>
          <w:szCs w:val="22"/>
        </w:rPr>
      </w:pPr>
      <w:r>
        <w:rPr>
          <w:rFonts w:asciiTheme="minorHAnsi" w:hAnsiTheme="minorHAnsi" w:cstheme="minorHAnsi"/>
          <w:sz w:val="22"/>
          <w:szCs w:val="22"/>
        </w:rPr>
        <w:t xml:space="preserve">• </w:t>
      </w:r>
      <w:r w:rsidR="00AA38DA" w:rsidRPr="00AD1070">
        <w:rPr>
          <w:rFonts w:asciiTheme="minorHAnsi" w:hAnsiTheme="minorHAnsi" w:cstheme="minorHAnsi"/>
          <w:sz w:val="22"/>
          <w:szCs w:val="22"/>
        </w:rPr>
        <w:t>En cuanto a las características de la red, se considera la antigüedad, el tipo de material y su estado de conservación, las secciones de las conducciones y si la red es unitaria o separativa.</w:t>
      </w:r>
    </w:p>
    <w:p w14:paraId="5571C2FB" w14:textId="77777777" w:rsidR="00AA38DA" w:rsidRPr="00B10C57" w:rsidRDefault="00AA38DA" w:rsidP="009F025D">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Cuando existan solicitudes de inversiones para redes de pluviales, a ejecutar conjuntamente con inversiones de redes de abastecimiento y saneamiento, presentadas por diferentes entidades locales, se asignará</w:t>
      </w:r>
      <w:r w:rsidR="007704B4" w:rsidRPr="00B10C57">
        <w:rPr>
          <w:rFonts w:asciiTheme="minorHAnsi" w:hAnsiTheme="minorHAnsi" w:cstheme="minorHAnsi"/>
          <w:sz w:val="22"/>
          <w:szCs w:val="22"/>
        </w:rPr>
        <w:t xml:space="preserve"> a ambas</w:t>
      </w:r>
      <w:r w:rsidRPr="00B10C57">
        <w:rPr>
          <w:rFonts w:asciiTheme="minorHAnsi" w:hAnsiTheme="minorHAnsi" w:cstheme="minorHAnsi"/>
          <w:sz w:val="22"/>
          <w:szCs w:val="22"/>
        </w:rPr>
        <w:t xml:space="preserve"> el mismo </w:t>
      </w:r>
      <w:r w:rsidR="008F3FE4" w:rsidRPr="00B10C57">
        <w:rPr>
          <w:rFonts w:asciiTheme="minorHAnsi" w:hAnsiTheme="minorHAnsi" w:cstheme="minorHAnsi"/>
          <w:sz w:val="22"/>
          <w:szCs w:val="22"/>
        </w:rPr>
        <w:t>g</w:t>
      </w:r>
      <w:r w:rsidRPr="00B10C57">
        <w:rPr>
          <w:rFonts w:asciiTheme="minorHAnsi" w:hAnsiTheme="minorHAnsi" w:cstheme="minorHAnsi"/>
          <w:sz w:val="22"/>
          <w:szCs w:val="22"/>
        </w:rPr>
        <w:t xml:space="preserve">rado de </w:t>
      </w:r>
      <w:r w:rsidR="008F3FE4" w:rsidRPr="00B10C57">
        <w:rPr>
          <w:rFonts w:asciiTheme="minorHAnsi" w:hAnsiTheme="minorHAnsi" w:cstheme="minorHAnsi"/>
          <w:sz w:val="22"/>
          <w:szCs w:val="22"/>
        </w:rPr>
        <w:t>n</w:t>
      </w:r>
      <w:r w:rsidRPr="00B10C57">
        <w:rPr>
          <w:rFonts w:asciiTheme="minorHAnsi" w:hAnsiTheme="minorHAnsi" w:cstheme="minorHAnsi"/>
          <w:sz w:val="22"/>
          <w:szCs w:val="22"/>
        </w:rPr>
        <w:t xml:space="preserve">ecesidad de la </w:t>
      </w:r>
      <w:r w:rsidR="008F3FE4" w:rsidRPr="00B10C57">
        <w:rPr>
          <w:rFonts w:asciiTheme="minorHAnsi" w:hAnsiTheme="minorHAnsi" w:cstheme="minorHAnsi"/>
          <w:sz w:val="22"/>
          <w:szCs w:val="22"/>
        </w:rPr>
        <w:t>inversión (GNI).</w:t>
      </w:r>
    </w:p>
    <w:p w14:paraId="5571C2FC" w14:textId="77777777" w:rsidR="00AA38DA" w:rsidRPr="00B10C57" w:rsidRDefault="00FF42B9" w:rsidP="009F025D">
      <w:pPr>
        <w:spacing w:after="120" w:line="288" w:lineRule="auto"/>
        <w:jc w:val="both"/>
        <w:rPr>
          <w:rFonts w:asciiTheme="minorHAnsi" w:hAnsiTheme="minorHAnsi" w:cstheme="minorHAnsi"/>
          <w:b/>
          <w:sz w:val="22"/>
          <w:szCs w:val="22"/>
        </w:rPr>
      </w:pPr>
      <w:r w:rsidRPr="00B10C57">
        <w:rPr>
          <w:rFonts w:asciiTheme="minorHAnsi" w:hAnsiTheme="minorHAnsi" w:cstheme="minorHAnsi"/>
          <w:b/>
          <w:sz w:val="22"/>
          <w:szCs w:val="22"/>
        </w:rPr>
        <w:t>Pavimentación</w:t>
      </w:r>
      <w:r w:rsidR="00AA38DA" w:rsidRPr="00B10C57">
        <w:rPr>
          <w:rFonts w:asciiTheme="minorHAnsi" w:hAnsiTheme="minorHAnsi" w:cstheme="minorHAnsi"/>
          <w:b/>
          <w:sz w:val="22"/>
          <w:szCs w:val="22"/>
        </w:rPr>
        <w:t xml:space="preserve"> con redes:</w:t>
      </w:r>
    </w:p>
    <w:p w14:paraId="5571C2FD" w14:textId="77777777" w:rsidR="00AA38DA" w:rsidRPr="00B10C57" w:rsidRDefault="00AA38DA" w:rsidP="009F025D">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 xml:space="preserve">El </w:t>
      </w:r>
      <w:r w:rsidR="00FF42B9" w:rsidRPr="00B10C57">
        <w:rPr>
          <w:rFonts w:asciiTheme="minorHAnsi" w:hAnsiTheme="minorHAnsi" w:cstheme="minorHAnsi"/>
          <w:sz w:val="22"/>
          <w:szCs w:val="22"/>
        </w:rPr>
        <w:t>g</w:t>
      </w:r>
      <w:r w:rsidRPr="00B10C57">
        <w:rPr>
          <w:rFonts w:asciiTheme="minorHAnsi" w:hAnsiTheme="minorHAnsi" w:cstheme="minorHAnsi"/>
          <w:sz w:val="22"/>
          <w:szCs w:val="22"/>
        </w:rPr>
        <w:t xml:space="preserve">rado de </w:t>
      </w:r>
      <w:r w:rsidR="00FF42B9" w:rsidRPr="00B10C57">
        <w:rPr>
          <w:rFonts w:asciiTheme="minorHAnsi" w:hAnsiTheme="minorHAnsi" w:cstheme="minorHAnsi"/>
          <w:sz w:val="22"/>
          <w:szCs w:val="22"/>
        </w:rPr>
        <w:t>n</w:t>
      </w:r>
      <w:r w:rsidRPr="00B10C57">
        <w:rPr>
          <w:rFonts w:asciiTheme="minorHAnsi" w:hAnsiTheme="minorHAnsi" w:cstheme="minorHAnsi"/>
          <w:sz w:val="22"/>
          <w:szCs w:val="22"/>
        </w:rPr>
        <w:t xml:space="preserve">ecesidad de la </w:t>
      </w:r>
      <w:r w:rsidR="00FF42B9" w:rsidRPr="00B10C57">
        <w:rPr>
          <w:rFonts w:asciiTheme="minorHAnsi" w:hAnsiTheme="minorHAnsi" w:cstheme="minorHAnsi"/>
          <w:sz w:val="22"/>
          <w:szCs w:val="22"/>
        </w:rPr>
        <w:t>i</w:t>
      </w:r>
      <w:r w:rsidRPr="00B10C57">
        <w:rPr>
          <w:rFonts w:asciiTheme="minorHAnsi" w:hAnsiTheme="minorHAnsi" w:cstheme="minorHAnsi"/>
          <w:sz w:val="22"/>
          <w:szCs w:val="22"/>
        </w:rPr>
        <w:t>nversión</w:t>
      </w:r>
      <w:r w:rsidR="003A18FB" w:rsidRPr="00B10C57">
        <w:rPr>
          <w:rFonts w:asciiTheme="minorHAnsi" w:hAnsiTheme="minorHAnsi" w:cstheme="minorHAnsi"/>
          <w:sz w:val="22"/>
          <w:szCs w:val="22"/>
        </w:rPr>
        <w:t xml:space="preserve"> (GNI)</w:t>
      </w:r>
      <w:r w:rsidRPr="00B10C57">
        <w:rPr>
          <w:rFonts w:asciiTheme="minorHAnsi" w:hAnsiTheme="minorHAnsi" w:cstheme="minorHAnsi"/>
          <w:sz w:val="22"/>
          <w:szCs w:val="22"/>
        </w:rPr>
        <w:t xml:space="preserve"> de las obras de pavimentación con redes, será el mismo que se haya asignado a la inversión de redes con la que vaya a ejecutarse conjuntamente.</w:t>
      </w:r>
    </w:p>
    <w:p w14:paraId="5571C2FE" w14:textId="77777777" w:rsidR="00AA38DA" w:rsidRPr="00B10C57" w:rsidRDefault="00FF42B9" w:rsidP="009F025D">
      <w:pPr>
        <w:spacing w:after="120" w:line="288" w:lineRule="auto"/>
        <w:jc w:val="both"/>
        <w:rPr>
          <w:rFonts w:asciiTheme="minorHAnsi" w:hAnsiTheme="minorHAnsi" w:cstheme="minorHAnsi"/>
          <w:b/>
          <w:sz w:val="22"/>
          <w:szCs w:val="22"/>
        </w:rPr>
      </w:pPr>
      <w:r w:rsidRPr="00B10C57">
        <w:rPr>
          <w:rFonts w:asciiTheme="minorHAnsi" w:hAnsiTheme="minorHAnsi" w:cstheme="minorHAnsi"/>
          <w:b/>
          <w:sz w:val="22"/>
          <w:szCs w:val="22"/>
        </w:rPr>
        <w:t>Pavimentación</w:t>
      </w:r>
      <w:r w:rsidR="00AA38DA" w:rsidRPr="00B10C57">
        <w:rPr>
          <w:rFonts w:asciiTheme="minorHAnsi" w:hAnsiTheme="minorHAnsi" w:cstheme="minorHAnsi"/>
          <w:b/>
          <w:sz w:val="22"/>
          <w:szCs w:val="22"/>
        </w:rPr>
        <w:t xml:space="preserve"> sin redes:</w:t>
      </w:r>
    </w:p>
    <w:p w14:paraId="5571C2FF" w14:textId="77777777" w:rsidR="00AA38DA" w:rsidRPr="00B10C57" w:rsidRDefault="00AA38DA" w:rsidP="009F025D">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 xml:space="preserve">El </w:t>
      </w:r>
      <w:r w:rsidR="00FF42B9" w:rsidRPr="00B10C57">
        <w:rPr>
          <w:rFonts w:asciiTheme="minorHAnsi" w:hAnsiTheme="minorHAnsi" w:cstheme="minorHAnsi"/>
          <w:sz w:val="22"/>
          <w:szCs w:val="22"/>
        </w:rPr>
        <w:t>g</w:t>
      </w:r>
      <w:r w:rsidRPr="00B10C57">
        <w:rPr>
          <w:rFonts w:asciiTheme="minorHAnsi" w:hAnsiTheme="minorHAnsi" w:cstheme="minorHAnsi"/>
          <w:sz w:val="22"/>
          <w:szCs w:val="22"/>
        </w:rPr>
        <w:t xml:space="preserve">rado de </w:t>
      </w:r>
      <w:r w:rsidR="00FF42B9" w:rsidRPr="00B10C57">
        <w:rPr>
          <w:rFonts w:asciiTheme="minorHAnsi" w:hAnsiTheme="minorHAnsi" w:cstheme="minorHAnsi"/>
          <w:sz w:val="22"/>
          <w:szCs w:val="22"/>
        </w:rPr>
        <w:t>n</w:t>
      </w:r>
      <w:r w:rsidRPr="00B10C57">
        <w:rPr>
          <w:rFonts w:asciiTheme="minorHAnsi" w:hAnsiTheme="minorHAnsi" w:cstheme="minorHAnsi"/>
          <w:sz w:val="22"/>
          <w:szCs w:val="22"/>
        </w:rPr>
        <w:t xml:space="preserve">ecesidad de la </w:t>
      </w:r>
      <w:r w:rsidR="00FF42B9" w:rsidRPr="00B10C57">
        <w:rPr>
          <w:rFonts w:asciiTheme="minorHAnsi" w:hAnsiTheme="minorHAnsi" w:cstheme="minorHAnsi"/>
          <w:sz w:val="22"/>
          <w:szCs w:val="22"/>
        </w:rPr>
        <w:t>i</w:t>
      </w:r>
      <w:r w:rsidRPr="00B10C57">
        <w:rPr>
          <w:rFonts w:asciiTheme="minorHAnsi" w:hAnsiTheme="minorHAnsi" w:cstheme="minorHAnsi"/>
          <w:sz w:val="22"/>
          <w:szCs w:val="22"/>
        </w:rPr>
        <w:t>nversión</w:t>
      </w:r>
      <w:r w:rsidR="003A18FB" w:rsidRPr="00B10C57">
        <w:rPr>
          <w:rFonts w:asciiTheme="minorHAnsi" w:hAnsiTheme="minorHAnsi" w:cstheme="minorHAnsi"/>
          <w:sz w:val="22"/>
          <w:szCs w:val="22"/>
        </w:rPr>
        <w:t xml:space="preserve"> (GNI)</w:t>
      </w:r>
      <w:r w:rsidRPr="00B10C57">
        <w:rPr>
          <w:rFonts w:asciiTheme="minorHAnsi" w:hAnsiTheme="minorHAnsi" w:cstheme="minorHAnsi"/>
          <w:sz w:val="22"/>
          <w:szCs w:val="22"/>
        </w:rPr>
        <w:t xml:space="preserve"> se determinará en base al estado del pavimento, la intensidad del uso y problemas relacionados con la falta de accesibilidad y los riesgos para la seguridad. En el caso de los muros, se valorarán los riesgos relativos a la estabilidad estructural.</w:t>
      </w:r>
    </w:p>
    <w:p w14:paraId="5571C300" w14:textId="77777777" w:rsidR="00AA38DA" w:rsidRPr="00B10C57" w:rsidRDefault="00AA38DA" w:rsidP="009F025D">
      <w:pPr>
        <w:spacing w:after="120" w:line="288" w:lineRule="auto"/>
        <w:jc w:val="both"/>
        <w:rPr>
          <w:rFonts w:asciiTheme="minorHAnsi" w:hAnsiTheme="minorHAnsi" w:cstheme="minorHAnsi"/>
          <w:b/>
          <w:sz w:val="22"/>
          <w:szCs w:val="22"/>
        </w:rPr>
      </w:pPr>
      <w:r w:rsidRPr="00B10C57">
        <w:rPr>
          <w:rFonts w:asciiTheme="minorHAnsi" w:hAnsiTheme="minorHAnsi" w:cstheme="minorHAnsi"/>
          <w:b/>
          <w:sz w:val="22"/>
          <w:szCs w:val="22"/>
        </w:rPr>
        <w:t>Urbanización de travesías:</w:t>
      </w:r>
    </w:p>
    <w:p w14:paraId="6E009487" w14:textId="77777777" w:rsidR="00AD1070" w:rsidRDefault="00AA38DA" w:rsidP="009F025D">
      <w:pPr>
        <w:spacing w:after="120" w:line="288" w:lineRule="auto"/>
        <w:jc w:val="both"/>
        <w:rPr>
          <w:rFonts w:ascii="Calibri" w:hAnsi="Calibri" w:cs="Calibri"/>
          <w:sz w:val="22"/>
          <w:szCs w:val="22"/>
          <w:lang w:eastAsia="en-US"/>
        </w:rPr>
      </w:pPr>
      <w:r w:rsidRPr="00B10C57">
        <w:rPr>
          <w:rFonts w:ascii="Calibri" w:hAnsi="Calibri" w:cs="Calibri"/>
          <w:sz w:val="22"/>
          <w:szCs w:val="22"/>
          <w:lang w:eastAsia="en-US"/>
        </w:rPr>
        <w:t xml:space="preserve">El </w:t>
      </w:r>
      <w:r w:rsidR="003A18FB" w:rsidRPr="00B10C57">
        <w:rPr>
          <w:rFonts w:ascii="Calibri" w:hAnsi="Calibri" w:cs="Calibri"/>
          <w:sz w:val="22"/>
          <w:szCs w:val="22"/>
          <w:lang w:eastAsia="en-US"/>
        </w:rPr>
        <w:t>g</w:t>
      </w:r>
      <w:r w:rsidRPr="00B10C57">
        <w:rPr>
          <w:rFonts w:ascii="Calibri" w:hAnsi="Calibri" w:cs="Calibri"/>
          <w:sz w:val="22"/>
          <w:szCs w:val="22"/>
          <w:lang w:eastAsia="en-US"/>
        </w:rPr>
        <w:t xml:space="preserve">rado de </w:t>
      </w:r>
      <w:r w:rsidR="003A18FB" w:rsidRPr="00B10C57">
        <w:rPr>
          <w:rFonts w:ascii="Calibri" w:hAnsi="Calibri" w:cs="Calibri"/>
          <w:sz w:val="22"/>
          <w:szCs w:val="22"/>
          <w:lang w:eastAsia="en-US"/>
        </w:rPr>
        <w:t>n</w:t>
      </w:r>
      <w:r w:rsidRPr="00B10C57">
        <w:rPr>
          <w:rFonts w:ascii="Calibri" w:hAnsi="Calibri" w:cs="Calibri"/>
          <w:sz w:val="22"/>
          <w:szCs w:val="22"/>
          <w:lang w:eastAsia="en-US"/>
        </w:rPr>
        <w:t xml:space="preserve">ecesidad de la </w:t>
      </w:r>
      <w:r w:rsidR="003A18FB" w:rsidRPr="00B10C57">
        <w:rPr>
          <w:rFonts w:ascii="Calibri" w:hAnsi="Calibri" w:cs="Calibri"/>
          <w:sz w:val="22"/>
          <w:szCs w:val="22"/>
          <w:lang w:eastAsia="en-US"/>
        </w:rPr>
        <w:t>i</w:t>
      </w:r>
      <w:r w:rsidRPr="00B10C57">
        <w:rPr>
          <w:rFonts w:ascii="Calibri" w:hAnsi="Calibri" w:cs="Calibri"/>
          <w:sz w:val="22"/>
          <w:szCs w:val="22"/>
          <w:lang w:eastAsia="en-US"/>
        </w:rPr>
        <w:t>nversión</w:t>
      </w:r>
      <w:r w:rsidR="003A18FB" w:rsidRPr="00B10C57">
        <w:rPr>
          <w:rFonts w:ascii="Calibri" w:hAnsi="Calibri" w:cs="Calibri"/>
          <w:sz w:val="22"/>
          <w:szCs w:val="22"/>
          <w:lang w:eastAsia="en-US"/>
        </w:rPr>
        <w:t xml:space="preserve"> (GNI)</w:t>
      </w:r>
      <w:r w:rsidRPr="00B10C57">
        <w:rPr>
          <w:rFonts w:ascii="Calibri" w:hAnsi="Calibri" w:cs="Calibri"/>
          <w:sz w:val="22"/>
          <w:szCs w:val="22"/>
          <w:lang w:eastAsia="en-US"/>
        </w:rPr>
        <w:t xml:space="preserve"> se determinará en base a dos parámetros:</w:t>
      </w:r>
    </w:p>
    <w:p w14:paraId="79D84359" w14:textId="77777777" w:rsidR="00AD1070" w:rsidRDefault="00AD1070" w:rsidP="00AD1070">
      <w:pPr>
        <w:spacing w:after="120" w:line="288" w:lineRule="auto"/>
        <w:ind w:left="360"/>
        <w:jc w:val="both"/>
        <w:rPr>
          <w:rFonts w:ascii="Calibri" w:hAnsi="Calibri" w:cs="Calibri"/>
          <w:sz w:val="22"/>
          <w:szCs w:val="22"/>
          <w:lang w:eastAsia="en-US"/>
        </w:rPr>
      </w:pPr>
      <w:r>
        <w:rPr>
          <w:rFonts w:ascii="Calibri" w:hAnsi="Calibri" w:cs="Calibri"/>
          <w:sz w:val="22"/>
          <w:szCs w:val="22"/>
          <w:lang w:eastAsia="en-US"/>
        </w:rPr>
        <w:t xml:space="preserve">• </w:t>
      </w:r>
      <w:r w:rsidR="00AA38DA" w:rsidRPr="00B10C57">
        <w:rPr>
          <w:rFonts w:ascii="Calibri" w:hAnsi="Calibri" w:cs="Calibri"/>
          <w:sz w:val="22"/>
          <w:szCs w:val="22"/>
          <w:lang w:eastAsia="en-US"/>
        </w:rPr>
        <w:t xml:space="preserve">Aspectos que afecten a la accesibilidad y a seguridad peatonal, como el estado de las aceras o la ausencia de las mismas, la intensidad del tráfico, el tipo de carretera, la anchura del vial y el tránsito peatonal, entre otras. </w:t>
      </w:r>
    </w:p>
    <w:p w14:paraId="5571C303" w14:textId="789CB121" w:rsidR="00AA38DA" w:rsidRPr="00B10C57" w:rsidRDefault="00AD1070" w:rsidP="00AD1070">
      <w:pPr>
        <w:spacing w:after="120" w:line="288" w:lineRule="auto"/>
        <w:ind w:left="360"/>
        <w:jc w:val="both"/>
        <w:rPr>
          <w:rFonts w:ascii="Calibri" w:hAnsi="Calibri" w:cs="Calibri"/>
          <w:sz w:val="22"/>
          <w:szCs w:val="22"/>
          <w:lang w:eastAsia="en-US"/>
        </w:rPr>
      </w:pPr>
      <w:r>
        <w:rPr>
          <w:rFonts w:ascii="Calibri" w:hAnsi="Calibri" w:cs="Calibri"/>
          <w:sz w:val="22"/>
          <w:szCs w:val="22"/>
          <w:lang w:eastAsia="en-US"/>
        </w:rPr>
        <w:t xml:space="preserve">• </w:t>
      </w:r>
      <w:r w:rsidR="00AA38DA" w:rsidRPr="00B10C57">
        <w:rPr>
          <w:rFonts w:ascii="Calibri" w:hAnsi="Calibri" w:cs="Calibri"/>
          <w:sz w:val="22"/>
          <w:szCs w:val="22"/>
          <w:lang w:eastAsia="en-US"/>
        </w:rPr>
        <w:t>Estado de las redes de abastecimiento y saneamiento valorando las incidencias en la red y las características de la red, de forma análoga a la valoración de la línea de inversiones de Redes de abastecimiento, saneamiento y pluviales.</w:t>
      </w:r>
    </w:p>
    <w:p w14:paraId="5571C304" w14:textId="77777777" w:rsidR="00AA38DA" w:rsidRPr="00B10C57" w:rsidRDefault="00AA38DA" w:rsidP="009F025D">
      <w:pPr>
        <w:spacing w:after="120" w:line="288" w:lineRule="auto"/>
        <w:jc w:val="both"/>
        <w:rPr>
          <w:rFonts w:asciiTheme="minorHAnsi" w:hAnsiTheme="minorHAnsi" w:cstheme="minorHAnsi"/>
          <w:b/>
          <w:sz w:val="22"/>
          <w:szCs w:val="22"/>
        </w:rPr>
      </w:pPr>
      <w:r w:rsidRPr="00B10C57">
        <w:rPr>
          <w:rFonts w:asciiTheme="minorHAnsi" w:hAnsiTheme="minorHAnsi" w:cstheme="minorHAnsi"/>
          <w:b/>
          <w:sz w:val="22"/>
          <w:szCs w:val="22"/>
        </w:rPr>
        <w:t>Dotaciones municipales y concejiles:</w:t>
      </w:r>
    </w:p>
    <w:p w14:paraId="7DA9A287" w14:textId="77777777" w:rsidR="00AD1070" w:rsidRDefault="00AA38DA" w:rsidP="009F025D">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 xml:space="preserve">El </w:t>
      </w:r>
      <w:r w:rsidR="003A18FB" w:rsidRPr="00B10C57">
        <w:rPr>
          <w:rFonts w:asciiTheme="minorHAnsi" w:hAnsiTheme="minorHAnsi" w:cstheme="minorHAnsi"/>
          <w:sz w:val="22"/>
          <w:szCs w:val="22"/>
        </w:rPr>
        <w:t>g</w:t>
      </w:r>
      <w:r w:rsidRPr="00B10C57">
        <w:rPr>
          <w:rFonts w:asciiTheme="minorHAnsi" w:hAnsiTheme="minorHAnsi" w:cstheme="minorHAnsi"/>
          <w:sz w:val="22"/>
          <w:szCs w:val="22"/>
        </w:rPr>
        <w:t xml:space="preserve">rado de </w:t>
      </w:r>
      <w:r w:rsidR="003A18FB" w:rsidRPr="00B10C57">
        <w:rPr>
          <w:rFonts w:asciiTheme="minorHAnsi" w:hAnsiTheme="minorHAnsi" w:cstheme="minorHAnsi"/>
          <w:sz w:val="22"/>
          <w:szCs w:val="22"/>
        </w:rPr>
        <w:t>n</w:t>
      </w:r>
      <w:r w:rsidRPr="00B10C57">
        <w:rPr>
          <w:rFonts w:asciiTheme="minorHAnsi" w:hAnsiTheme="minorHAnsi" w:cstheme="minorHAnsi"/>
          <w:sz w:val="22"/>
          <w:szCs w:val="22"/>
        </w:rPr>
        <w:t xml:space="preserve">ecesidad de la </w:t>
      </w:r>
      <w:r w:rsidR="003A18FB" w:rsidRPr="00B10C57">
        <w:rPr>
          <w:rFonts w:asciiTheme="minorHAnsi" w:hAnsiTheme="minorHAnsi" w:cstheme="minorHAnsi"/>
          <w:sz w:val="22"/>
          <w:szCs w:val="22"/>
        </w:rPr>
        <w:t>i</w:t>
      </w:r>
      <w:r w:rsidRPr="00B10C57">
        <w:rPr>
          <w:rFonts w:asciiTheme="minorHAnsi" w:hAnsiTheme="minorHAnsi" w:cstheme="minorHAnsi"/>
          <w:sz w:val="22"/>
          <w:szCs w:val="22"/>
        </w:rPr>
        <w:t>nversión</w:t>
      </w:r>
      <w:r w:rsidR="003A18FB" w:rsidRPr="00B10C57">
        <w:rPr>
          <w:rFonts w:asciiTheme="minorHAnsi" w:hAnsiTheme="minorHAnsi" w:cstheme="minorHAnsi"/>
          <w:sz w:val="22"/>
          <w:szCs w:val="22"/>
        </w:rPr>
        <w:t xml:space="preserve"> (GNI)</w:t>
      </w:r>
      <w:r w:rsidRPr="00B10C57">
        <w:rPr>
          <w:rFonts w:asciiTheme="minorHAnsi" w:hAnsiTheme="minorHAnsi" w:cstheme="minorHAnsi"/>
          <w:sz w:val="22"/>
          <w:szCs w:val="22"/>
        </w:rPr>
        <w:t xml:space="preserve"> se determinará en base a los siguientes parámetros:</w:t>
      </w:r>
    </w:p>
    <w:p w14:paraId="6ACA359E" w14:textId="77777777" w:rsidR="00AD1070" w:rsidRDefault="00AD1070" w:rsidP="00AD1070">
      <w:pPr>
        <w:spacing w:after="120" w:line="288" w:lineRule="auto"/>
        <w:ind w:left="360"/>
        <w:jc w:val="both"/>
        <w:rPr>
          <w:rFonts w:asciiTheme="minorHAnsi" w:hAnsiTheme="minorHAnsi" w:cstheme="minorHAnsi"/>
          <w:sz w:val="22"/>
          <w:szCs w:val="22"/>
        </w:rPr>
      </w:pPr>
      <w:r>
        <w:rPr>
          <w:rFonts w:asciiTheme="minorHAnsi" w:hAnsiTheme="minorHAnsi" w:cstheme="minorHAnsi"/>
          <w:sz w:val="22"/>
          <w:szCs w:val="22"/>
        </w:rPr>
        <w:t xml:space="preserve">• </w:t>
      </w:r>
      <w:r w:rsidR="00AA38DA" w:rsidRPr="00AD1070">
        <w:rPr>
          <w:rFonts w:asciiTheme="minorHAnsi" w:hAnsiTheme="minorHAnsi" w:cstheme="minorHAnsi"/>
          <w:sz w:val="22"/>
          <w:szCs w:val="22"/>
        </w:rPr>
        <w:t>Afecciones a la seguridad, habitabilidad y funcionamiento del edificio, o recinto del que se trate por incumplimientos del Código Técnico de la Edificación u otra normativa de obligado cumplimiento.</w:t>
      </w:r>
    </w:p>
    <w:p w14:paraId="3FB4B54A" w14:textId="77777777" w:rsidR="00AD1070" w:rsidRDefault="00AD1070" w:rsidP="00AD1070">
      <w:pPr>
        <w:spacing w:after="120" w:line="288" w:lineRule="auto"/>
        <w:ind w:left="360"/>
        <w:jc w:val="both"/>
        <w:rPr>
          <w:rFonts w:asciiTheme="minorHAnsi" w:hAnsiTheme="minorHAnsi" w:cstheme="minorHAnsi"/>
          <w:sz w:val="22"/>
          <w:szCs w:val="22"/>
        </w:rPr>
      </w:pPr>
      <w:r>
        <w:rPr>
          <w:rFonts w:asciiTheme="minorHAnsi" w:hAnsiTheme="minorHAnsi" w:cstheme="minorHAnsi"/>
          <w:sz w:val="22"/>
          <w:szCs w:val="22"/>
        </w:rPr>
        <w:lastRenderedPageBreak/>
        <w:t xml:space="preserve">• </w:t>
      </w:r>
      <w:r w:rsidR="00AA38DA" w:rsidRPr="00AD1070">
        <w:rPr>
          <w:rFonts w:asciiTheme="minorHAnsi" w:hAnsiTheme="minorHAnsi" w:cstheme="minorHAnsi"/>
          <w:sz w:val="22"/>
          <w:szCs w:val="22"/>
        </w:rPr>
        <w:t>Condiciones de uso del edificio objeto de reforma.</w:t>
      </w:r>
    </w:p>
    <w:p w14:paraId="47454CAA" w14:textId="77777777" w:rsidR="00AD1070" w:rsidRDefault="00AD1070" w:rsidP="00AD1070">
      <w:pPr>
        <w:spacing w:after="120" w:line="288" w:lineRule="auto"/>
        <w:ind w:left="360"/>
        <w:jc w:val="both"/>
        <w:rPr>
          <w:rFonts w:asciiTheme="minorHAnsi" w:hAnsiTheme="minorHAnsi" w:cstheme="minorHAnsi"/>
          <w:sz w:val="22"/>
          <w:szCs w:val="22"/>
        </w:rPr>
      </w:pPr>
      <w:r>
        <w:rPr>
          <w:rFonts w:asciiTheme="minorHAnsi" w:hAnsiTheme="minorHAnsi" w:cstheme="minorHAnsi"/>
          <w:sz w:val="22"/>
          <w:szCs w:val="22"/>
        </w:rPr>
        <w:t xml:space="preserve">• </w:t>
      </w:r>
      <w:r w:rsidR="00AA38DA" w:rsidRPr="00AD1070">
        <w:rPr>
          <w:rFonts w:asciiTheme="minorHAnsi" w:hAnsiTheme="minorHAnsi" w:cstheme="minorHAnsi"/>
          <w:sz w:val="22"/>
          <w:szCs w:val="22"/>
        </w:rPr>
        <w:t>Características del edificio o recinto: antigüedad, tipo de construcción, distribución interior de espacios, materiales, instalaciones y el estado general de conservación.</w:t>
      </w:r>
    </w:p>
    <w:p w14:paraId="78224882" w14:textId="77777777" w:rsidR="00AD1070" w:rsidRDefault="00AD1070" w:rsidP="00AD1070">
      <w:pPr>
        <w:spacing w:after="120" w:line="288" w:lineRule="auto"/>
        <w:ind w:left="360"/>
        <w:jc w:val="both"/>
        <w:rPr>
          <w:rFonts w:asciiTheme="minorHAnsi" w:hAnsiTheme="minorHAnsi" w:cstheme="minorHAnsi"/>
          <w:sz w:val="22"/>
          <w:szCs w:val="22"/>
        </w:rPr>
      </w:pPr>
      <w:r>
        <w:rPr>
          <w:rFonts w:asciiTheme="minorHAnsi" w:hAnsiTheme="minorHAnsi" w:cstheme="minorHAnsi"/>
          <w:sz w:val="22"/>
          <w:szCs w:val="22"/>
        </w:rPr>
        <w:t xml:space="preserve">• </w:t>
      </w:r>
      <w:r w:rsidR="00AA38DA" w:rsidRPr="00AD1070">
        <w:rPr>
          <w:rFonts w:asciiTheme="minorHAnsi" w:hAnsiTheme="minorHAnsi" w:cstheme="minorHAnsi"/>
          <w:sz w:val="22"/>
          <w:szCs w:val="22"/>
        </w:rPr>
        <w:t>Las obras financiables de construcción de edificios, a las que se refiere</w:t>
      </w:r>
      <w:r w:rsidR="007704B4" w:rsidRPr="00AD1070">
        <w:rPr>
          <w:rFonts w:asciiTheme="minorHAnsi" w:hAnsiTheme="minorHAnsi" w:cstheme="minorHAnsi"/>
          <w:sz w:val="22"/>
          <w:szCs w:val="22"/>
        </w:rPr>
        <w:t xml:space="preserve"> la letra E</w:t>
      </w:r>
      <w:r w:rsidR="003A18FB" w:rsidRPr="00AD1070">
        <w:rPr>
          <w:rFonts w:asciiTheme="minorHAnsi" w:hAnsiTheme="minorHAnsi" w:cstheme="minorHAnsi"/>
          <w:sz w:val="22"/>
          <w:szCs w:val="22"/>
        </w:rPr>
        <w:t xml:space="preserve"> a</w:t>
      </w:r>
      <w:r w:rsidR="007704B4" w:rsidRPr="00AD1070">
        <w:rPr>
          <w:rFonts w:asciiTheme="minorHAnsi" w:hAnsiTheme="minorHAnsi" w:cstheme="minorHAnsi"/>
          <w:sz w:val="22"/>
          <w:szCs w:val="22"/>
        </w:rPr>
        <w:t xml:space="preserve"> d</w:t>
      </w:r>
      <w:r w:rsidR="00AA38DA" w:rsidRPr="00AD1070">
        <w:rPr>
          <w:rFonts w:asciiTheme="minorHAnsi" w:hAnsiTheme="minorHAnsi" w:cstheme="minorHAnsi"/>
          <w:sz w:val="22"/>
          <w:szCs w:val="22"/>
        </w:rPr>
        <w:t xml:space="preserve">el apartado </w:t>
      </w:r>
      <w:r w:rsidR="007704B4" w:rsidRPr="00AD1070">
        <w:rPr>
          <w:rFonts w:asciiTheme="minorHAnsi" w:hAnsiTheme="minorHAnsi" w:cstheme="minorHAnsi"/>
          <w:sz w:val="22"/>
          <w:szCs w:val="22"/>
        </w:rPr>
        <w:t xml:space="preserve">1 del </w:t>
      </w:r>
      <w:r w:rsidR="00AA38DA" w:rsidRPr="00AD1070">
        <w:rPr>
          <w:rFonts w:asciiTheme="minorHAnsi" w:hAnsiTheme="minorHAnsi" w:cstheme="minorHAnsi"/>
          <w:sz w:val="22"/>
          <w:szCs w:val="22"/>
        </w:rPr>
        <w:t>artículo 1</w:t>
      </w:r>
      <w:r w:rsidR="007704B4" w:rsidRPr="00AD1070">
        <w:rPr>
          <w:rFonts w:asciiTheme="minorHAnsi" w:hAnsiTheme="minorHAnsi" w:cstheme="minorHAnsi"/>
          <w:sz w:val="22"/>
          <w:szCs w:val="22"/>
        </w:rPr>
        <w:t>4</w:t>
      </w:r>
      <w:r w:rsidR="00AA38DA" w:rsidRPr="00AD1070">
        <w:rPr>
          <w:rFonts w:asciiTheme="minorHAnsi" w:hAnsiTheme="minorHAnsi" w:cstheme="minorHAnsi"/>
          <w:sz w:val="22"/>
          <w:szCs w:val="22"/>
        </w:rPr>
        <w:t xml:space="preserve"> de la</w:t>
      </w:r>
      <w:r w:rsidR="00CB6C29" w:rsidRPr="00AD1070">
        <w:rPr>
          <w:rFonts w:asciiTheme="minorHAnsi" w:hAnsiTheme="minorHAnsi" w:cstheme="minorHAnsi"/>
          <w:sz w:val="22"/>
          <w:szCs w:val="22"/>
        </w:rPr>
        <w:t xml:space="preserve"> presente ley foral</w:t>
      </w:r>
      <w:r w:rsidR="00AA38DA" w:rsidRPr="00AD1070">
        <w:rPr>
          <w:rFonts w:asciiTheme="minorHAnsi" w:hAnsiTheme="minorHAnsi" w:cstheme="minorHAnsi"/>
          <w:sz w:val="22"/>
          <w:szCs w:val="22"/>
        </w:rPr>
        <w:t>, serán consideradas urgentes.</w:t>
      </w:r>
    </w:p>
    <w:p w14:paraId="25DA0A23" w14:textId="56449F15" w:rsidR="00BE56F5" w:rsidRPr="00AD1070" w:rsidRDefault="00AD1070" w:rsidP="00AD1070">
      <w:pPr>
        <w:spacing w:after="120" w:line="288" w:lineRule="auto"/>
        <w:ind w:left="360"/>
        <w:jc w:val="both"/>
        <w:rPr>
          <w:rFonts w:asciiTheme="minorHAnsi" w:hAnsiTheme="minorHAnsi" w:cstheme="minorHAnsi"/>
          <w:sz w:val="22"/>
          <w:szCs w:val="22"/>
        </w:rPr>
      </w:pPr>
      <w:r>
        <w:rPr>
          <w:rFonts w:asciiTheme="minorHAnsi" w:hAnsiTheme="minorHAnsi" w:cstheme="minorHAnsi"/>
          <w:sz w:val="22"/>
          <w:szCs w:val="22"/>
        </w:rPr>
        <w:t xml:space="preserve">• </w:t>
      </w:r>
      <w:r w:rsidR="00AA38DA" w:rsidRPr="00AD1070">
        <w:rPr>
          <w:rFonts w:asciiTheme="minorHAnsi" w:hAnsiTheme="minorHAnsi" w:cstheme="minorHAnsi"/>
          <w:sz w:val="22"/>
          <w:szCs w:val="22"/>
        </w:rPr>
        <w:t xml:space="preserve">Cuando las inversiones </w:t>
      </w:r>
      <w:r w:rsidR="00522B99" w:rsidRPr="00AD1070">
        <w:rPr>
          <w:rFonts w:asciiTheme="minorHAnsi" w:hAnsiTheme="minorHAnsi" w:cstheme="minorHAnsi"/>
          <w:sz w:val="22"/>
          <w:szCs w:val="22"/>
        </w:rPr>
        <w:t>financiables</w:t>
      </w:r>
      <w:r w:rsidR="00AA38DA" w:rsidRPr="00AD1070">
        <w:rPr>
          <w:rFonts w:asciiTheme="minorHAnsi" w:hAnsiTheme="minorHAnsi" w:cstheme="minorHAnsi"/>
          <w:sz w:val="22"/>
          <w:szCs w:val="22"/>
        </w:rPr>
        <w:t xml:space="preserve"> comprendan </w:t>
      </w:r>
      <w:r w:rsidR="00522B99" w:rsidRPr="00AD1070">
        <w:rPr>
          <w:rFonts w:asciiTheme="minorHAnsi" w:hAnsiTheme="minorHAnsi" w:cstheme="minorHAnsi"/>
          <w:sz w:val="22"/>
          <w:szCs w:val="22"/>
        </w:rPr>
        <w:t>actuaciones</w:t>
      </w:r>
      <w:r w:rsidR="00AA38DA" w:rsidRPr="00AD1070">
        <w:rPr>
          <w:rFonts w:asciiTheme="minorHAnsi" w:hAnsiTheme="minorHAnsi" w:cstheme="minorHAnsi"/>
          <w:sz w:val="22"/>
          <w:szCs w:val="22"/>
        </w:rPr>
        <w:t xml:space="preserve"> con diferentes grados de necesidad, la inversión se calificará con el grado de necesidad que suponga un mayor porcentaje de presupuesto.</w:t>
      </w:r>
    </w:p>
    <w:p w14:paraId="5571C30C" w14:textId="5630B69A" w:rsidR="002952A3" w:rsidRPr="00B10C57" w:rsidRDefault="002952A3" w:rsidP="002952A3">
      <w:pPr>
        <w:spacing w:after="120" w:line="288" w:lineRule="auto"/>
        <w:jc w:val="both"/>
        <w:rPr>
          <w:rFonts w:asciiTheme="minorHAnsi" w:hAnsiTheme="minorHAnsi" w:cstheme="minorHAnsi"/>
          <w:b/>
          <w:sz w:val="22"/>
          <w:szCs w:val="22"/>
        </w:rPr>
      </w:pPr>
      <w:r w:rsidRPr="00B10C57">
        <w:rPr>
          <w:rFonts w:asciiTheme="minorHAnsi" w:hAnsiTheme="minorHAnsi" w:cstheme="minorHAnsi"/>
          <w:b/>
          <w:sz w:val="22"/>
          <w:szCs w:val="22"/>
        </w:rPr>
        <w:t>2. CLASIFICACIÓN GENERAL DE LAS ACTUACIONES SEGÚN EL GRADO DE NECESIDAD DE LA INVERSIÓN:</w:t>
      </w:r>
    </w:p>
    <w:p w14:paraId="5571C30D" w14:textId="23D8F076" w:rsidR="00AA38DA" w:rsidRPr="00B10C57" w:rsidRDefault="002952A3" w:rsidP="009F025D">
      <w:pPr>
        <w:spacing w:after="120" w:line="288" w:lineRule="auto"/>
        <w:jc w:val="both"/>
        <w:rPr>
          <w:rFonts w:asciiTheme="minorHAnsi" w:hAnsiTheme="minorHAnsi" w:cstheme="minorHAnsi"/>
          <w:sz w:val="22"/>
          <w:szCs w:val="22"/>
        </w:rPr>
      </w:pPr>
      <w:r w:rsidRPr="00B10C57">
        <w:rPr>
          <w:rFonts w:asciiTheme="minorHAnsi" w:hAnsiTheme="minorHAnsi" w:cstheme="minorHAnsi"/>
          <w:sz w:val="22"/>
          <w:szCs w:val="22"/>
        </w:rPr>
        <w:t>A continuación</w:t>
      </w:r>
      <w:r w:rsidR="0046052B" w:rsidRPr="00B10C57">
        <w:rPr>
          <w:rFonts w:asciiTheme="minorHAnsi" w:hAnsiTheme="minorHAnsi" w:cstheme="minorHAnsi"/>
          <w:sz w:val="22"/>
          <w:szCs w:val="22"/>
        </w:rPr>
        <w:t>, se detalla</w:t>
      </w:r>
      <w:r w:rsidR="00F5652C" w:rsidRPr="00B10C57">
        <w:rPr>
          <w:rFonts w:asciiTheme="minorHAnsi" w:hAnsiTheme="minorHAnsi" w:cstheme="minorHAnsi"/>
          <w:sz w:val="22"/>
          <w:szCs w:val="22"/>
        </w:rPr>
        <w:t xml:space="preserve"> para cada línea</w:t>
      </w:r>
      <w:r w:rsidRPr="00B10C57">
        <w:rPr>
          <w:rFonts w:asciiTheme="minorHAnsi" w:hAnsiTheme="minorHAnsi" w:cstheme="minorHAnsi"/>
          <w:sz w:val="22"/>
          <w:szCs w:val="22"/>
        </w:rPr>
        <w:t xml:space="preserve"> de inversión una clasificación general de las actuaciones según el grado de necesidad de la inversión. Dicha clasificación podrá ser ampliada y concretada en la Resolución indicada en el apartado 1 del artículo 16</w:t>
      </w:r>
      <w:r w:rsidR="0046052B" w:rsidRPr="00B10C57">
        <w:rPr>
          <w:rFonts w:asciiTheme="minorHAnsi" w:hAnsiTheme="minorHAnsi" w:cstheme="minorHAnsi"/>
          <w:sz w:val="22"/>
          <w:szCs w:val="22"/>
        </w:rPr>
        <w:t>,</w:t>
      </w:r>
      <w:r w:rsidRPr="00B10C57">
        <w:rPr>
          <w:rFonts w:asciiTheme="minorHAnsi" w:hAnsiTheme="minorHAnsi" w:cstheme="minorHAnsi"/>
          <w:sz w:val="22"/>
          <w:szCs w:val="22"/>
        </w:rPr>
        <w:t xml:space="preserve"> de </w:t>
      </w:r>
      <w:r w:rsidR="0046052B" w:rsidRPr="00B10C57">
        <w:rPr>
          <w:rFonts w:asciiTheme="minorHAnsi" w:hAnsiTheme="minorHAnsi" w:cstheme="minorHAnsi"/>
          <w:sz w:val="22"/>
          <w:szCs w:val="22"/>
        </w:rPr>
        <w:t>conformidad</w:t>
      </w:r>
      <w:r w:rsidRPr="00B10C57">
        <w:rPr>
          <w:rFonts w:asciiTheme="minorHAnsi" w:hAnsiTheme="minorHAnsi" w:cstheme="minorHAnsi"/>
          <w:sz w:val="22"/>
          <w:szCs w:val="22"/>
        </w:rPr>
        <w:t xml:space="preserve"> con los criterios especificados en el apartado 1 del presente</w:t>
      </w:r>
      <w:r w:rsidR="00143F87">
        <w:rPr>
          <w:rFonts w:asciiTheme="minorHAnsi" w:hAnsiTheme="minorHAnsi" w:cstheme="minorHAnsi"/>
          <w:sz w:val="22"/>
          <w:szCs w:val="22"/>
        </w:rPr>
        <w:t xml:space="preserve"> anexo</w:t>
      </w:r>
      <w:r w:rsidRPr="00B10C57">
        <w:rPr>
          <w:rFonts w:asciiTheme="minorHAnsi" w:hAnsiTheme="minorHAnsi" w:cstheme="minorHAnsi"/>
          <w:sz w:val="22"/>
          <w:szCs w:val="22"/>
        </w:rPr>
        <w:t>:</w:t>
      </w:r>
    </w:p>
    <w:p w14:paraId="5571C30E" w14:textId="77777777" w:rsidR="005E7E95" w:rsidRPr="00B10C57" w:rsidRDefault="005E7E95" w:rsidP="009F025D">
      <w:pPr>
        <w:spacing w:after="120" w:line="288" w:lineRule="auto"/>
        <w:jc w:val="both"/>
        <w:rPr>
          <w:rFonts w:asciiTheme="minorHAnsi" w:hAnsiTheme="minorHAnsi" w:cstheme="minorHAnsi"/>
          <w:b/>
          <w:sz w:val="22"/>
          <w:szCs w:val="22"/>
        </w:rPr>
      </w:pPr>
      <w:r w:rsidRPr="00B10C57">
        <w:rPr>
          <w:rFonts w:asciiTheme="minorHAnsi" w:hAnsiTheme="minorHAnsi" w:cstheme="minorHAnsi"/>
          <w:b/>
          <w:sz w:val="22"/>
          <w:szCs w:val="22"/>
        </w:rPr>
        <w:t>Redes de abastecimiento, saneamiento y pluviales:</w:t>
      </w:r>
    </w:p>
    <w:p w14:paraId="44FB3EF7" w14:textId="3ABE4AE2" w:rsidR="00AD1070" w:rsidRPr="00FB799B" w:rsidRDefault="00FB799B" w:rsidP="00FB799B">
      <w:pPr>
        <w:spacing w:after="120" w:line="300" w:lineRule="auto"/>
        <w:jc w:val="both"/>
        <w:rPr>
          <w:rFonts w:asciiTheme="minorHAnsi" w:hAnsiTheme="minorHAnsi" w:cstheme="minorHAnsi"/>
          <w:sz w:val="22"/>
          <w:szCs w:val="22"/>
        </w:rPr>
      </w:pPr>
      <w:r>
        <w:rPr>
          <w:rFonts w:asciiTheme="minorHAnsi" w:hAnsiTheme="minorHAnsi" w:cstheme="minorHAnsi"/>
          <w:sz w:val="22"/>
          <w:szCs w:val="22"/>
        </w:rPr>
        <w:t xml:space="preserve">a. </w:t>
      </w:r>
      <w:r w:rsidR="00AB2DCA" w:rsidRPr="00FB799B">
        <w:rPr>
          <w:rFonts w:asciiTheme="minorHAnsi" w:hAnsiTheme="minorHAnsi" w:cstheme="minorHAnsi"/>
          <w:sz w:val="22"/>
          <w:szCs w:val="22"/>
        </w:rPr>
        <w:t>Inversiones urgentes:</w:t>
      </w:r>
    </w:p>
    <w:p w14:paraId="2F203596" w14:textId="77777777" w:rsidR="00AD1070" w:rsidRDefault="00AD1070" w:rsidP="00AD1070">
      <w:pPr>
        <w:spacing w:after="120" w:line="300" w:lineRule="auto"/>
        <w:ind w:left="360"/>
        <w:jc w:val="both"/>
        <w:rPr>
          <w:rFonts w:asciiTheme="minorHAnsi" w:hAnsiTheme="minorHAnsi" w:cstheme="minorHAnsi"/>
          <w:sz w:val="22"/>
          <w:szCs w:val="22"/>
        </w:rPr>
      </w:pPr>
      <w:r>
        <w:rPr>
          <w:rFonts w:asciiTheme="minorHAnsi" w:hAnsiTheme="minorHAnsi" w:cstheme="minorHAnsi"/>
          <w:sz w:val="22"/>
          <w:szCs w:val="22"/>
        </w:rPr>
        <w:t xml:space="preserve">• </w:t>
      </w:r>
      <w:r w:rsidR="00AB2DCA" w:rsidRPr="00AD1070">
        <w:rPr>
          <w:rFonts w:asciiTheme="minorHAnsi" w:hAnsiTheme="minorHAnsi" w:cstheme="minorHAnsi"/>
          <w:sz w:val="22"/>
          <w:szCs w:val="22"/>
        </w:rPr>
        <w:t>Renovación de redes de abastecimiento y/o saneamiento con fugas frecuentes y una antigüedad igual superior a 40 años.</w:t>
      </w:r>
    </w:p>
    <w:p w14:paraId="74E764E8" w14:textId="77777777" w:rsidR="00AD1070" w:rsidRDefault="00AD1070" w:rsidP="00AD1070">
      <w:pPr>
        <w:spacing w:after="120" w:line="300" w:lineRule="auto"/>
        <w:ind w:left="360"/>
        <w:jc w:val="both"/>
        <w:rPr>
          <w:rFonts w:asciiTheme="minorHAnsi" w:hAnsiTheme="minorHAnsi" w:cstheme="minorHAnsi"/>
          <w:sz w:val="22"/>
          <w:szCs w:val="22"/>
        </w:rPr>
      </w:pPr>
      <w:r>
        <w:rPr>
          <w:rFonts w:asciiTheme="minorHAnsi" w:hAnsiTheme="minorHAnsi" w:cstheme="minorHAnsi"/>
          <w:sz w:val="22"/>
          <w:szCs w:val="22"/>
        </w:rPr>
        <w:t xml:space="preserve">• </w:t>
      </w:r>
      <w:r w:rsidR="00AB2DCA" w:rsidRPr="00AD1070">
        <w:rPr>
          <w:rFonts w:asciiTheme="minorHAnsi" w:hAnsiTheme="minorHAnsi" w:cstheme="minorHAnsi"/>
          <w:sz w:val="22"/>
          <w:szCs w:val="22"/>
        </w:rPr>
        <w:t>Renovación de redes de abastecimiento con problemas frecuentes de contaminación, imputables al estado de las redes.</w:t>
      </w:r>
    </w:p>
    <w:p w14:paraId="4AB344B6" w14:textId="77777777" w:rsidR="00AD1070" w:rsidRDefault="00AD1070" w:rsidP="00AD1070">
      <w:pPr>
        <w:spacing w:after="120" w:line="300" w:lineRule="auto"/>
        <w:ind w:left="360"/>
        <w:jc w:val="both"/>
        <w:rPr>
          <w:rFonts w:asciiTheme="minorHAnsi" w:hAnsiTheme="minorHAnsi" w:cstheme="minorHAnsi"/>
          <w:sz w:val="22"/>
          <w:szCs w:val="22"/>
        </w:rPr>
      </w:pPr>
      <w:r>
        <w:rPr>
          <w:rFonts w:asciiTheme="minorHAnsi" w:hAnsiTheme="minorHAnsi" w:cstheme="minorHAnsi"/>
          <w:sz w:val="22"/>
          <w:szCs w:val="22"/>
        </w:rPr>
        <w:t xml:space="preserve">• </w:t>
      </w:r>
      <w:r w:rsidR="00AB2DCA" w:rsidRPr="00AD1070">
        <w:rPr>
          <w:rFonts w:asciiTheme="minorHAnsi" w:hAnsiTheme="minorHAnsi" w:cstheme="minorHAnsi"/>
          <w:sz w:val="22"/>
          <w:szCs w:val="22"/>
        </w:rPr>
        <w:t>Renovación de redes de saneamiento que ocasionan disfunciones graves en las depuradoras y/o redes que producen vertidos frecuentes a cauce.</w:t>
      </w:r>
    </w:p>
    <w:p w14:paraId="14F83C29" w14:textId="77777777" w:rsidR="00AD1070" w:rsidRDefault="00AD1070" w:rsidP="00AD1070">
      <w:pPr>
        <w:spacing w:after="120" w:line="300" w:lineRule="auto"/>
        <w:ind w:left="360"/>
        <w:jc w:val="both"/>
        <w:rPr>
          <w:rFonts w:asciiTheme="minorHAnsi" w:hAnsiTheme="minorHAnsi" w:cstheme="minorHAnsi"/>
          <w:sz w:val="22"/>
          <w:szCs w:val="22"/>
        </w:rPr>
      </w:pPr>
      <w:r>
        <w:rPr>
          <w:rFonts w:asciiTheme="minorHAnsi" w:hAnsiTheme="minorHAnsi" w:cstheme="minorHAnsi"/>
          <w:sz w:val="22"/>
          <w:szCs w:val="22"/>
        </w:rPr>
        <w:t xml:space="preserve">• </w:t>
      </w:r>
      <w:r w:rsidR="00AB2DCA" w:rsidRPr="00AD1070">
        <w:rPr>
          <w:rFonts w:asciiTheme="minorHAnsi" w:hAnsiTheme="minorHAnsi" w:cstheme="minorHAnsi"/>
          <w:sz w:val="22"/>
          <w:szCs w:val="22"/>
        </w:rPr>
        <w:t>Renovación de redes de abastecimiento y/o saneamiento en mal estado generalizado por un deterioro grave de las conducciones.</w:t>
      </w:r>
    </w:p>
    <w:p w14:paraId="5571C314" w14:textId="1228AE44" w:rsidR="00AB2DCA" w:rsidRPr="00AD1070" w:rsidRDefault="00AD1070" w:rsidP="00AD1070">
      <w:pPr>
        <w:spacing w:after="120" w:line="300" w:lineRule="auto"/>
        <w:ind w:left="360"/>
        <w:jc w:val="both"/>
        <w:rPr>
          <w:rFonts w:asciiTheme="minorHAnsi" w:hAnsiTheme="minorHAnsi" w:cstheme="minorHAnsi"/>
          <w:sz w:val="22"/>
          <w:szCs w:val="22"/>
        </w:rPr>
      </w:pPr>
      <w:r>
        <w:rPr>
          <w:rFonts w:asciiTheme="minorHAnsi" w:hAnsiTheme="minorHAnsi" w:cstheme="minorHAnsi"/>
          <w:sz w:val="22"/>
          <w:szCs w:val="22"/>
        </w:rPr>
        <w:t xml:space="preserve">• </w:t>
      </w:r>
      <w:r w:rsidR="00AB2DCA" w:rsidRPr="00AD1070">
        <w:rPr>
          <w:rFonts w:asciiTheme="minorHAnsi" w:hAnsiTheme="minorHAnsi" w:cstheme="minorHAnsi"/>
          <w:sz w:val="22"/>
          <w:szCs w:val="22"/>
        </w:rPr>
        <w:t>Renovación de redes de abastecimiento y/o saneamiento afectadas por otras incidencias graves.</w:t>
      </w:r>
    </w:p>
    <w:p w14:paraId="050ECB53" w14:textId="493C44BA" w:rsidR="00AD1070" w:rsidRPr="00FB799B" w:rsidRDefault="00FB799B" w:rsidP="00FB799B">
      <w:pPr>
        <w:spacing w:after="120" w:line="300" w:lineRule="auto"/>
        <w:jc w:val="both"/>
        <w:rPr>
          <w:rFonts w:asciiTheme="minorHAnsi" w:hAnsiTheme="minorHAnsi" w:cstheme="minorHAnsi"/>
          <w:sz w:val="22"/>
          <w:szCs w:val="22"/>
        </w:rPr>
      </w:pPr>
      <w:r>
        <w:rPr>
          <w:rFonts w:asciiTheme="minorHAnsi" w:hAnsiTheme="minorHAnsi" w:cstheme="minorHAnsi"/>
          <w:sz w:val="22"/>
          <w:szCs w:val="22"/>
        </w:rPr>
        <w:t xml:space="preserve">b. </w:t>
      </w:r>
      <w:r w:rsidR="00AB2DCA" w:rsidRPr="00FB799B">
        <w:rPr>
          <w:rFonts w:asciiTheme="minorHAnsi" w:hAnsiTheme="minorHAnsi" w:cstheme="minorHAnsi"/>
          <w:sz w:val="22"/>
          <w:szCs w:val="22"/>
        </w:rPr>
        <w:t>Inversiones necesarias a corto plazo:</w:t>
      </w:r>
    </w:p>
    <w:p w14:paraId="1C84B788" w14:textId="77777777" w:rsidR="00AD1070" w:rsidRDefault="00AD1070" w:rsidP="00AD1070">
      <w:pPr>
        <w:spacing w:after="120" w:line="300" w:lineRule="auto"/>
        <w:ind w:left="360"/>
        <w:jc w:val="both"/>
        <w:rPr>
          <w:rFonts w:asciiTheme="minorHAnsi" w:hAnsiTheme="minorHAnsi" w:cstheme="minorHAnsi"/>
          <w:sz w:val="22"/>
          <w:szCs w:val="22"/>
        </w:rPr>
      </w:pPr>
      <w:r>
        <w:rPr>
          <w:rFonts w:asciiTheme="minorHAnsi" w:hAnsiTheme="minorHAnsi" w:cstheme="minorHAnsi"/>
          <w:sz w:val="22"/>
          <w:szCs w:val="22"/>
        </w:rPr>
        <w:t xml:space="preserve">• </w:t>
      </w:r>
      <w:r w:rsidR="00AB2DCA" w:rsidRPr="00AD1070">
        <w:rPr>
          <w:rFonts w:asciiTheme="minorHAnsi" w:hAnsiTheme="minorHAnsi" w:cstheme="minorHAnsi"/>
          <w:sz w:val="22"/>
          <w:szCs w:val="22"/>
        </w:rPr>
        <w:t>Renovación de redes de abastecimiento y/o saneamiento con fugas esporádicas y una antigüedad igual superior a 40 años.</w:t>
      </w:r>
    </w:p>
    <w:p w14:paraId="43E91A17" w14:textId="77777777" w:rsidR="00AD1070" w:rsidRDefault="00AD1070" w:rsidP="00AD1070">
      <w:pPr>
        <w:spacing w:after="120" w:line="300" w:lineRule="auto"/>
        <w:ind w:left="360"/>
        <w:jc w:val="both"/>
        <w:rPr>
          <w:rFonts w:asciiTheme="minorHAnsi" w:hAnsiTheme="minorHAnsi" w:cstheme="minorHAnsi"/>
          <w:sz w:val="22"/>
          <w:szCs w:val="22"/>
        </w:rPr>
      </w:pPr>
      <w:r>
        <w:rPr>
          <w:rFonts w:asciiTheme="minorHAnsi" w:hAnsiTheme="minorHAnsi" w:cstheme="minorHAnsi"/>
          <w:sz w:val="22"/>
          <w:szCs w:val="22"/>
        </w:rPr>
        <w:t xml:space="preserve">• </w:t>
      </w:r>
      <w:r w:rsidR="00AB2DCA" w:rsidRPr="00AD1070">
        <w:rPr>
          <w:rFonts w:asciiTheme="minorHAnsi" w:hAnsiTheme="minorHAnsi" w:cstheme="minorHAnsi"/>
          <w:sz w:val="22"/>
          <w:szCs w:val="22"/>
        </w:rPr>
        <w:t>Renovación de redes de abastecimiento con problemas esporádicos de contaminación, imputables al estado de las redes.</w:t>
      </w:r>
    </w:p>
    <w:p w14:paraId="7FEF51E7" w14:textId="77777777" w:rsidR="00AD1070" w:rsidRDefault="00AD1070" w:rsidP="00AD1070">
      <w:pPr>
        <w:spacing w:after="120" w:line="300" w:lineRule="auto"/>
        <w:ind w:left="360"/>
        <w:jc w:val="both"/>
        <w:rPr>
          <w:rFonts w:asciiTheme="minorHAnsi" w:hAnsiTheme="minorHAnsi" w:cstheme="minorHAnsi"/>
          <w:sz w:val="22"/>
          <w:szCs w:val="22"/>
        </w:rPr>
      </w:pPr>
      <w:r>
        <w:rPr>
          <w:rFonts w:asciiTheme="minorHAnsi" w:hAnsiTheme="minorHAnsi" w:cstheme="minorHAnsi"/>
          <w:sz w:val="22"/>
          <w:szCs w:val="22"/>
        </w:rPr>
        <w:t xml:space="preserve">• </w:t>
      </w:r>
      <w:r w:rsidR="00AB2DCA" w:rsidRPr="00AD1070">
        <w:rPr>
          <w:rFonts w:asciiTheme="minorHAnsi" w:hAnsiTheme="minorHAnsi" w:cstheme="minorHAnsi"/>
          <w:sz w:val="22"/>
          <w:szCs w:val="22"/>
        </w:rPr>
        <w:t xml:space="preserve">Renovación de redes de saneamiento que ocasionan disfunciones importantes en las depuradoras y/o redes que producen vertidos esporádicos a cauce. </w:t>
      </w:r>
    </w:p>
    <w:p w14:paraId="3A2FFADB" w14:textId="77777777" w:rsidR="00AD1070" w:rsidRDefault="00AD1070" w:rsidP="00AD1070">
      <w:pPr>
        <w:spacing w:after="120" w:line="300" w:lineRule="auto"/>
        <w:ind w:left="360"/>
        <w:jc w:val="both"/>
        <w:rPr>
          <w:rFonts w:asciiTheme="minorHAnsi" w:hAnsiTheme="minorHAnsi" w:cstheme="minorHAnsi"/>
          <w:sz w:val="22"/>
          <w:szCs w:val="22"/>
        </w:rPr>
      </w:pPr>
      <w:r>
        <w:rPr>
          <w:rFonts w:asciiTheme="minorHAnsi" w:hAnsiTheme="minorHAnsi" w:cstheme="minorHAnsi"/>
          <w:sz w:val="22"/>
          <w:szCs w:val="22"/>
        </w:rPr>
        <w:t xml:space="preserve">• </w:t>
      </w:r>
      <w:r w:rsidR="00AB2DCA" w:rsidRPr="00AD1070">
        <w:rPr>
          <w:rFonts w:asciiTheme="minorHAnsi" w:hAnsiTheme="minorHAnsi" w:cstheme="minorHAnsi"/>
          <w:sz w:val="22"/>
          <w:szCs w:val="22"/>
        </w:rPr>
        <w:t>Renovación de redes de abastecimiento y/o saneamiento en mal estado generalizado por un deterioro importante de las conducciones.</w:t>
      </w:r>
    </w:p>
    <w:p w14:paraId="0EFB79D7" w14:textId="77777777" w:rsidR="00AD1070" w:rsidRDefault="00AD1070" w:rsidP="00AD1070">
      <w:pPr>
        <w:spacing w:after="120" w:line="300" w:lineRule="auto"/>
        <w:ind w:left="360"/>
        <w:jc w:val="both"/>
        <w:rPr>
          <w:rFonts w:asciiTheme="minorHAnsi" w:hAnsiTheme="minorHAnsi" w:cstheme="minorHAnsi"/>
          <w:sz w:val="22"/>
          <w:szCs w:val="22"/>
        </w:rPr>
      </w:pPr>
      <w:r>
        <w:rPr>
          <w:rFonts w:asciiTheme="minorHAnsi" w:hAnsiTheme="minorHAnsi" w:cstheme="minorHAnsi"/>
          <w:sz w:val="22"/>
          <w:szCs w:val="22"/>
        </w:rPr>
        <w:t xml:space="preserve">• </w:t>
      </w:r>
      <w:r w:rsidR="00AB2DCA" w:rsidRPr="00AD1070">
        <w:rPr>
          <w:rFonts w:asciiTheme="minorHAnsi" w:hAnsiTheme="minorHAnsi" w:cstheme="minorHAnsi"/>
          <w:sz w:val="22"/>
          <w:szCs w:val="22"/>
        </w:rPr>
        <w:t>Renovación de redes de abastecimiento y/o saneamiento afectadas por otras incidencias importantes.</w:t>
      </w:r>
    </w:p>
    <w:p w14:paraId="5571C31B" w14:textId="607DE9F2" w:rsidR="00AB2DCA" w:rsidRPr="00AD1070" w:rsidRDefault="00AD1070" w:rsidP="00AD1070">
      <w:pPr>
        <w:spacing w:after="120" w:line="300" w:lineRule="auto"/>
        <w:ind w:left="360"/>
        <w:jc w:val="both"/>
        <w:rPr>
          <w:rFonts w:asciiTheme="minorHAnsi" w:hAnsiTheme="minorHAnsi" w:cstheme="minorHAnsi"/>
          <w:sz w:val="22"/>
          <w:szCs w:val="22"/>
        </w:rPr>
      </w:pPr>
      <w:r>
        <w:rPr>
          <w:rFonts w:asciiTheme="minorHAnsi" w:hAnsiTheme="minorHAnsi" w:cstheme="minorHAnsi"/>
          <w:sz w:val="22"/>
          <w:szCs w:val="22"/>
        </w:rPr>
        <w:lastRenderedPageBreak/>
        <w:t xml:space="preserve">• </w:t>
      </w:r>
      <w:r w:rsidR="00AB2DCA" w:rsidRPr="00AD1070">
        <w:rPr>
          <w:rFonts w:asciiTheme="minorHAnsi" w:hAnsiTheme="minorHAnsi" w:cstheme="minorHAnsi"/>
          <w:sz w:val="22"/>
          <w:szCs w:val="22"/>
        </w:rPr>
        <w:t>Renovación o instalación de redes de aguas pluviales en localidades en las que la capacidad hidráulica de las conducciones sea insuficiente para la evacuación de las aguas de escorrentía generadas en el suelo urbano, que puedan originar inundaciones en zonas habitadas.</w:t>
      </w:r>
    </w:p>
    <w:p w14:paraId="531368D9" w14:textId="1E06392A" w:rsidR="00AD1070" w:rsidRPr="00FB799B" w:rsidRDefault="00FB799B" w:rsidP="00FB799B">
      <w:pPr>
        <w:spacing w:after="120" w:line="300" w:lineRule="auto"/>
        <w:jc w:val="both"/>
        <w:rPr>
          <w:rFonts w:asciiTheme="minorHAnsi" w:hAnsiTheme="minorHAnsi" w:cstheme="minorHAnsi"/>
          <w:sz w:val="22"/>
          <w:szCs w:val="22"/>
        </w:rPr>
      </w:pPr>
      <w:r>
        <w:rPr>
          <w:rFonts w:asciiTheme="minorHAnsi" w:hAnsiTheme="minorHAnsi" w:cstheme="minorHAnsi"/>
          <w:sz w:val="22"/>
          <w:szCs w:val="22"/>
        </w:rPr>
        <w:t xml:space="preserve">c. </w:t>
      </w:r>
      <w:r w:rsidR="00AB2DCA" w:rsidRPr="00FB799B">
        <w:rPr>
          <w:rFonts w:asciiTheme="minorHAnsi" w:hAnsiTheme="minorHAnsi" w:cstheme="minorHAnsi"/>
          <w:sz w:val="22"/>
          <w:szCs w:val="22"/>
        </w:rPr>
        <w:t>Obras convenientes:</w:t>
      </w:r>
    </w:p>
    <w:p w14:paraId="6AE400A1" w14:textId="77777777" w:rsidR="00AD1070" w:rsidRDefault="00AD1070" w:rsidP="00AD1070">
      <w:pPr>
        <w:spacing w:after="120" w:line="300" w:lineRule="auto"/>
        <w:ind w:left="360"/>
        <w:jc w:val="both"/>
        <w:rPr>
          <w:rFonts w:asciiTheme="minorHAnsi" w:hAnsiTheme="minorHAnsi" w:cstheme="minorHAnsi"/>
          <w:sz w:val="22"/>
          <w:szCs w:val="22"/>
        </w:rPr>
      </w:pPr>
      <w:r>
        <w:rPr>
          <w:rFonts w:asciiTheme="minorHAnsi" w:hAnsiTheme="minorHAnsi" w:cstheme="minorHAnsi"/>
          <w:sz w:val="22"/>
          <w:szCs w:val="22"/>
        </w:rPr>
        <w:t xml:space="preserve">• </w:t>
      </w:r>
      <w:r w:rsidR="00AB2DCA" w:rsidRPr="00AD1070">
        <w:rPr>
          <w:rFonts w:asciiTheme="minorHAnsi" w:hAnsiTheme="minorHAnsi" w:cstheme="minorHAnsi"/>
          <w:sz w:val="22"/>
          <w:szCs w:val="22"/>
        </w:rPr>
        <w:t>Renovación de redes de abastecimiento y/o saneamiento con fugas puntuales y una antigüedad igual superior a 30 años.</w:t>
      </w:r>
    </w:p>
    <w:p w14:paraId="03489D30" w14:textId="77777777" w:rsidR="00AD1070" w:rsidRDefault="00AD1070" w:rsidP="00AD1070">
      <w:pPr>
        <w:spacing w:after="120" w:line="300" w:lineRule="auto"/>
        <w:ind w:left="360"/>
        <w:jc w:val="both"/>
        <w:rPr>
          <w:rFonts w:asciiTheme="minorHAnsi" w:hAnsiTheme="minorHAnsi" w:cstheme="minorHAnsi"/>
          <w:sz w:val="22"/>
          <w:szCs w:val="22"/>
        </w:rPr>
      </w:pPr>
      <w:r>
        <w:rPr>
          <w:rFonts w:asciiTheme="minorHAnsi" w:hAnsiTheme="minorHAnsi" w:cstheme="minorHAnsi"/>
          <w:sz w:val="22"/>
          <w:szCs w:val="22"/>
        </w:rPr>
        <w:t xml:space="preserve">• </w:t>
      </w:r>
      <w:r w:rsidR="00AB2DCA" w:rsidRPr="00AD1070">
        <w:rPr>
          <w:rFonts w:asciiTheme="minorHAnsi" w:hAnsiTheme="minorHAnsi" w:cstheme="minorHAnsi"/>
          <w:sz w:val="22"/>
          <w:szCs w:val="22"/>
        </w:rPr>
        <w:t>Renovación de redes de abastecimiento con problemas esporádicos puntuales de contaminación, imputables al estado de las redes.</w:t>
      </w:r>
    </w:p>
    <w:p w14:paraId="656657E7" w14:textId="77777777" w:rsidR="00AD1070" w:rsidRDefault="00AD1070" w:rsidP="00AD1070">
      <w:pPr>
        <w:spacing w:after="120" w:line="300" w:lineRule="auto"/>
        <w:ind w:left="360"/>
        <w:jc w:val="both"/>
        <w:rPr>
          <w:rFonts w:asciiTheme="minorHAnsi" w:hAnsiTheme="minorHAnsi" w:cstheme="minorHAnsi"/>
          <w:sz w:val="22"/>
          <w:szCs w:val="22"/>
        </w:rPr>
      </w:pPr>
      <w:r>
        <w:rPr>
          <w:rFonts w:asciiTheme="minorHAnsi" w:hAnsiTheme="minorHAnsi" w:cstheme="minorHAnsi"/>
          <w:sz w:val="22"/>
          <w:szCs w:val="22"/>
        </w:rPr>
        <w:t xml:space="preserve">• </w:t>
      </w:r>
      <w:r w:rsidR="00AB2DCA" w:rsidRPr="00AD1070">
        <w:rPr>
          <w:rFonts w:asciiTheme="minorHAnsi" w:hAnsiTheme="minorHAnsi" w:cstheme="minorHAnsi"/>
          <w:sz w:val="22"/>
          <w:szCs w:val="22"/>
        </w:rPr>
        <w:t>Renovación de redes de abastecimiento y/o saneamiento en mal estado por un deterioro de las conducciones.</w:t>
      </w:r>
    </w:p>
    <w:p w14:paraId="5571C320" w14:textId="22473321" w:rsidR="00AB2DCA" w:rsidRPr="00AD1070" w:rsidRDefault="00AD1070" w:rsidP="00AD1070">
      <w:pPr>
        <w:spacing w:after="120" w:line="300" w:lineRule="auto"/>
        <w:ind w:left="360"/>
        <w:jc w:val="both"/>
        <w:rPr>
          <w:rFonts w:asciiTheme="minorHAnsi" w:hAnsiTheme="minorHAnsi" w:cstheme="minorHAnsi"/>
          <w:sz w:val="22"/>
          <w:szCs w:val="22"/>
        </w:rPr>
      </w:pPr>
      <w:r>
        <w:rPr>
          <w:rFonts w:asciiTheme="minorHAnsi" w:hAnsiTheme="minorHAnsi" w:cstheme="minorHAnsi"/>
          <w:sz w:val="22"/>
          <w:szCs w:val="22"/>
        </w:rPr>
        <w:t xml:space="preserve">• </w:t>
      </w:r>
      <w:r w:rsidR="00AB2DCA" w:rsidRPr="00AD1070">
        <w:rPr>
          <w:rFonts w:asciiTheme="minorHAnsi" w:hAnsiTheme="minorHAnsi" w:cstheme="minorHAnsi"/>
          <w:sz w:val="22"/>
          <w:szCs w:val="22"/>
        </w:rPr>
        <w:t>Renovación de redes de saneamiento que ocasionan disfunciones leves en las depuradoras y/o redes que producen vertidos puntuales a cauce.</w:t>
      </w:r>
    </w:p>
    <w:p w14:paraId="6971A604" w14:textId="49F92781" w:rsidR="00AD1070" w:rsidRPr="00FB799B" w:rsidRDefault="00FB799B" w:rsidP="00FB799B">
      <w:pPr>
        <w:spacing w:after="120" w:line="300" w:lineRule="auto"/>
        <w:jc w:val="both"/>
        <w:rPr>
          <w:rFonts w:asciiTheme="minorHAnsi" w:hAnsiTheme="minorHAnsi" w:cstheme="minorHAnsi"/>
          <w:sz w:val="22"/>
          <w:szCs w:val="22"/>
        </w:rPr>
      </w:pPr>
      <w:r>
        <w:rPr>
          <w:rFonts w:asciiTheme="minorHAnsi" w:hAnsiTheme="minorHAnsi" w:cstheme="minorHAnsi"/>
          <w:sz w:val="22"/>
          <w:szCs w:val="22"/>
        </w:rPr>
        <w:t>d. O</w:t>
      </w:r>
      <w:r w:rsidR="00AB2DCA" w:rsidRPr="00FB799B">
        <w:rPr>
          <w:rFonts w:asciiTheme="minorHAnsi" w:hAnsiTheme="minorHAnsi" w:cstheme="minorHAnsi"/>
          <w:sz w:val="22"/>
          <w:szCs w:val="22"/>
        </w:rPr>
        <w:t>bras sin prioridad:</w:t>
      </w:r>
    </w:p>
    <w:p w14:paraId="5571C322" w14:textId="47FACD5B" w:rsidR="00AB2DCA" w:rsidRPr="00AD1070" w:rsidRDefault="00AD1070" w:rsidP="00AD1070">
      <w:pPr>
        <w:spacing w:after="120" w:line="300" w:lineRule="auto"/>
        <w:ind w:left="360"/>
        <w:jc w:val="both"/>
        <w:rPr>
          <w:rFonts w:asciiTheme="minorHAnsi" w:hAnsiTheme="minorHAnsi" w:cstheme="minorHAnsi"/>
          <w:sz w:val="22"/>
          <w:szCs w:val="22"/>
        </w:rPr>
      </w:pPr>
      <w:r>
        <w:rPr>
          <w:rFonts w:asciiTheme="minorHAnsi" w:hAnsiTheme="minorHAnsi" w:cstheme="minorHAnsi"/>
          <w:sz w:val="22"/>
          <w:szCs w:val="22"/>
        </w:rPr>
        <w:t xml:space="preserve">• </w:t>
      </w:r>
      <w:r w:rsidR="00AB2DCA" w:rsidRPr="00AD1070">
        <w:rPr>
          <w:rFonts w:asciiTheme="minorHAnsi" w:hAnsiTheme="minorHAnsi" w:cstheme="minorHAnsi"/>
          <w:sz w:val="22"/>
          <w:szCs w:val="22"/>
        </w:rPr>
        <w:t>Las no incluidas en los supuestos anteriormente reseñados</w:t>
      </w:r>
    </w:p>
    <w:p w14:paraId="5571C323" w14:textId="77777777" w:rsidR="005E7E95" w:rsidRPr="00B10C57" w:rsidRDefault="005E7E95" w:rsidP="005E7E95">
      <w:pPr>
        <w:spacing w:after="120" w:line="300" w:lineRule="auto"/>
        <w:jc w:val="both"/>
        <w:rPr>
          <w:rFonts w:asciiTheme="minorHAnsi" w:hAnsiTheme="minorHAnsi" w:cstheme="minorHAnsi"/>
          <w:b/>
          <w:sz w:val="22"/>
          <w:szCs w:val="22"/>
        </w:rPr>
      </w:pPr>
      <w:r w:rsidRPr="00B10C57">
        <w:rPr>
          <w:rFonts w:asciiTheme="minorHAnsi" w:hAnsiTheme="minorHAnsi" w:cstheme="minorHAnsi"/>
          <w:b/>
          <w:sz w:val="22"/>
          <w:szCs w:val="22"/>
        </w:rPr>
        <w:t>Pavimentación sin redes:</w:t>
      </w:r>
    </w:p>
    <w:p w14:paraId="239CF8A8" w14:textId="67617B20" w:rsidR="00AD1070" w:rsidRPr="00FB799B" w:rsidRDefault="00FB799B" w:rsidP="00FB799B">
      <w:pPr>
        <w:spacing w:after="120" w:line="300" w:lineRule="auto"/>
        <w:jc w:val="both"/>
        <w:rPr>
          <w:rFonts w:asciiTheme="minorHAnsi" w:hAnsiTheme="minorHAnsi" w:cstheme="minorHAnsi"/>
          <w:sz w:val="22"/>
          <w:szCs w:val="22"/>
        </w:rPr>
      </w:pPr>
      <w:r>
        <w:rPr>
          <w:rFonts w:asciiTheme="minorHAnsi" w:hAnsiTheme="minorHAnsi" w:cstheme="minorHAnsi"/>
          <w:sz w:val="22"/>
          <w:szCs w:val="22"/>
        </w:rPr>
        <w:t xml:space="preserve">a. </w:t>
      </w:r>
      <w:r w:rsidR="005E7E95" w:rsidRPr="00FB799B">
        <w:rPr>
          <w:rFonts w:asciiTheme="minorHAnsi" w:hAnsiTheme="minorHAnsi" w:cstheme="minorHAnsi"/>
          <w:sz w:val="22"/>
          <w:szCs w:val="22"/>
        </w:rPr>
        <w:t>Inversiones urgentes:</w:t>
      </w:r>
    </w:p>
    <w:p w14:paraId="129FD23A" w14:textId="77777777" w:rsidR="00AD1070" w:rsidRDefault="00AD1070" w:rsidP="00AD1070">
      <w:pPr>
        <w:spacing w:after="120" w:line="300" w:lineRule="auto"/>
        <w:ind w:left="360"/>
        <w:jc w:val="both"/>
        <w:rPr>
          <w:rFonts w:ascii="Calibri" w:hAnsi="Calibri" w:cs="Calibri"/>
          <w:sz w:val="22"/>
          <w:szCs w:val="22"/>
        </w:rPr>
      </w:pPr>
      <w:r>
        <w:rPr>
          <w:rFonts w:asciiTheme="minorHAnsi" w:hAnsiTheme="minorHAnsi" w:cstheme="minorHAnsi"/>
          <w:sz w:val="22"/>
          <w:szCs w:val="22"/>
        </w:rPr>
        <w:t xml:space="preserve">• </w:t>
      </w:r>
      <w:r w:rsidR="005E7E95" w:rsidRPr="00AD1070">
        <w:rPr>
          <w:rFonts w:ascii="Calibri" w:hAnsi="Calibri" w:cs="Calibri"/>
          <w:sz w:val="22"/>
          <w:szCs w:val="22"/>
        </w:rPr>
        <w:t xml:space="preserve">Renovación de vías públicas en mal estado, en </w:t>
      </w:r>
      <w:r w:rsidR="005E7E95" w:rsidRPr="00AD1070">
        <w:rPr>
          <w:rFonts w:ascii="Calibri" w:hAnsi="Calibri" w:cs="Calibri"/>
          <w:sz w:val="22"/>
          <w:szCs w:val="22"/>
          <w:lang w:val="es-ES_tradnl"/>
        </w:rPr>
        <w:t>zonas urbanas consolidadas por la edificación</w:t>
      </w:r>
      <w:r w:rsidR="005E7E95" w:rsidRPr="00AD1070">
        <w:rPr>
          <w:rFonts w:ascii="Calibri" w:hAnsi="Calibri" w:cs="Calibri"/>
          <w:sz w:val="22"/>
          <w:szCs w:val="22"/>
        </w:rPr>
        <w:t>, con problemas graves de seguridad o de accesibilidad para peatones o vehículos de servicios públicos.</w:t>
      </w:r>
    </w:p>
    <w:p w14:paraId="4E6A35DF" w14:textId="77777777" w:rsidR="00AD1070" w:rsidRDefault="00AD1070" w:rsidP="00AD1070">
      <w:pPr>
        <w:spacing w:after="120" w:line="300" w:lineRule="auto"/>
        <w:ind w:left="360"/>
        <w:jc w:val="both"/>
        <w:rPr>
          <w:rFonts w:ascii="Calibri" w:hAnsi="Calibri" w:cs="Calibri"/>
          <w:sz w:val="22"/>
          <w:szCs w:val="22"/>
        </w:rPr>
      </w:pPr>
      <w:r>
        <w:rPr>
          <w:rFonts w:ascii="Calibri" w:hAnsi="Calibri" w:cs="Calibri"/>
          <w:sz w:val="22"/>
          <w:szCs w:val="22"/>
        </w:rPr>
        <w:t xml:space="preserve">• </w:t>
      </w:r>
      <w:r w:rsidR="005E7E95" w:rsidRPr="00AD1070">
        <w:rPr>
          <w:rFonts w:ascii="Calibri" w:hAnsi="Calibri" w:cs="Calibri"/>
          <w:sz w:val="22"/>
          <w:szCs w:val="22"/>
        </w:rPr>
        <w:t>Renovación de vías públicas en mal estado con problemas graves de seguridad o de accesibilidad para peatones o vehículos de servicios públicos, cuando no existan vías de acceso alternativas.</w:t>
      </w:r>
    </w:p>
    <w:p w14:paraId="5571C327" w14:textId="5BA18C98" w:rsidR="005E7E95" w:rsidRPr="00AD1070" w:rsidRDefault="00AD1070" w:rsidP="00AD1070">
      <w:pPr>
        <w:spacing w:after="120" w:line="300" w:lineRule="auto"/>
        <w:ind w:left="360"/>
        <w:jc w:val="both"/>
        <w:rPr>
          <w:rFonts w:ascii="Calibri" w:hAnsi="Calibri" w:cs="Calibri"/>
          <w:sz w:val="22"/>
          <w:szCs w:val="22"/>
        </w:rPr>
      </w:pPr>
      <w:r>
        <w:rPr>
          <w:rFonts w:ascii="Calibri" w:hAnsi="Calibri" w:cs="Calibri"/>
          <w:sz w:val="22"/>
          <w:szCs w:val="22"/>
        </w:rPr>
        <w:t xml:space="preserve">• </w:t>
      </w:r>
      <w:r w:rsidR="005E7E95" w:rsidRPr="00AD1070">
        <w:rPr>
          <w:rFonts w:ascii="Calibri" w:hAnsi="Calibri" w:cs="Calibri"/>
          <w:sz w:val="22"/>
          <w:szCs w:val="22"/>
        </w:rPr>
        <w:t>Muros de contención cuya estabilidad esté comprometida y se produzca una situación de riesgo grave de seguridad.</w:t>
      </w:r>
    </w:p>
    <w:p w14:paraId="14588F51" w14:textId="3F1A9CA1" w:rsidR="00AD1070" w:rsidRPr="00FB799B" w:rsidRDefault="00FB799B" w:rsidP="00FB799B">
      <w:pPr>
        <w:spacing w:after="120" w:line="300" w:lineRule="auto"/>
        <w:jc w:val="both"/>
        <w:rPr>
          <w:rFonts w:asciiTheme="minorHAnsi" w:hAnsiTheme="minorHAnsi" w:cstheme="minorHAnsi"/>
          <w:sz w:val="22"/>
          <w:szCs w:val="22"/>
        </w:rPr>
      </w:pPr>
      <w:r>
        <w:rPr>
          <w:rFonts w:asciiTheme="minorHAnsi" w:hAnsiTheme="minorHAnsi" w:cstheme="minorHAnsi"/>
          <w:sz w:val="22"/>
          <w:szCs w:val="22"/>
        </w:rPr>
        <w:t xml:space="preserve">b. </w:t>
      </w:r>
      <w:r w:rsidR="005E7E95" w:rsidRPr="00FB799B">
        <w:rPr>
          <w:rFonts w:asciiTheme="minorHAnsi" w:hAnsiTheme="minorHAnsi" w:cstheme="minorHAnsi"/>
          <w:sz w:val="22"/>
          <w:szCs w:val="22"/>
        </w:rPr>
        <w:t>Inversiones necesarias a corto plazo:</w:t>
      </w:r>
    </w:p>
    <w:p w14:paraId="18B4DF53" w14:textId="77777777" w:rsidR="00AD1070" w:rsidRDefault="00AD1070" w:rsidP="00AD1070">
      <w:pPr>
        <w:spacing w:after="120" w:line="300" w:lineRule="auto"/>
        <w:ind w:left="360"/>
        <w:jc w:val="both"/>
        <w:rPr>
          <w:rFonts w:ascii="Calibri" w:hAnsi="Calibri" w:cs="Calibri"/>
          <w:sz w:val="22"/>
          <w:szCs w:val="22"/>
          <w:lang w:eastAsia="en-US"/>
        </w:rPr>
      </w:pPr>
      <w:r>
        <w:rPr>
          <w:rFonts w:asciiTheme="minorHAnsi" w:hAnsiTheme="minorHAnsi" w:cstheme="minorHAnsi"/>
          <w:sz w:val="22"/>
          <w:szCs w:val="22"/>
        </w:rPr>
        <w:t xml:space="preserve">• </w:t>
      </w:r>
      <w:r w:rsidR="005E7E95" w:rsidRPr="00AD1070">
        <w:rPr>
          <w:rFonts w:ascii="Calibri" w:hAnsi="Calibri" w:cs="Calibri"/>
          <w:sz w:val="22"/>
          <w:szCs w:val="22"/>
        </w:rPr>
        <w:t>Renovación de vías públicas en mal estado, en zonas urbanas consolidadas por la edificación, con problemas importantes de seguridad o de accesibilidad para peatones o vehículos de servicios públicos.</w:t>
      </w:r>
    </w:p>
    <w:p w14:paraId="53398EA1" w14:textId="77777777" w:rsidR="00AD1070" w:rsidRDefault="00AD1070" w:rsidP="00AD1070">
      <w:pPr>
        <w:spacing w:after="120" w:line="300" w:lineRule="auto"/>
        <w:ind w:left="360"/>
        <w:jc w:val="both"/>
        <w:rPr>
          <w:rFonts w:ascii="Calibri" w:hAnsi="Calibri" w:cs="Calibri"/>
          <w:sz w:val="22"/>
          <w:szCs w:val="22"/>
        </w:rPr>
      </w:pPr>
      <w:r>
        <w:rPr>
          <w:rFonts w:ascii="Calibri" w:hAnsi="Calibri" w:cs="Calibri"/>
          <w:sz w:val="22"/>
          <w:szCs w:val="22"/>
          <w:lang w:eastAsia="en-US"/>
        </w:rPr>
        <w:t xml:space="preserve">• </w:t>
      </w:r>
      <w:r w:rsidR="005E7E95" w:rsidRPr="00AD1070">
        <w:rPr>
          <w:rFonts w:ascii="Calibri" w:hAnsi="Calibri" w:cs="Calibri"/>
          <w:sz w:val="22"/>
          <w:szCs w:val="22"/>
        </w:rPr>
        <w:t>Renovación de vías públicas en mal estado con problemas importantes de seguridad o de accesibilidad para peatones o vehículos de servicios públicos, cuando no existan vías de acceso alternativas.</w:t>
      </w:r>
    </w:p>
    <w:p w14:paraId="5933F0D2" w14:textId="77777777" w:rsidR="00AD1070" w:rsidRDefault="00AD1070" w:rsidP="00AD1070">
      <w:pPr>
        <w:spacing w:after="120" w:line="300" w:lineRule="auto"/>
        <w:ind w:left="360"/>
        <w:jc w:val="both"/>
        <w:rPr>
          <w:rFonts w:ascii="Calibri" w:hAnsi="Calibri" w:cs="Calibri"/>
          <w:sz w:val="22"/>
          <w:szCs w:val="22"/>
        </w:rPr>
      </w:pPr>
      <w:r>
        <w:rPr>
          <w:rFonts w:ascii="Calibri" w:hAnsi="Calibri" w:cs="Calibri"/>
          <w:sz w:val="22"/>
          <w:szCs w:val="22"/>
        </w:rPr>
        <w:t xml:space="preserve">• </w:t>
      </w:r>
      <w:r w:rsidR="005E7E95" w:rsidRPr="00AD1070">
        <w:rPr>
          <w:rFonts w:ascii="Calibri" w:hAnsi="Calibri" w:cs="Calibri"/>
          <w:sz w:val="22"/>
          <w:szCs w:val="22"/>
        </w:rPr>
        <w:t>Ejecución de itinerarios peatonales de instalaciones que cubran servicios de interés general de los habitantes de la entidad local, cuando existan problemas importantes de accesibilidad o seguridad peatonal.</w:t>
      </w:r>
    </w:p>
    <w:p w14:paraId="5571C32C" w14:textId="38AA934A" w:rsidR="005E7E95" w:rsidRPr="00AD1070" w:rsidRDefault="00AD1070" w:rsidP="00AD1070">
      <w:pPr>
        <w:spacing w:after="120" w:line="300" w:lineRule="auto"/>
        <w:ind w:left="360"/>
        <w:jc w:val="both"/>
        <w:rPr>
          <w:rFonts w:ascii="Calibri" w:hAnsi="Calibri" w:cs="Calibri"/>
          <w:sz w:val="22"/>
          <w:szCs w:val="22"/>
        </w:rPr>
      </w:pPr>
      <w:r>
        <w:rPr>
          <w:rFonts w:ascii="Calibri" w:hAnsi="Calibri" w:cs="Calibri"/>
          <w:sz w:val="22"/>
          <w:szCs w:val="22"/>
        </w:rPr>
        <w:t xml:space="preserve">• </w:t>
      </w:r>
      <w:r w:rsidR="005E7E95" w:rsidRPr="00AD1070">
        <w:rPr>
          <w:rFonts w:ascii="Calibri" w:hAnsi="Calibri" w:cs="Calibri"/>
          <w:sz w:val="22"/>
          <w:szCs w:val="22"/>
        </w:rPr>
        <w:t>Muros de contención con problemas constructivos y que puedan producir una situación de riesgo importante de seguridad.</w:t>
      </w:r>
    </w:p>
    <w:p w14:paraId="5E0150EE" w14:textId="730C253A" w:rsidR="00AD1070" w:rsidRPr="00FB799B" w:rsidRDefault="00FB799B" w:rsidP="00FB799B">
      <w:pPr>
        <w:spacing w:after="120" w:line="300" w:lineRule="auto"/>
        <w:jc w:val="both"/>
        <w:rPr>
          <w:rFonts w:asciiTheme="minorHAnsi" w:hAnsiTheme="minorHAnsi" w:cstheme="minorHAnsi"/>
          <w:sz w:val="22"/>
          <w:szCs w:val="22"/>
        </w:rPr>
      </w:pPr>
      <w:r>
        <w:rPr>
          <w:rFonts w:asciiTheme="minorHAnsi" w:hAnsiTheme="minorHAnsi" w:cstheme="minorHAnsi"/>
          <w:sz w:val="22"/>
          <w:szCs w:val="22"/>
        </w:rPr>
        <w:t xml:space="preserve">c. </w:t>
      </w:r>
      <w:r w:rsidR="005E7E95" w:rsidRPr="00FB799B">
        <w:rPr>
          <w:rFonts w:asciiTheme="minorHAnsi" w:hAnsiTheme="minorHAnsi" w:cstheme="minorHAnsi"/>
          <w:sz w:val="22"/>
          <w:szCs w:val="22"/>
        </w:rPr>
        <w:t>Obras convenientes:</w:t>
      </w:r>
    </w:p>
    <w:p w14:paraId="20F3FF1D" w14:textId="77777777" w:rsidR="00AD1070" w:rsidRDefault="00AD1070" w:rsidP="00AD1070">
      <w:pPr>
        <w:spacing w:after="120" w:line="300" w:lineRule="auto"/>
        <w:ind w:left="360"/>
        <w:jc w:val="both"/>
        <w:rPr>
          <w:rFonts w:ascii="Calibri" w:hAnsi="Calibri" w:cs="Calibri"/>
          <w:sz w:val="22"/>
          <w:szCs w:val="22"/>
          <w:lang w:eastAsia="en-US"/>
        </w:rPr>
      </w:pPr>
      <w:r>
        <w:rPr>
          <w:rFonts w:asciiTheme="minorHAnsi" w:hAnsiTheme="minorHAnsi" w:cstheme="minorHAnsi"/>
          <w:sz w:val="22"/>
          <w:szCs w:val="22"/>
        </w:rPr>
        <w:lastRenderedPageBreak/>
        <w:t xml:space="preserve">• </w:t>
      </w:r>
      <w:r w:rsidR="005E7E95" w:rsidRPr="00AD1070">
        <w:rPr>
          <w:rFonts w:ascii="Calibri" w:hAnsi="Calibri" w:cs="Calibri"/>
          <w:sz w:val="22"/>
          <w:szCs w:val="22"/>
        </w:rPr>
        <w:t>Renovación de vías públicas en estado regular, en zonas urbanas consolidadas por la edificación, que ocasionen problemas de seguridad o de accesibilidad para peatones o vehículos de servicios públicos.</w:t>
      </w:r>
    </w:p>
    <w:p w14:paraId="0026538B" w14:textId="77777777" w:rsidR="00AD1070" w:rsidRDefault="00AD1070" w:rsidP="00AD1070">
      <w:pPr>
        <w:spacing w:after="120" w:line="300" w:lineRule="auto"/>
        <w:ind w:left="360"/>
        <w:jc w:val="both"/>
        <w:rPr>
          <w:rFonts w:ascii="Calibri" w:hAnsi="Calibri" w:cs="Calibri"/>
          <w:sz w:val="22"/>
          <w:szCs w:val="22"/>
        </w:rPr>
      </w:pPr>
      <w:r>
        <w:rPr>
          <w:rFonts w:ascii="Calibri" w:hAnsi="Calibri" w:cs="Calibri"/>
          <w:sz w:val="22"/>
          <w:szCs w:val="22"/>
          <w:lang w:eastAsia="en-US"/>
        </w:rPr>
        <w:t xml:space="preserve">• </w:t>
      </w:r>
      <w:r w:rsidR="005E7E95" w:rsidRPr="00AD1070">
        <w:rPr>
          <w:rFonts w:ascii="Calibri" w:hAnsi="Calibri" w:cs="Calibri"/>
          <w:sz w:val="22"/>
          <w:szCs w:val="22"/>
        </w:rPr>
        <w:t>Renovación de vías públicas en estado regular que ocasionen problemas de seguridad o de accesibilidad para peatones o vehículos de servicios públicos, cuando no existan vías de acceso alternativas.</w:t>
      </w:r>
    </w:p>
    <w:p w14:paraId="79051C34" w14:textId="77777777" w:rsidR="00AD1070" w:rsidRDefault="00AD1070" w:rsidP="00AD1070">
      <w:pPr>
        <w:spacing w:after="120" w:line="300" w:lineRule="auto"/>
        <w:ind w:left="360"/>
        <w:jc w:val="both"/>
        <w:rPr>
          <w:rFonts w:ascii="Calibri" w:hAnsi="Calibri" w:cs="Calibri"/>
          <w:sz w:val="22"/>
          <w:szCs w:val="22"/>
        </w:rPr>
      </w:pPr>
      <w:r>
        <w:rPr>
          <w:rFonts w:ascii="Calibri" w:hAnsi="Calibri" w:cs="Calibri"/>
          <w:sz w:val="22"/>
          <w:szCs w:val="22"/>
        </w:rPr>
        <w:t xml:space="preserve">• </w:t>
      </w:r>
      <w:r w:rsidR="005E7E95" w:rsidRPr="00AD1070">
        <w:rPr>
          <w:rFonts w:ascii="Calibri" w:hAnsi="Calibri" w:cs="Calibri"/>
          <w:sz w:val="22"/>
          <w:szCs w:val="22"/>
        </w:rPr>
        <w:t>Ejecución de itinerarios peatonales de instalaciones que cubran servicios de interés general de los habitantes de la entidad local, cuando existan problemas puntuales de accesibilidad o seguridad peatonal.</w:t>
      </w:r>
    </w:p>
    <w:p w14:paraId="5571C331" w14:textId="5417EEC6" w:rsidR="005E7E95" w:rsidRPr="00AD1070" w:rsidRDefault="00AD1070" w:rsidP="00AD1070">
      <w:pPr>
        <w:spacing w:after="120" w:line="300" w:lineRule="auto"/>
        <w:ind w:left="360"/>
        <w:jc w:val="both"/>
        <w:rPr>
          <w:rFonts w:ascii="Calibri" w:hAnsi="Calibri" w:cs="Calibri"/>
          <w:sz w:val="22"/>
          <w:szCs w:val="22"/>
        </w:rPr>
      </w:pPr>
      <w:r>
        <w:rPr>
          <w:rFonts w:ascii="Calibri" w:hAnsi="Calibri" w:cs="Calibri"/>
          <w:sz w:val="22"/>
          <w:szCs w:val="22"/>
        </w:rPr>
        <w:t xml:space="preserve">• </w:t>
      </w:r>
      <w:r w:rsidR="005E7E95" w:rsidRPr="00AD1070">
        <w:rPr>
          <w:rFonts w:ascii="Calibri" w:hAnsi="Calibri" w:cs="Calibri"/>
          <w:sz w:val="22"/>
          <w:szCs w:val="22"/>
        </w:rPr>
        <w:t>Muros de contención en mal estado en los que no está comprometida la estabilidad ni la seguridad.</w:t>
      </w:r>
    </w:p>
    <w:p w14:paraId="1437C913" w14:textId="6F75CDBE" w:rsidR="00AD1070" w:rsidRPr="00FB799B" w:rsidRDefault="00FB799B" w:rsidP="00FB799B">
      <w:pPr>
        <w:spacing w:after="120" w:line="300" w:lineRule="auto"/>
        <w:jc w:val="both"/>
        <w:rPr>
          <w:rFonts w:asciiTheme="minorHAnsi" w:hAnsiTheme="minorHAnsi" w:cstheme="minorHAnsi"/>
          <w:sz w:val="22"/>
          <w:szCs w:val="22"/>
        </w:rPr>
      </w:pPr>
      <w:r>
        <w:rPr>
          <w:rFonts w:asciiTheme="minorHAnsi" w:hAnsiTheme="minorHAnsi" w:cstheme="minorHAnsi"/>
          <w:sz w:val="22"/>
          <w:szCs w:val="22"/>
        </w:rPr>
        <w:t>d. O</w:t>
      </w:r>
      <w:r w:rsidR="005E7E95" w:rsidRPr="00FB799B">
        <w:rPr>
          <w:rFonts w:asciiTheme="minorHAnsi" w:hAnsiTheme="minorHAnsi" w:cstheme="minorHAnsi"/>
          <w:sz w:val="22"/>
          <w:szCs w:val="22"/>
        </w:rPr>
        <w:t>bras sin prioridad:</w:t>
      </w:r>
    </w:p>
    <w:p w14:paraId="5571C333" w14:textId="3B299CFE" w:rsidR="005E7E95" w:rsidRPr="00AD1070" w:rsidRDefault="00AD1070" w:rsidP="00AD1070">
      <w:pPr>
        <w:spacing w:after="120" w:line="300" w:lineRule="auto"/>
        <w:ind w:left="360"/>
        <w:jc w:val="both"/>
        <w:rPr>
          <w:rFonts w:asciiTheme="minorHAnsi" w:hAnsiTheme="minorHAnsi" w:cstheme="minorHAnsi"/>
          <w:sz w:val="22"/>
          <w:szCs w:val="22"/>
        </w:rPr>
      </w:pPr>
      <w:r>
        <w:rPr>
          <w:rFonts w:asciiTheme="minorHAnsi" w:hAnsiTheme="minorHAnsi" w:cstheme="minorHAnsi"/>
          <w:sz w:val="22"/>
          <w:szCs w:val="22"/>
        </w:rPr>
        <w:t xml:space="preserve">• </w:t>
      </w:r>
      <w:r w:rsidR="005E7E95" w:rsidRPr="00AD1070">
        <w:rPr>
          <w:rFonts w:asciiTheme="minorHAnsi" w:hAnsiTheme="minorHAnsi" w:cstheme="minorHAnsi"/>
          <w:sz w:val="22"/>
          <w:szCs w:val="22"/>
        </w:rPr>
        <w:t>Las no incluidas en los supuestos anteriormente reseñados</w:t>
      </w:r>
    </w:p>
    <w:p w14:paraId="5571C334" w14:textId="77777777" w:rsidR="005E7E95" w:rsidRPr="00B10C57" w:rsidRDefault="005E7E95" w:rsidP="005E7E95">
      <w:pPr>
        <w:spacing w:after="120" w:line="300" w:lineRule="auto"/>
        <w:jc w:val="both"/>
        <w:rPr>
          <w:rFonts w:asciiTheme="minorHAnsi" w:hAnsiTheme="minorHAnsi" w:cstheme="minorHAnsi"/>
          <w:b/>
          <w:sz w:val="22"/>
          <w:szCs w:val="22"/>
        </w:rPr>
      </w:pPr>
      <w:r w:rsidRPr="00B10C57">
        <w:rPr>
          <w:rFonts w:asciiTheme="minorHAnsi" w:hAnsiTheme="minorHAnsi" w:cstheme="minorHAnsi"/>
          <w:b/>
          <w:sz w:val="22"/>
          <w:szCs w:val="22"/>
        </w:rPr>
        <w:t>Urbanización de travesías:</w:t>
      </w:r>
    </w:p>
    <w:p w14:paraId="2A794F54" w14:textId="32EAEC90" w:rsidR="00AD1070" w:rsidRPr="00FB799B" w:rsidRDefault="00FB799B" w:rsidP="00FB799B">
      <w:pPr>
        <w:spacing w:after="120" w:line="300" w:lineRule="auto"/>
        <w:jc w:val="both"/>
        <w:rPr>
          <w:rFonts w:asciiTheme="minorHAnsi" w:hAnsiTheme="minorHAnsi" w:cstheme="minorHAnsi"/>
          <w:sz w:val="22"/>
          <w:szCs w:val="22"/>
        </w:rPr>
      </w:pPr>
      <w:r>
        <w:rPr>
          <w:rFonts w:asciiTheme="minorHAnsi" w:hAnsiTheme="minorHAnsi" w:cstheme="minorHAnsi"/>
          <w:sz w:val="22"/>
          <w:szCs w:val="22"/>
        </w:rPr>
        <w:t xml:space="preserve">a. </w:t>
      </w:r>
      <w:r w:rsidR="005E7E95" w:rsidRPr="00FB799B">
        <w:rPr>
          <w:rFonts w:asciiTheme="minorHAnsi" w:hAnsiTheme="minorHAnsi" w:cstheme="minorHAnsi"/>
          <w:sz w:val="22"/>
          <w:szCs w:val="22"/>
        </w:rPr>
        <w:t>Inversiones urgentes:</w:t>
      </w:r>
    </w:p>
    <w:p w14:paraId="3F70148A" w14:textId="77777777" w:rsidR="00AD1070" w:rsidRDefault="00AD1070" w:rsidP="00AD1070">
      <w:pPr>
        <w:spacing w:after="120" w:line="300" w:lineRule="auto"/>
        <w:ind w:left="360"/>
        <w:jc w:val="both"/>
        <w:rPr>
          <w:rFonts w:asciiTheme="minorHAnsi" w:hAnsiTheme="minorHAnsi" w:cstheme="minorHAnsi"/>
          <w:sz w:val="22"/>
          <w:szCs w:val="22"/>
        </w:rPr>
      </w:pPr>
      <w:r>
        <w:rPr>
          <w:rFonts w:asciiTheme="minorHAnsi" w:hAnsiTheme="minorHAnsi" w:cstheme="minorHAnsi"/>
          <w:sz w:val="22"/>
          <w:szCs w:val="22"/>
        </w:rPr>
        <w:t xml:space="preserve">• </w:t>
      </w:r>
      <w:r w:rsidR="005E7E95" w:rsidRPr="00AD1070">
        <w:rPr>
          <w:rFonts w:asciiTheme="minorHAnsi" w:hAnsiTheme="minorHAnsi" w:cstheme="minorHAnsi"/>
          <w:sz w:val="22"/>
          <w:szCs w:val="22"/>
        </w:rPr>
        <w:t>Travesías sin aceras.</w:t>
      </w:r>
    </w:p>
    <w:p w14:paraId="24254283" w14:textId="77777777" w:rsidR="00AD1070" w:rsidRDefault="00AD1070" w:rsidP="00AD1070">
      <w:pPr>
        <w:spacing w:after="120" w:line="300" w:lineRule="auto"/>
        <w:ind w:left="360"/>
        <w:jc w:val="both"/>
        <w:rPr>
          <w:rFonts w:asciiTheme="minorHAnsi" w:hAnsiTheme="minorHAnsi" w:cstheme="minorHAnsi"/>
          <w:sz w:val="22"/>
          <w:szCs w:val="22"/>
        </w:rPr>
      </w:pPr>
      <w:r>
        <w:rPr>
          <w:rFonts w:asciiTheme="minorHAnsi" w:hAnsiTheme="minorHAnsi" w:cstheme="minorHAnsi"/>
          <w:sz w:val="22"/>
          <w:szCs w:val="22"/>
        </w:rPr>
        <w:t xml:space="preserve">• </w:t>
      </w:r>
      <w:r w:rsidR="005E7E95" w:rsidRPr="00AD1070">
        <w:rPr>
          <w:rFonts w:asciiTheme="minorHAnsi" w:hAnsiTheme="minorHAnsi" w:cstheme="minorHAnsi"/>
          <w:sz w:val="22"/>
          <w:szCs w:val="22"/>
        </w:rPr>
        <w:t>Travesías con aceras discontinuas y estrechas que ocasionen problemas de seguridad o accesibilidad.</w:t>
      </w:r>
    </w:p>
    <w:p w14:paraId="63DC55B3" w14:textId="77777777" w:rsidR="00AD1070" w:rsidRDefault="00AD1070" w:rsidP="00AD1070">
      <w:pPr>
        <w:spacing w:after="120" w:line="300" w:lineRule="auto"/>
        <w:ind w:left="360"/>
        <w:jc w:val="both"/>
        <w:rPr>
          <w:rFonts w:asciiTheme="minorHAnsi" w:hAnsiTheme="minorHAnsi" w:cstheme="minorHAnsi"/>
          <w:sz w:val="22"/>
          <w:szCs w:val="22"/>
        </w:rPr>
      </w:pPr>
      <w:r>
        <w:rPr>
          <w:rFonts w:asciiTheme="minorHAnsi" w:hAnsiTheme="minorHAnsi" w:cstheme="minorHAnsi"/>
          <w:sz w:val="22"/>
          <w:szCs w:val="22"/>
        </w:rPr>
        <w:t xml:space="preserve">• </w:t>
      </w:r>
      <w:r w:rsidR="005E7E95" w:rsidRPr="00AD1070">
        <w:rPr>
          <w:rFonts w:asciiTheme="minorHAnsi" w:hAnsiTheme="minorHAnsi" w:cstheme="minorHAnsi"/>
          <w:sz w:val="22"/>
          <w:szCs w:val="22"/>
        </w:rPr>
        <w:t>Travesías con aceras que ocasionen problemas importantes de seguridad o accesibilidad y con redes de abastecimiento y/o saneamiento calificadas como urgentes en su apartado específico.</w:t>
      </w:r>
    </w:p>
    <w:p w14:paraId="5571C339" w14:textId="16D0B2A9" w:rsidR="005E7E95" w:rsidRPr="00AD1070" w:rsidRDefault="00AD1070" w:rsidP="00AD1070">
      <w:pPr>
        <w:spacing w:after="120" w:line="300" w:lineRule="auto"/>
        <w:ind w:left="360"/>
        <w:jc w:val="both"/>
        <w:rPr>
          <w:rFonts w:asciiTheme="minorHAnsi" w:hAnsiTheme="minorHAnsi" w:cstheme="minorHAnsi"/>
          <w:sz w:val="22"/>
          <w:szCs w:val="22"/>
        </w:rPr>
      </w:pPr>
      <w:r>
        <w:rPr>
          <w:rFonts w:asciiTheme="minorHAnsi" w:hAnsiTheme="minorHAnsi" w:cstheme="minorHAnsi"/>
          <w:sz w:val="22"/>
          <w:szCs w:val="22"/>
        </w:rPr>
        <w:t xml:space="preserve">• </w:t>
      </w:r>
      <w:r w:rsidR="005E7E95" w:rsidRPr="00AD1070">
        <w:rPr>
          <w:rFonts w:asciiTheme="minorHAnsi" w:hAnsiTheme="minorHAnsi" w:cstheme="minorHAnsi"/>
          <w:sz w:val="22"/>
          <w:szCs w:val="22"/>
        </w:rPr>
        <w:t>Travesías con un convenio firmado con la Dirección General competente en materia de Obras Públicas.</w:t>
      </w:r>
    </w:p>
    <w:p w14:paraId="796C3F5C" w14:textId="3A8AB88E" w:rsidR="00AD1070" w:rsidRPr="00FB799B" w:rsidRDefault="00FB799B" w:rsidP="00FB799B">
      <w:pPr>
        <w:spacing w:after="120" w:line="300" w:lineRule="auto"/>
        <w:jc w:val="both"/>
        <w:rPr>
          <w:rFonts w:asciiTheme="minorHAnsi" w:hAnsiTheme="minorHAnsi" w:cstheme="minorHAnsi"/>
          <w:sz w:val="22"/>
          <w:szCs w:val="22"/>
        </w:rPr>
      </w:pPr>
      <w:r>
        <w:rPr>
          <w:rFonts w:asciiTheme="minorHAnsi" w:hAnsiTheme="minorHAnsi" w:cstheme="minorHAnsi"/>
          <w:sz w:val="22"/>
          <w:szCs w:val="22"/>
        </w:rPr>
        <w:t xml:space="preserve">b. </w:t>
      </w:r>
      <w:r w:rsidR="005E7E95" w:rsidRPr="00FB799B">
        <w:rPr>
          <w:rFonts w:asciiTheme="minorHAnsi" w:hAnsiTheme="minorHAnsi" w:cstheme="minorHAnsi"/>
          <w:sz w:val="22"/>
          <w:szCs w:val="22"/>
        </w:rPr>
        <w:t>Inversiones necesarias a corto plazo:</w:t>
      </w:r>
    </w:p>
    <w:p w14:paraId="5624C28F" w14:textId="77777777" w:rsidR="00AD1070" w:rsidRDefault="00AD1070" w:rsidP="00AD1070">
      <w:pPr>
        <w:spacing w:after="120" w:line="300" w:lineRule="auto"/>
        <w:ind w:left="360"/>
        <w:jc w:val="both"/>
        <w:rPr>
          <w:rFonts w:asciiTheme="minorHAnsi" w:hAnsiTheme="minorHAnsi" w:cstheme="minorHAnsi"/>
          <w:sz w:val="22"/>
          <w:szCs w:val="22"/>
        </w:rPr>
      </w:pPr>
      <w:r>
        <w:rPr>
          <w:rFonts w:asciiTheme="minorHAnsi" w:hAnsiTheme="minorHAnsi" w:cstheme="minorHAnsi"/>
          <w:sz w:val="22"/>
          <w:szCs w:val="22"/>
        </w:rPr>
        <w:t xml:space="preserve">• </w:t>
      </w:r>
      <w:r w:rsidR="005E7E95" w:rsidRPr="00AD1070">
        <w:rPr>
          <w:rFonts w:asciiTheme="minorHAnsi" w:hAnsiTheme="minorHAnsi" w:cstheme="minorHAnsi"/>
          <w:sz w:val="22"/>
          <w:szCs w:val="22"/>
        </w:rPr>
        <w:t>Travesías con aceras que ocasionen problemas importantes de seguridad o accesibilidad.</w:t>
      </w:r>
    </w:p>
    <w:p w14:paraId="5571C33C" w14:textId="5B48DA83" w:rsidR="005E7E95" w:rsidRPr="00AD1070" w:rsidRDefault="00AD1070" w:rsidP="00AD1070">
      <w:pPr>
        <w:spacing w:after="120" w:line="300" w:lineRule="auto"/>
        <w:ind w:left="360"/>
        <w:jc w:val="both"/>
        <w:rPr>
          <w:rFonts w:asciiTheme="minorHAnsi" w:hAnsiTheme="minorHAnsi" w:cstheme="minorHAnsi"/>
          <w:sz w:val="22"/>
          <w:szCs w:val="22"/>
        </w:rPr>
      </w:pPr>
      <w:r>
        <w:rPr>
          <w:rFonts w:asciiTheme="minorHAnsi" w:hAnsiTheme="minorHAnsi" w:cstheme="minorHAnsi"/>
          <w:sz w:val="22"/>
          <w:szCs w:val="22"/>
        </w:rPr>
        <w:t xml:space="preserve">• </w:t>
      </w:r>
      <w:r w:rsidR="005E7E95" w:rsidRPr="00AD1070">
        <w:rPr>
          <w:rFonts w:asciiTheme="minorHAnsi" w:hAnsiTheme="minorHAnsi" w:cstheme="minorHAnsi"/>
          <w:sz w:val="22"/>
          <w:szCs w:val="22"/>
        </w:rPr>
        <w:t>Travesías afectadas por redes de abastecimiento y/o saneamiento calificadas como urgentes o necesarias a corto plazo en su apartado específico.</w:t>
      </w:r>
    </w:p>
    <w:p w14:paraId="58F81630" w14:textId="6C0446AF" w:rsidR="00AD1070" w:rsidRPr="00FB799B" w:rsidRDefault="00FB799B" w:rsidP="00FB799B">
      <w:pPr>
        <w:spacing w:after="120" w:line="300" w:lineRule="auto"/>
        <w:jc w:val="both"/>
        <w:rPr>
          <w:rFonts w:asciiTheme="minorHAnsi" w:hAnsiTheme="minorHAnsi" w:cstheme="minorHAnsi"/>
          <w:sz w:val="22"/>
          <w:szCs w:val="22"/>
        </w:rPr>
      </w:pPr>
      <w:r>
        <w:rPr>
          <w:rFonts w:asciiTheme="minorHAnsi" w:hAnsiTheme="minorHAnsi" w:cstheme="minorHAnsi"/>
          <w:sz w:val="22"/>
          <w:szCs w:val="22"/>
        </w:rPr>
        <w:t xml:space="preserve">c. </w:t>
      </w:r>
      <w:r w:rsidR="005E7E95" w:rsidRPr="00FB799B">
        <w:rPr>
          <w:rFonts w:asciiTheme="minorHAnsi" w:hAnsiTheme="minorHAnsi" w:cstheme="minorHAnsi"/>
          <w:sz w:val="22"/>
          <w:szCs w:val="22"/>
        </w:rPr>
        <w:t>Obras convenientes:</w:t>
      </w:r>
    </w:p>
    <w:p w14:paraId="300AD1FE" w14:textId="77777777" w:rsidR="00AD1070" w:rsidRDefault="00AD1070" w:rsidP="00AD1070">
      <w:pPr>
        <w:spacing w:after="120" w:line="300" w:lineRule="auto"/>
        <w:ind w:left="360"/>
        <w:jc w:val="both"/>
        <w:rPr>
          <w:rFonts w:asciiTheme="minorHAnsi" w:hAnsiTheme="minorHAnsi" w:cstheme="minorHAnsi"/>
          <w:sz w:val="22"/>
          <w:szCs w:val="22"/>
        </w:rPr>
      </w:pPr>
      <w:r>
        <w:rPr>
          <w:rFonts w:asciiTheme="minorHAnsi" w:hAnsiTheme="minorHAnsi" w:cstheme="minorHAnsi"/>
          <w:sz w:val="22"/>
          <w:szCs w:val="22"/>
        </w:rPr>
        <w:t xml:space="preserve">• </w:t>
      </w:r>
      <w:r w:rsidR="005E7E95" w:rsidRPr="00AD1070">
        <w:rPr>
          <w:rFonts w:asciiTheme="minorHAnsi" w:hAnsiTheme="minorHAnsi" w:cstheme="minorHAnsi"/>
          <w:sz w:val="22"/>
          <w:szCs w:val="22"/>
        </w:rPr>
        <w:t>Travesías con aceras que ocasionen problemas leves de seguridad o accesibilidad.</w:t>
      </w:r>
    </w:p>
    <w:p w14:paraId="5571C33F" w14:textId="2A26D5EA" w:rsidR="005E7E95" w:rsidRPr="00AD1070" w:rsidRDefault="00AD1070" w:rsidP="00AD1070">
      <w:pPr>
        <w:spacing w:after="120" w:line="300" w:lineRule="auto"/>
        <w:ind w:left="360"/>
        <w:jc w:val="both"/>
        <w:rPr>
          <w:rFonts w:asciiTheme="minorHAnsi" w:hAnsiTheme="minorHAnsi" w:cstheme="minorHAnsi"/>
          <w:sz w:val="22"/>
          <w:szCs w:val="22"/>
        </w:rPr>
      </w:pPr>
      <w:r>
        <w:rPr>
          <w:rFonts w:asciiTheme="minorHAnsi" w:hAnsiTheme="minorHAnsi" w:cstheme="minorHAnsi"/>
          <w:sz w:val="22"/>
          <w:szCs w:val="22"/>
        </w:rPr>
        <w:t xml:space="preserve">• </w:t>
      </w:r>
      <w:r w:rsidR="005E7E95" w:rsidRPr="00AD1070">
        <w:rPr>
          <w:rFonts w:asciiTheme="minorHAnsi" w:hAnsiTheme="minorHAnsi" w:cstheme="minorHAnsi"/>
          <w:sz w:val="22"/>
          <w:szCs w:val="22"/>
        </w:rPr>
        <w:t>Travesías afectadas por redes de abastecimiento y/o saneamiento calificadas como convenientes.</w:t>
      </w:r>
    </w:p>
    <w:p w14:paraId="7F6DB968" w14:textId="79E697A8" w:rsidR="00AD1070" w:rsidRPr="00FB799B" w:rsidRDefault="00FB799B" w:rsidP="00FB799B">
      <w:pPr>
        <w:spacing w:after="120" w:line="300" w:lineRule="auto"/>
        <w:jc w:val="both"/>
        <w:rPr>
          <w:rFonts w:asciiTheme="minorHAnsi" w:hAnsiTheme="minorHAnsi" w:cstheme="minorHAnsi"/>
          <w:sz w:val="22"/>
          <w:szCs w:val="22"/>
        </w:rPr>
      </w:pPr>
      <w:r>
        <w:rPr>
          <w:rFonts w:asciiTheme="minorHAnsi" w:hAnsiTheme="minorHAnsi" w:cstheme="minorHAnsi"/>
          <w:sz w:val="22"/>
          <w:szCs w:val="22"/>
        </w:rPr>
        <w:t>d. O</w:t>
      </w:r>
      <w:r w:rsidR="005E7E95" w:rsidRPr="00FB799B">
        <w:rPr>
          <w:rFonts w:asciiTheme="minorHAnsi" w:hAnsiTheme="minorHAnsi" w:cstheme="minorHAnsi"/>
          <w:sz w:val="22"/>
          <w:szCs w:val="22"/>
        </w:rPr>
        <w:t>bras sin prioridad:</w:t>
      </w:r>
    </w:p>
    <w:p w14:paraId="5571C341" w14:textId="2F6ED2A1" w:rsidR="005E7E95" w:rsidRPr="00AD1070" w:rsidRDefault="00AD1070" w:rsidP="00AD1070">
      <w:pPr>
        <w:spacing w:after="120" w:line="300" w:lineRule="auto"/>
        <w:ind w:left="360"/>
        <w:jc w:val="both"/>
        <w:rPr>
          <w:rFonts w:asciiTheme="minorHAnsi" w:hAnsiTheme="minorHAnsi" w:cstheme="minorHAnsi"/>
          <w:sz w:val="22"/>
          <w:szCs w:val="22"/>
        </w:rPr>
      </w:pPr>
      <w:r>
        <w:rPr>
          <w:rFonts w:asciiTheme="minorHAnsi" w:hAnsiTheme="minorHAnsi" w:cstheme="minorHAnsi"/>
          <w:sz w:val="22"/>
          <w:szCs w:val="22"/>
        </w:rPr>
        <w:t xml:space="preserve">• </w:t>
      </w:r>
      <w:r w:rsidR="005E7E95" w:rsidRPr="00AD1070">
        <w:rPr>
          <w:rFonts w:asciiTheme="minorHAnsi" w:hAnsiTheme="minorHAnsi" w:cstheme="minorHAnsi"/>
          <w:sz w:val="22"/>
          <w:szCs w:val="22"/>
        </w:rPr>
        <w:t>Las no incluidas en los supuestos anteriormente reseñados</w:t>
      </w:r>
    </w:p>
    <w:p w14:paraId="5571C342" w14:textId="77777777" w:rsidR="005E7E95" w:rsidRPr="00B10C57" w:rsidRDefault="005E7E95" w:rsidP="005E7E95">
      <w:pPr>
        <w:spacing w:after="120" w:line="288" w:lineRule="auto"/>
        <w:jc w:val="both"/>
        <w:rPr>
          <w:rFonts w:asciiTheme="minorHAnsi" w:hAnsiTheme="minorHAnsi" w:cstheme="minorHAnsi"/>
          <w:b/>
          <w:sz w:val="22"/>
          <w:szCs w:val="22"/>
        </w:rPr>
      </w:pPr>
      <w:r w:rsidRPr="00B10C57">
        <w:rPr>
          <w:rFonts w:asciiTheme="minorHAnsi" w:hAnsiTheme="minorHAnsi" w:cstheme="minorHAnsi"/>
          <w:b/>
          <w:sz w:val="22"/>
          <w:szCs w:val="22"/>
        </w:rPr>
        <w:t>Dotaciones municipales y concejiles:</w:t>
      </w:r>
    </w:p>
    <w:p w14:paraId="15749CFD" w14:textId="3E1E5C6B" w:rsidR="00AD1070" w:rsidRPr="00FB799B" w:rsidRDefault="00FB799B" w:rsidP="00FB799B">
      <w:pPr>
        <w:spacing w:after="120" w:line="300" w:lineRule="auto"/>
        <w:jc w:val="both"/>
        <w:rPr>
          <w:rFonts w:asciiTheme="minorHAnsi" w:hAnsiTheme="minorHAnsi" w:cstheme="minorHAnsi"/>
          <w:sz w:val="22"/>
          <w:szCs w:val="22"/>
        </w:rPr>
      </w:pPr>
      <w:r>
        <w:rPr>
          <w:rFonts w:asciiTheme="minorHAnsi" w:hAnsiTheme="minorHAnsi" w:cstheme="minorHAnsi"/>
          <w:sz w:val="22"/>
          <w:szCs w:val="22"/>
        </w:rPr>
        <w:t xml:space="preserve">a. </w:t>
      </w:r>
      <w:r w:rsidR="005E7E95" w:rsidRPr="00FB799B">
        <w:rPr>
          <w:rFonts w:asciiTheme="minorHAnsi" w:hAnsiTheme="minorHAnsi" w:cstheme="minorHAnsi"/>
          <w:sz w:val="22"/>
          <w:szCs w:val="22"/>
        </w:rPr>
        <w:t>Inversiones urgentes:</w:t>
      </w:r>
    </w:p>
    <w:p w14:paraId="67F0A6A4" w14:textId="77777777" w:rsidR="00AD1070" w:rsidRDefault="00AD1070" w:rsidP="00AD1070">
      <w:pPr>
        <w:spacing w:after="120" w:line="300" w:lineRule="auto"/>
        <w:ind w:left="357"/>
        <w:jc w:val="both"/>
        <w:rPr>
          <w:rFonts w:asciiTheme="minorHAnsi" w:hAnsiTheme="minorHAnsi" w:cstheme="minorHAnsi"/>
          <w:sz w:val="22"/>
          <w:szCs w:val="22"/>
        </w:rPr>
      </w:pPr>
      <w:r>
        <w:rPr>
          <w:rFonts w:asciiTheme="minorHAnsi" w:hAnsiTheme="minorHAnsi" w:cstheme="minorHAnsi"/>
          <w:sz w:val="22"/>
          <w:szCs w:val="22"/>
        </w:rPr>
        <w:lastRenderedPageBreak/>
        <w:t xml:space="preserve">• </w:t>
      </w:r>
      <w:r w:rsidR="005E7E95" w:rsidRPr="00AD1070">
        <w:rPr>
          <w:rFonts w:asciiTheme="minorHAnsi" w:hAnsiTheme="minorHAnsi" w:cstheme="minorHAnsi"/>
          <w:sz w:val="22"/>
          <w:szCs w:val="22"/>
        </w:rPr>
        <w:t>Obras de construcción de edificios destinados a uso polivalente, casa consistorial o casa concejil en entidades locales que no dispongan de esas instalaciones o la rehabilitación de las mismas sea técnica o económicamente inviable.</w:t>
      </w:r>
    </w:p>
    <w:p w14:paraId="008BC200" w14:textId="77777777" w:rsidR="00AD1070" w:rsidRDefault="00AD1070" w:rsidP="00AD1070">
      <w:pPr>
        <w:spacing w:after="120" w:line="300" w:lineRule="auto"/>
        <w:ind w:left="357"/>
        <w:jc w:val="both"/>
        <w:rPr>
          <w:rFonts w:asciiTheme="minorHAnsi" w:hAnsiTheme="minorHAnsi" w:cstheme="minorHAnsi"/>
          <w:sz w:val="22"/>
          <w:szCs w:val="22"/>
        </w:rPr>
      </w:pPr>
      <w:r>
        <w:rPr>
          <w:rFonts w:asciiTheme="minorHAnsi" w:hAnsiTheme="minorHAnsi" w:cstheme="minorHAnsi"/>
          <w:sz w:val="22"/>
          <w:szCs w:val="22"/>
        </w:rPr>
        <w:t xml:space="preserve">• </w:t>
      </w:r>
      <w:r w:rsidR="005E7E95" w:rsidRPr="00AD1070">
        <w:rPr>
          <w:rFonts w:asciiTheme="minorHAnsi" w:hAnsiTheme="minorHAnsi" w:cstheme="minorHAnsi"/>
          <w:sz w:val="22"/>
          <w:szCs w:val="22"/>
        </w:rPr>
        <w:t>Inversiones destinadas a solucionar problemas estructurales que comprometan la estabilidad del edificio.</w:t>
      </w:r>
    </w:p>
    <w:p w14:paraId="41A18DAC" w14:textId="77777777" w:rsidR="00AD1070" w:rsidRDefault="00AD1070" w:rsidP="00AD1070">
      <w:pPr>
        <w:spacing w:after="120" w:line="300" w:lineRule="auto"/>
        <w:ind w:left="357"/>
        <w:jc w:val="both"/>
        <w:rPr>
          <w:rFonts w:asciiTheme="minorHAnsi" w:hAnsiTheme="minorHAnsi" w:cstheme="minorHAnsi"/>
          <w:sz w:val="22"/>
          <w:szCs w:val="22"/>
        </w:rPr>
      </w:pPr>
      <w:r>
        <w:rPr>
          <w:rFonts w:asciiTheme="minorHAnsi" w:hAnsiTheme="minorHAnsi" w:cstheme="minorHAnsi"/>
          <w:sz w:val="22"/>
          <w:szCs w:val="22"/>
        </w:rPr>
        <w:t xml:space="preserve">• </w:t>
      </w:r>
      <w:r w:rsidR="005E7E95" w:rsidRPr="00AD1070">
        <w:rPr>
          <w:rFonts w:asciiTheme="minorHAnsi" w:hAnsiTheme="minorHAnsi" w:cstheme="minorHAnsi"/>
          <w:sz w:val="22"/>
          <w:szCs w:val="22"/>
        </w:rPr>
        <w:t>Inversiones destinadas a solucionar problemas graves de accesibilidad en recintos de uso público.</w:t>
      </w:r>
    </w:p>
    <w:p w14:paraId="12481F2C" w14:textId="77777777" w:rsidR="00AD1070" w:rsidRDefault="00AD1070" w:rsidP="00AD1070">
      <w:pPr>
        <w:spacing w:after="120" w:line="300" w:lineRule="auto"/>
        <w:ind w:left="357"/>
        <w:jc w:val="both"/>
        <w:rPr>
          <w:rFonts w:asciiTheme="minorHAnsi" w:hAnsiTheme="minorHAnsi" w:cstheme="minorHAnsi"/>
          <w:sz w:val="22"/>
          <w:szCs w:val="22"/>
        </w:rPr>
      </w:pPr>
      <w:r>
        <w:rPr>
          <w:rFonts w:asciiTheme="minorHAnsi" w:hAnsiTheme="minorHAnsi" w:cstheme="minorHAnsi"/>
          <w:sz w:val="22"/>
          <w:szCs w:val="22"/>
        </w:rPr>
        <w:t xml:space="preserve">• </w:t>
      </w:r>
      <w:r w:rsidR="005E7E95" w:rsidRPr="00AD1070">
        <w:rPr>
          <w:rFonts w:asciiTheme="minorHAnsi" w:hAnsiTheme="minorHAnsi" w:cstheme="minorHAnsi"/>
          <w:sz w:val="22"/>
          <w:szCs w:val="22"/>
        </w:rPr>
        <w:t>Inversiones destinadas al solucionar incumplimientos graves de normativa en piscinas</w:t>
      </w:r>
      <w:r w:rsidR="00DC180A" w:rsidRPr="00AD1070">
        <w:rPr>
          <w:rFonts w:asciiTheme="minorHAnsi" w:hAnsiTheme="minorHAnsi" w:cstheme="minorHAnsi"/>
          <w:sz w:val="22"/>
          <w:szCs w:val="22"/>
        </w:rPr>
        <w:t xml:space="preserve"> o cementerios</w:t>
      </w:r>
      <w:r w:rsidR="005E7E95" w:rsidRPr="00AD1070">
        <w:rPr>
          <w:rFonts w:asciiTheme="minorHAnsi" w:hAnsiTheme="minorHAnsi" w:cstheme="minorHAnsi"/>
          <w:sz w:val="22"/>
          <w:szCs w:val="22"/>
        </w:rPr>
        <w:t>.</w:t>
      </w:r>
    </w:p>
    <w:p w14:paraId="6CFEB9E7" w14:textId="77777777" w:rsidR="00AD1070" w:rsidRDefault="00AD1070" w:rsidP="00AD1070">
      <w:pPr>
        <w:spacing w:after="120" w:line="300" w:lineRule="auto"/>
        <w:ind w:left="357"/>
        <w:jc w:val="both"/>
        <w:rPr>
          <w:rFonts w:asciiTheme="minorHAnsi" w:hAnsiTheme="minorHAnsi" w:cstheme="minorHAnsi"/>
          <w:sz w:val="22"/>
          <w:szCs w:val="22"/>
        </w:rPr>
      </w:pPr>
      <w:r>
        <w:rPr>
          <w:rFonts w:asciiTheme="minorHAnsi" w:hAnsiTheme="minorHAnsi" w:cstheme="minorHAnsi"/>
          <w:sz w:val="22"/>
          <w:szCs w:val="22"/>
        </w:rPr>
        <w:t xml:space="preserve">• </w:t>
      </w:r>
      <w:r w:rsidR="005E7E95" w:rsidRPr="00AD1070">
        <w:rPr>
          <w:rFonts w:asciiTheme="minorHAnsi" w:hAnsiTheme="minorHAnsi" w:cstheme="minorHAnsi"/>
          <w:sz w:val="22"/>
          <w:szCs w:val="22"/>
        </w:rPr>
        <w:t>Inversiones destinadas al solucionar incumplimientos graves de normativa de actividades clasificadas.</w:t>
      </w:r>
    </w:p>
    <w:p w14:paraId="503E3B77" w14:textId="77777777" w:rsidR="00AD1070" w:rsidRDefault="00AD1070" w:rsidP="00AD1070">
      <w:pPr>
        <w:spacing w:after="120" w:line="300" w:lineRule="auto"/>
        <w:ind w:left="357"/>
        <w:jc w:val="both"/>
        <w:rPr>
          <w:rFonts w:asciiTheme="minorHAnsi" w:hAnsiTheme="minorHAnsi" w:cstheme="minorHAnsi"/>
          <w:sz w:val="22"/>
          <w:szCs w:val="22"/>
        </w:rPr>
      </w:pPr>
      <w:r>
        <w:rPr>
          <w:rFonts w:asciiTheme="minorHAnsi" w:hAnsiTheme="minorHAnsi" w:cstheme="minorHAnsi"/>
          <w:sz w:val="22"/>
          <w:szCs w:val="22"/>
        </w:rPr>
        <w:t xml:space="preserve">• </w:t>
      </w:r>
      <w:r w:rsidR="005E7E95" w:rsidRPr="00AD1070">
        <w:rPr>
          <w:rFonts w:asciiTheme="minorHAnsi" w:hAnsiTheme="minorHAnsi" w:cstheme="minorHAnsi"/>
          <w:sz w:val="22"/>
          <w:szCs w:val="22"/>
        </w:rPr>
        <w:t>Inversiones en edificios de uso casa consistorial o casa concejil en mal estado generalizado para resolver problemas graves de adecuación funcional.</w:t>
      </w:r>
    </w:p>
    <w:p w14:paraId="2E4A9BCA" w14:textId="77777777" w:rsidR="00AD1070" w:rsidRDefault="00AD1070" w:rsidP="00AD1070">
      <w:pPr>
        <w:spacing w:after="120" w:line="300" w:lineRule="auto"/>
        <w:ind w:left="357"/>
        <w:jc w:val="both"/>
        <w:rPr>
          <w:rFonts w:asciiTheme="minorHAnsi" w:hAnsiTheme="minorHAnsi" w:cstheme="minorHAnsi"/>
          <w:sz w:val="22"/>
          <w:szCs w:val="22"/>
        </w:rPr>
      </w:pPr>
      <w:r>
        <w:rPr>
          <w:rFonts w:asciiTheme="minorHAnsi" w:hAnsiTheme="minorHAnsi" w:cstheme="minorHAnsi"/>
          <w:sz w:val="22"/>
          <w:szCs w:val="22"/>
        </w:rPr>
        <w:t xml:space="preserve">• </w:t>
      </w:r>
      <w:r w:rsidR="005E7E95" w:rsidRPr="00AD1070">
        <w:rPr>
          <w:rFonts w:asciiTheme="minorHAnsi" w:hAnsiTheme="minorHAnsi" w:cstheme="minorHAnsi"/>
          <w:sz w:val="22"/>
          <w:szCs w:val="22"/>
        </w:rPr>
        <w:t>Inversiones de rehabilitación energética que supongan una importante reducción de consumos y emisiones en edificios muy poco eficientes con problemas graves de confort climático.</w:t>
      </w:r>
    </w:p>
    <w:p w14:paraId="1A1BF4F6" w14:textId="77777777" w:rsidR="00AD1070" w:rsidRDefault="00AD1070" w:rsidP="00AD1070">
      <w:pPr>
        <w:spacing w:after="120" w:line="300" w:lineRule="auto"/>
        <w:ind w:left="357"/>
        <w:jc w:val="both"/>
        <w:rPr>
          <w:rFonts w:asciiTheme="minorHAnsi" w:hAnsiTheme="minorHAnsi" w:cstheme="minorHAnsi"/>
          <w:sz w:val="22"/>
          <w:szCs w:val="22"/>
        </w:rPr>
      </w:pPr>
      <w:r>
        <w:rPr>
          <w:rFonts w:asciiTheme="minorHAnsi" w:hAnsiTheme="minorHAnsi" w:cstheme="minorHAnsi"/>
          <w:sz w:val="22"/>
          <w:szCs w:val="22"/>
        </w:rPr>
        <w:t xml:space="preserve">• </w:t>
      </w:r>
      <w:r w:rsidR="005E7E95" w:rsidRPr="00B10C57">
        <w:rPr>
          <w:rFonts w:asciiTheme="minorHAnsi" w:hAnsiTheme="minorHAnsi" w:cstheme="minorHAnsi"/>
          <w:sz w:val="22"/>
          <w:szCs w:val="22"/>
        </w:rPr>
        <w:t>Rehabilitaciones de cubiertas con problemas graves de estanquidad.</w:t>
      </w:r>
    </w:p>
    <w:p w14:paraId="5571C34C" w14:textId="3D914C85" w:rsidR="005E7E95" w:rsidRPr="00B10C57" w:rsidRDefault="00AD1070" w:rsidP="00AD1070">
      <w:pPr>
        <w:spacing w:after="120" w:line="300" w:lineRule="auto"/>
        <w:ind w:left="357"/>
        <w:jc w:val="both"/>
        <w:rPr>
          <w:rFonts w:asciiTheme="minorHAnsi" w:hAnsiTheme="minorHAnsi" w:cstheme="minorHAnsi"/>
          <w:sz w:val="22"/>
          <w:szCs w:val="22"/>
        </w:rPr>
      </w:pPr>
      <w:r>
        <w:rPr>
          <w:rFonts w:asciiTheme="minorHAnsi" w:hAnsiTheme="minorHAnsi" w:cstheme="minorHAnsi"/>
          <w:sz w:val="22"/>
          <w:szCs w:val="22"/>
        </w:rPr>
        <w:t xml:space="preserve">• </w:t>
      </w:r>
      <w:r w:rsidR="005E7E95" w:rsidRPr="00B10C57">
        <w:rPr>
          <w:rFonts w:asciiTheme="minorHAnsi" w:hAnsiTheme="minorHAnsi" w:cstheme="minorHAnsi"/>
          <w:sz w:val="22"/>
          <w:szCs w:val="22"/>
        </w:rPr>
        <w:t>Ampliación de edificios o recintos con problemas graves de adecuación funcional.</w:t>
      </w:r>
    </w:p>
    <w:p w14:paraId="45AD33A5" w14:textId="1FF0FEBA" w:rsidR="00AD1070" w:rsidRPr="00FB799B" w:rsidRDefault="00FB799B" w:rsidP="00FB799B">
      <w:pPr>
        <w:spacing w:after="120" w:line="300" w:lineRule="auto"/>
        <w:jc w:val="both"/>
        <w:rPr>
          <w:rFonts w:asciiTheme="minorHAnsi" w:hAnsiTheme="minorHAnsi" w:cstheme="minorHAnsi"/>
          <w:sz w:val="22"/>
          <w:szCs w:val="22"/>
        </w:rPr>
      </w:pPr>
      <w:r>
        <w:rPr>
          <w:rFonts w:asciiTheme="minorHAnsi" w:hAnsiTheme="minorHAnsi" w:cstheme="minorHAnsi"/>
          <w:sz w:val="22"/>
          <w:szCs w:val="22"/>
        </w:rPr>
        <w:t xml:space="preserve">b. </w:t>
      </w:r>
      <w:r w:rsidR="005E7E95" w:rsidRPr="00FB799B">
        <w:rPr>
          <w:rFonts w:asciiTheme="minorHAnsi" w:hAnsiTheme="minorHAnsi" w:cstheme="minorHAnsi"/>
          <w:sz w:val="22"/>
          <w:szCs w:val="22"/>
        </w:rPr>
        <w:t>Inversiones necesarias a corto plazo:</w:t>
      </w:r>
    </w:p>
    <w:p w14:paraId="61819ED3" w14:textId="77777777" w:rsidR="00AD1070" w:rsidRDefault="00AD1070" w:rsidP="00AD1070">
      <w:pPr>
        <w:spacing w:after="120" w:line="300" w:lineRule="auto"/>
        <w:ind w:left="360"/>
        <w:jc w:val="both"/>
        <w:rPr>
          <w:rFonts w:asciiTheme="minorHAnsi" w:hAnsiTheme="minorHAnsi" w:cstheme="minorHAnsi"/>
          <w:sz w:val="22"/>
          <w:szCs w:val="22"/>
        </w:rPr>
      </w:pPr>
      <w:r>
        <w:rPr>
          <w:rFonts w:asciiTheme="minorHAnsi" w:hAnsiTheme="minorHAnsi" w:cstheme="minorHAnsi"/>
          <w:sz w:val="22"/>
          <w:szCs w:val="22"/>
        </w:rPr>
        <w:t xml:space="preserve">• </w:t>
      </w:r>
      <w:r w:rsidR="005E7E95" w:rsidRPr="00B10C57">
        <w:rPr>
          <w:rFonts w:asciiTheme="minorHAnsi" w:hAnsiTheme="minorHAnsi" w:cstheme="minorHAnsi"/>
          <w:sz w:val="22"/>
          <w:szCs w:val="22"/>
        </w:rPr>
        <w:t>Inversiones de rehabilitación energética que supongan una reducción de consumos y emisiones en edificios poco eficientes.</w:t>
      </w:r>
    </w:p>
    <w:p w14:paraId="1DFCDD60" w14:textId="77777777" w:rsidR="00AD1070" w:rsidRDefault="00AD1070" w:rsidP="00AD1070">
      <w:pPr>
        <w:spacing w:after="120" w:line="300" w:lineRule="auto"/>
        <w:ind w:left="360"/>
        <w:jc w:val="both"/>
        <w:rPr>
          <w:rFonts w:asciiTheme="minorHAnsi" w:hAnsiTheme="minorHAnsi" w:cstheme="minorHAnsi"/>
          <w:sz w:val="22"/>
          <w:szCs w:val="22"/>
        </w:rPr>
      </w:pPr>
      <w:r>
        <w:rPr>
          <w:rFonts w:asciiTheme="minorHAnsi" w:hAnsiTheme="minorHAnsi" w:cstheme="minorHAnsi"/>
          <w:sz w:val="22"/>
          <w:szCs w:val="22"/>
        </w:rPr>
        <w:t xml:space="preserve">• </w:t>
      </w:r>
      <w:r w:rsidR="005E7E95" w:rsidRPr="00B10C57">
        <w:rPr>
          <w:rFonts w:asciiTheme="minorHAnsi" w:hAnsiTheme="minorHAnsi" w:cstheme="minorHAnsi"/>
          <w:sz w:val="22"/>
          <w:szCs w:val="22"/>
        </w:rPr>
        <w:t>Inversiones destinadas a solucionar problemas importantes de accesibilidad en recintos de uso público.</w:t>
      </w:r>
    </w:p>
    <w:p w14:paraId="526AF74D" w14:textId="77777777" w:rsidR="00AD1070" w:rsidRDefault="00AD1070" w:rsidP="00AD1070">
      <w:pPr>
        <w:spacing w:after="120" w:line="300" w:lineRule="auto"/>
        <w:ind w:left="360"/>
        <w:jc w:val="both"/>
        <w:rPr>
          <w:rFonts w:asciiTheme="minorHAnsi" w:hAnsiTheme="minorHAnsi" w:cstheme="minorHAnsi"/>
          <w:sz w:val="22"/>
          <w:szCs w:val="22"/>
        </w:rPr>
      </w:pPr>
      <w:r>
        <w:rPr>
          <w:rFonts w:asciiTheme="minorHAnsi" w:hAnsiTheme="minorHAnsi" w:cstheme="minorHAnsi"/>
          <w:sz w:val="22"/>
          <w:szCs w:val="22"/>
        </w:rPr>
        <w:t xml:space="preserve">• </w:t>
      </w:r>
      <w:r w:rsidR="005E7E95" w:rsidRPr="00B10C57">
        <w:rPr>
          <w:rFonts w:asciiTheme="minorHAnsi" w:hAnsiTheme="minorHAnsi" w:cstheme="minorHAnsi"/>
          <w:sz w:val="22"/>
          <w:szCs w:val="22"/>
        </w:rPr>
        <w:t>Inversiones destinadas al solucionar incumplimientos importantes de normativa en piscinas</w:t>
      </w:r>
      <w:r w:rsidR="00DC180A" w:rsidRPr="00B10C57">
        <w:rPr>
          <w:rFonts w:asciiTheme="minorHAnsi" w:hAnsiTheme="minorHAnsi" w:cstheme="minorHAnsi"/>
          <w:sz w:val="22"/>
          <w:szCs w:val="22"/>
        </w:rPr>
        <w:t xml:space="preserve"> o cementerios</w:t>
      </w:r>
      <w:r w:rsidR="005E7E95" w:rsidRPr="00B10C57">
        <w:rPr>
          <w:rFonts w:asciiTheme="minorHAnsi" w:hAnsiTheme="minorHAnsi" w:cstheme="minorHAnsi"/>
          <w:sz w:val="22"/>
          <w:szCs w:val="22"/>
        </w:rPr>
        <w:t>.</w:t>
      </w:r>
    </w:p>
    <w:p w14:paraId="1C7B7EFB" w14:textId="77777777" w:rsidR="00AD1070" w:rsidRDefault="00AD1070" w:rsidP="00AD1070">
      <w:pPr>
        <w:spacing w:after="120" w:line="300" w:lineRule="auto"/>
        <w:ind w:left="360"/>
        <w:jc w:val="both"/>
        <w:rPr>
          <w:rFonts w:asciiTheme="minorHAnsi" w:hAnsiTheme="minorHAnsi" w:cstheme="minorHAnsi"/>
          <w:sz w:val="22"/>
          <w:szCs w:val="22"/>
        </w:rPr>
      </w:pPr>
      <w:r>
        <w:rPr>
          <w:rFonts w:asciiTheme="minorHAnsi" w:hAnsiTheme="minorHAnsi" w:cstheme="minorHAnsi"/>
          <w:sz w:val="22"/>
          <w:szCs w:val="22"/>
        </w:rPr>
        <w:t xml:space="preserve">• </w:t>
      </w:r>
      <w:r w:rsidR="005E7E95" w:rsidRPr="00B10C57">
        <w:rPr>
          <w:rFonts w:asciiTheme="minorHAnsi" w:hAnsiTheme="minorHAnsi" w:cstheme="minorHAnsi"/>
          <w:sz w:val="22"/>
          <w:szCs w:val="22"/>
        </w:rPr>
        <w:t>Inversiones destinadas al solucionar incumplimientos importantes de normativa de actividades clasificadas.</w:t>
      </w:r>
    </w:p>
    <w:p w14:paraId="5C5F6371" w14:textId="77777777" w:rsidR="00AD1070" w:rsidRDefault="00AD1070" w:rsidP="00AD1070">
      <w:pPr>
        <w:spacing w:after="120" w:line="300" w:lineRule="auto"/>
        <w:ind w:left="360"/>
        <w:jc w:val="both"/>
        <w:rPr>
          <w:rFonts w:asciiTheme="minorHAnsi" w:hAnsiTheme="minorHAnsi" w:cstheme="minorHAnsi"/>
          <w:sz w:val="22"/>
          <w:szCs w:val="22"/>
        </w:rPr>
      </w:pPr>
      <w:r>
        <w:rPr>
          <w:rFonts w:asciiTheme="minorHAnsi" w:hAnsiTheme="minorHAnsi" w:cstheme="minorHAnsi"/>
          <w:sz w:val="22"/>
          <w:szCs w:val="22"/>
        </w:rPr>
        <w:t xml:space="preserve">• </w:t>
      </w:r>
      <w:r w:rsidR="005E7E95" w:rsidRPr="00B10C57">
        <w:rPr>
          <w:rFonts w:asciiTheme="minorHAnsi" w:hAnsiTheme="minorHAnsi" w:cstheme="minorHAnsi"/>
          <w:sz w:val="22"/>
          <w:szCs w:val="22"/>
        </w:rPr>
        <w:t>Inversiones en edificios de uso deportivo, social o cultural en mal estado generalizado para resolver problemas importantes de adecuación funcional.</w:t>
      </w:r>
    </w:p>
    <w:p w14:paraId="32A4B024" w14:textId="77777777" w:rsidR="00AD1070" w:rsidRDefault="00AD1070" w:rsidP="00AD1070">
      <w:pPr>
        <w:spacing w:after="120" w:line="300" w:lineRule="auto"/>
        <w:ind w:left="360"/>
        <w:jc w:val="both"/>
        <w:rPr>
          <w:rFonts w:asciiTheme="minorHAnsi" w:hAnsiTheme="minorHAnsi" w:cstheme="minorHAnsi"/>
          <w:sz w:val="22"/>
          <w:szCs w:val="22"/>
        </w:rPr>
      </w:pPr>
      <w:r>
        <w:rPr>
          <w:rFonts w:asciiTheme="minorHAnsi" w:hAnsiTheme="minorHAnsi" w:cstheme="minorHAnsi"/>
          <w:sz w:val="22"/>
          <w:szCs w:val="22"/>
        </w:rPr>
        <w:t xml:space="preserve">• </w:t>
      </w:r>
      <w:r w:rsidR="005E7E95" w:rsidRPr="00B10C57">
        <w:rPr>
          <w:rFonts w:asciiTheme="minorHAnsi" w:hAnsiTheme="minorHAnsi" w:cstheme="minorHAnsi"/>
          <w:sz w:val="22"/>
          <w:szCs w:val="22"/>
        </w:rPr>
        <w:t>Cubrición y/o cerramiento de frontones en entidades locales que no dispongan de instalaciones adecuadas para actividades de pública concurrencia.</w:t>
      </w:r>
    </w:p>
    <w:p w14:paraId="5571C354" w14:textId="73061151" w:rsidR="005E7E95" w:rsidRPr="00B10C57" w:rsidRDefault="00AD1070" w:rsidP="00AD1070">
      <w:pPr>
        <w:spacing w:after="120" w:line="300" w:lineRule="auto"/>
        <w:ind w:left="360"/>
        <w:jc w:val="both"/>
        <w:rPr>
          <w:rFonts w:asciiTheme="minorHAnsi" w:hAnsiTheme="minorHAnsi" w:cstheme="minorHAnsi"/>
          <w:sz w:val="22"/>
          <w:szCs w:val="22"/>
        </w:rPr>
      </w:pPr>
      <w:r>
        <w:rPr>
          <w:rFonts w:asciiTheme="minorHAnsi" w:hAnsiTheme="minorHAnsi" w:cstheme="minorHAnsi"/>
          <w:sz w:val="22"/>
          <w:szCs w:val="22"/>
        </w:rPr>
        <w:t xml:space="preserve">• </w:t>
      </w:r>
      <w:r w:rsidR="005E7E95" w:rsidRPr="00B10C57">
        <w:rPr>
          <w:rFonts w:asciiTheme="minorHAnsi" w:hAnsiTheme="minorHAnsi" w:cstheme="minorHAnsi"/>
          <w:sz w:val="22"/>
          <w:szCs w:val="22"/>
        </w:rPr>
        <w:t>Ampliación de edificios o recintos con problemas importantes de adecuación funcional.</w:t>
      </w:r>
    </w:p>
    <w:p w14:paraId="4AE7F1BA" w14:textId="69C09DD6" w:rsidR="00AD1070" w:rsidRPr="00FB799B" w:rsidRDefault="00FB799B" w:rsidP="00FB799B">
      <w:pPr>
        <w:spacing w:after="120" w:line="300" w:lineRule="auto"/>
        <w:jc w:val="both"/>
        <w:rPr>
          <w:rFonts w:asciiTheme="minorHAnsi" w:hAnsiTheme="minorHAnsi" w:cstheme="minorHAnsi"/>
          <w:sz w:val="22"/>
          <w:szCs w:val="22"/>
        </w:rPr>
      </w:pPr>
      <w:r>
        <w:rPr>
          <w:rFonts w:asciiTheme="minorHAnsi" w:hAnsiTheme="minorHAnsi" w:cstheme="minorHAnsi"/>
          <w:sz w:val="22"/>
          <w:szCs w:val="22"/>
        </w:rPr>
        <w:t xml:space="preserve">c. </w:t>
      </w:r>
      <w:r w:rsidR="005E7E95" w:rsidRPr="00FB799B">
        <w:rPr>
          <w:rFonts w:asciiTheme="minorHAnsi" w:hAnsiTheme="minorHAnsi" w:cstheme="minorHAnsi"/>
          <w:sz w:val="22"/>
          <w:szCs w:val="22"/>
        </w:rPr>
        <w:t>Obras convenientes:</w:t>
      </w:r>
    </w:p>
    <w:p w14:paraId="5E10AA9C" w14:textId="77777777" w:rsidR="00AD1070" w:rsidRDefault="00AD1070" w:rsidP="00AD1070">
      <w:pPr>
        <w:spacing w:after="120" w:line="300" w:lineRule="auto"/>
        <w:ind w:left="360"/>
        <w:jc w:val="both"/>
        <w:rPr>
          <w:rFonts w:asciiTheme="minorHAnsi" w:hAnsiTheme="minorHAnsi" w:cstheme="minorHAnsi"/>
          <w:sz w:val="22"/>
          <w:szCs w:val="22"/>
        </w:rPr>
      </w:pPr>
      <w:r>
        <w:rPr>
          <w:rFonts w:asciiTheme="minorHAnsi" w:hAnsiTheme="minorHAnsi" w:cstheme="minorHAnsi"/>
          <w:sz w:val="22"/>
          <w:szCs w:val="22"/>
        </w:rPr>
        <w:t xml:space="preserve">• </w:t>
      </w:r>
      <w:r w:rsidR="005E7E95" w:rsidRPr="00AD1070">
        <w:rPr>
          <w:rFonts w:asciiTheme="minorHAnsi" w:hAnsiTheme="minorHAnsi" w:cstheme="minorHAnsi"/>
          <w:sz w:val="22"/>
          <w:szCs w:val="22"/>
        </w:rPr>
        <w:t>Inversiones destinadas a solucionar problemas leves de accesibilidad en recintos de uso público.</w:t>
      </w:r>
    </w:p>
    <w:p w14:paraId="21A9C32E" w14:textId="77777777" w:rsidR="00AD1070" w:rsidRDefault="00AD1070" w:rsidP="00AD1070">
      <w:pPr>
        <w:spacing w:after="120" w:line="300" w:lineRule="auto"/>
        <w:ind w:left="360"/>
        <w:jc w:val="both"/>
        <w:rPr>
          <w:rFonts w:asciiTheme="minorHAnsi" w:hAnsiTheme="minorHAnsi" w:cstheme="minorHAnsi"/>
          <w:sz w:val="22"/>
          <w:szCs w:val="22"/>
        </w:rPr>
      </w:pPr>
      <w:r>
        <w:rPr>
          <w:rFonts w:asciiTheme="minorHAnsi" w:hAnsiTheme="minorHAnsi" w:cstheme="minorHAnsi"/>
          <w:sz w:val="22"/>
          <w:szCs w:val="22"/>
        </w:rPr>
        <w:t xml:space="preserve">• </w:t>
      </w:r>
      <w:r w:rsidR="005E7E95" w:rsidRPr="00AD1070">
        <w:rPr>
          <w:rFonts w:asciiTheme="minorHAnsi" w:hAnsiTheme="minorHAnsi" w:cstheme="minorHAnsi"/>
          <w:sz w:val="22"/>
          <w:szCs w:val="22"/>
        </w:rPr>
        <w:t>Inversiones destinadas al solucionar incumplimientos leves de normativa en piscinas</w:t>
      </w:r>
      <w:r w:rsidR="00DC180A" w:rsidRPr="00AD1070">
        <w:rPr>
          <w:rFonts w:asciiTheme="minorHAnsi" w:hAnsiTheme="minorHAnsi" w:cstheme="minorHAnsi"/>
          <w:sz w:val="22"/>
          <w:szCs w:val="22"/>
        </w:rPr>
        <w:t xml:space="preserve"> o cementerios</w:t>
      </w:r>
      <w:r w:rsidR="005E7E95" w:rsidRPr="00AD1070">
        <w:rPr>
          <w:rFonts w:asciiTheme="minorHAnsi" w:hAnsiTheme="minorHAnsi" w:cstheme="minorHAnsi"/>
          <w:sz w:val="22"/>
          <w:szCs w:val="22"/>
        </w:rPr>
        <w:t>.</w:t>
      </w:r>
    </w:p>
    <w:p w14:paraId="7152CAB4" w14:textId="77777777" w:rsidR="00AD1070" w:rsidRDefault="00AD1070" w:rsidP="00AD1070">
      <w:pPr>
        <w:spacing w:after="120" w:line="300" w:lineRule="auto"/>
        <w:ind w:left="360"/>
        <w:jc w:val="both"/>
        <w:rPr>
          <w:rFonts w:asciiTheme="minorHAnsi" w:hAnsiTheme="minorHAnsi" w:cstheme="minorHAnsi"/>
          <w:sz w:val="22"/>
          <w:szCs w:val="22"/>
        </w:rPr>
      </w:pPr>
      <w:r>
        <w:rPr>
          <w:rFonts w:asciiTheme="minorHAnsi" w:hAnsiTheme="minorHAnsi" w:cstheme="minorHAnsi"/>
          <w:sz w:val="22"/>
          <w:szCs w:val="22"/>
        </w:rPr>
        <w:lastRenderedPageBreak/>
        <w:t xml:space="preserve">• </w:t>
      </w:r>
      <w:r w:rsidR="005E7E95" w:rsidRPr="00B10C57">
        <w:rPr>
          <w:rFonts w:asciiTheme="minorHAnsi" w:hAnsiTheme="minorHAnsi" w:cstheme="minorHAnsi"/>
          <w:sz w:val="22"/>
          <w:szCs w:val="22"/>
        </w:rPr>
        <w:t>Inversiones destinadas al solucionar incumplimientos leves de normativa de actividades clasificadas.</w:t>
      </w:r>
    </w:p>
    <w:p w14:paraId="62452FBC" w14:textId="77777777" w:rsidR="00AD1070" w:rsidRDefault="00AD1070" w:rsidP="00AD1070">
      <w:pPr>
        <w:spacing w:after="120"/>
        <w:ind w:left="360"/>
        <w:jc w:val="both"/>
        <w:rPr>
          <w:rFonts w:asciiTheme="minorHAnsi" w:hAnsiTheme="minorHAnsi" w:cstheme="minorHAnsi"/>
          <w:sz w:val="22"/>
          <w:szCs w:val="22"/>
        </w:rPr>
      </w:pPr>
      <w:r>
        <w:rPr>
          <w:rFonts w:asciiTheme="minorHAnsi" w:hAnsiTheme="minorHAnsi" w:cstheme="minorHAnsi"/>
          <w:sz w:val="22"/>
          <w:szCs w:val="22"/>
        </w:rPr>
        <w:t xml:space="preserve">• </w:t>
      </w:r>
      <w:r w:rsidR="005E7E95" w:rsidRPr="00AD1070">
        <w:rPr>
          <w:rFonts w:asciiTheme="minorHAnsi" w:hAnsiTheme="minorHAnsi" w:cstheme="minorHAnsi"/>
          <w:sz w:val="22"/>
          <w:szCs w:val="22"/>
        </w:rPr>
        <w:t>Inversiones aisladas para mejora de la envolvente térmica, o para la mejora eficiencia energética de las instalaciones de climatización, alumbrado o agua caliente sanitaria.</w:t>
      </w:r>
    </w:p>
    <w:p w14:paraId="4F27BE9B" w14:textId="77777777" w:rsidR="00AD1070" w:rsidRDefault="00AD1070" w:rsidP="00AD1070">
      <w:pPr>
        <w:spacing w:after="120" w:line="300" w:lineRule="auto"/>
        <w:ind w:left="360"/>
        <w:rPr>
          <w:rFonts w:asciiTheme="minorHAnsi" w:hAnsiTheme="minorHAnsi" w:cstheme="minorHAnsi"/>
          <w:sz w:val="22"/>
          <w:szCs w:val="22"/>
        </w:rPr>
      </w:pPr>
      <w:r>
        <w:rPr>
          <w:rFonts w:asciiTheme="minorHAnsi" w:hAnsiTheme="minorHAnsi" w:cstheme="minorHAnsi"/>
          <w:sz w:val="22"/>
          <w:szCs w:val="22"/>
        </w:rPr>
        <w:t xml:space="preserve">• </w:t>
      </w:r>
      <w:r w:rsidR="005E7E95" w:rsidRPr="00AD1070">
        <w:rPr>
          <w:rFonts w:asciiTheme="minorHAnsi" w:hAnsiTheme="minorHAnsi" w:cstheme="minorHAnsi"/>
          <w:sz w:val="22"/>
          <w:szCs w:val="22"/>
        </w:rPr>
        <w:t>Inversiones en instalaciones de fontanería y saneamiento para mejorar la eficiencia en el uso del agua.</w:t>
      </w:r>
    </w:p>
    <w:p w14:paraId="71F81CE8" w14:textId="77777777" w:rsidR="00AD1070" w:rsidRDefault="00AD1070" w:rsidP="00AD1070">
      <w:pPr>
        <w:spacing w:after="120" w:line="300" w:lineRule="auto"/>
        <w:ind w:left="360"/>
        <w:jc w:val="both"/>
        <w:rPr>
          <w:rFonts w:asciiTheme="minorHAnsi" w:hAnsiTheme="minorHAnsi" w:cstheme="minorHAnsi"/>
          <w:sz w:val="22"/>
          <w:szCs w:val="22"/>
        </w:rPr>
      </w:pPr>
      <w:r>
        <w:rPr>
          <w:rFonts w:asciiTheme="minorHAnsi" w:hAnsiTheme="minorHAnsi" w:cstheme="minorHAnsi"/>
          <w:sz w:val="22"/>
          <w:szCs w:val="22"/>
        </w:rPr>
        <w:t xml:space="preserve">• </w:t>
      </w:r>
      <w:r w:rsidR="005E7E95" w:rsidRPr="00B10C57">
        <w:rPr>
          <w:rFonts w:asciiTheme="minorHAnsi" w:hAnsiTheme="minorHAnsi" w:cstheme="minorHAnsi"/>
          <w:sz w:val="22"/>
          <w:szCs w:val="22"/>
        </w:rPr>
        <w:t>Ampliación de edificios o recintos con problemas leves de adecuación funcional.</w:t>
      </w:r>
    </w:p>
    <w:p w14:paraId="5571C35C" w14:textId="5679EF22" w:rsidR="005E7E95" w:rsidRPr="00B10C57" w:rsidRDefault="00AD1070" w:rsidP="00AD1070">
      <w:pPr>
        <w:spacing w:after="120" w:line="300" w:lineRule="auto"/>
        <w:ind w:left="360"/>
        <w:jc w:val="both"/>
        <w:rPr>
          <w:rFonts w:asciiTheme="minorHAnsi" w:hAnsiTheme="minorHAnsi" w:cstheme="minorHAnsi"/>
          <w:sz w:val="22"/>
          <w:szCs w:val="22"/>
        </w:rPr>
      </w:pPr>
      <w:r>
        <w:rPr>
          <w:rFonts w:asciiTheme="minorHAnsi" w:hAnsiTheme="minorHAnsi" w:cstheme="minorHAnsi"/>
          <w:sz w:val="22"/>
          <w:szCs w:val="22"/>
        </w:rPr>
        <w:t xml:space="preserve">• </w:t>
      </w:r>
      <w:r w:rsidR="005E7E95" w:rsidRPr="00B10C57">
        <w:rPr>
          <w:rFonts w:asciiTheme="minorHAnsi" w:hAnsiTheme="minorHAnsi" w:cstheme="minorHAnsi"/>
          <w:sz w:val="22"/>
          <w:szCs w:val="22"/>
        </w:rPr>
        <w:t>Inversiones en edificios de uso deportivo, social o cultural, casas concejiles o casas consistoriales en estado regular para resolver problemas leves de adecuación funcional.</w:t>
      </w:r>
    </w:p>
    <w:p w14:paraId="41456FA2" w14:textId="7992FE21" w:rsidR="00AD1070" w:rsidRPr="00FB799B" w:rsidRDefault="00FB799B" w:rsidP="00FB799B">
      <w:pPr>
        <w:spacing w:after="120" w:line="300" w:lineRule="auto"/>
        <w:jc w:val="both"/>
        <w:rPr>
          <w:rFonts w:asciiTheme="minorHAnsi" w:hAnsiTheme="minorHAnsi" w:cstheme="minorHAnsi"/>
          <w:sz w:val="22"/>
          <w:szCs w:val="22"/>
        </w:rPr>
      </w:pPr>
      <w:r>
        <w:rPr>
          <w:rFonts w:asciiTheme="minorHAnsi" w:hAnsiTheme="minorHAnsi" w:cstheme="minorHAnsi"/>
          <w:sz w:val="22"/>
          <w:szCs w:val="22"/>
        </w:rPr>
        <w:t>d. O</w:t>
      </w:r>
      <w:r w:rsidR="005E7E95" w:rsidRPr="00FB799B">
        <w:rPr>
          <w:rFonts w:asciiTheme="minorHAnsi" w:hAnsiTheme="minorHAnsi" w:cstheme="minorHAnsi"/>
          <w:sz w:val="22"/>
          <w:szCs w:val="22"/>
        </w:rPr>
        <w:t>bras sin prioridad:</w:t>
      </w:r>
    </w:p>
    <w:p w14:paraId="46A51918" w14:textId="1FD862E9" w:rsidR="00BE56F5" w:rsidRPr="00AD1070" w:rsidRDefault="00AD1070" w:rsidP="00AD1070">
      <w:pPr>
        <w:spacing w:after="120" w:line="300" w:lineRule="auto"/>
        <w:ind w:left="360"/>
        <w:jc w:val="both"/>
        <w:rPr>
          <w:rFonts w:asciiTheme="minorHAnsi" w:hAnsiTheme="minorHAnsi" w:cstheme="minorHAnsi"/>
          <w:sz w:val="22"/>
          <w:szCs w:val="22"/>
        </w:rPr>
      </w:pPr>
      <w:r>
        <w:rPr>
          <w:rFonts w:asciiTheme="minorHAnsi" w:hAnsiTheme="minorHAnsi" w:cstheme="minorHAnsi"/>
          <w:sz w:val="22"/>
          <w:szCs w:val="22"/>
        </w:rPr>
        <w:t xml:space="preserve">• </w:t>
      </w:r>
      <w:r w:rsidR="005E7E95" w:rsidRPr="00AD1070">
        <w:rPr>
          <w:rFonts w:asciiTheme="minorHAnsi" w:hAnsiTheme="minorHAnsi" w:cstheme="minorHAnsi"/>
          <w:sz w:val="22"/>
          <w:szCs w:val="22"/>
        </w:rPr>
        <w:t>Las no incluidas en los supuestos anteriormente reseñados</w:t>
      </w:r>
    </w:p>
    <w:p w14:paraId="5571C360" w14:textId="38C3B28A" w:rsidR="00AA38DA" w:rsidRPr="00B10C57" w:rsidRDefault="0046052B" w:rsidP="009F025D">
      <w:pPr>
        <w:spacing w:after="120" w:line="288" w:lineRule="auto"/>
        <w:jc w:val="both"/>
        <w:rPr>
          <w:rFonts w:asciiTheme="minorHAnsi" w:hAnsiTheme="minorHAnsi" w:cstheme="minorHAnsi"/>
          <w:b/>
          <w:sz w:val="22"/>
          <w:szCs w:val="22"/>
        </w:rPr>
      </w:pPr>
      <w:r w:rsidRPr="00B10C57">
        <w:rPr>
          <w:rFonts w:asciiTheme="minorHAnsi" w:hAnsiTheme="minorHAnsi" w:cstheme="minorHAnsi"/>
          <w:b/>
          <w:sz w:val="22"/>
          <w:szCs w:val="22"/>
        </w:rPr>
        <w:t>3</w:t>
      </w:r>
      <w:r w:rsidR="00966458" w:rsidRPr="00B10C57">
        <w:rPr>
          <w:rFonts w:asciiTheme="minorHAnsi" w:hAnsiTheme="minorHAnsi" w:cstheme="minorHAnsi"/>
          <w:b/>
          <w:sz w:val="22"/>
          <w:szCs w:val="22"/>
        </w:rPr>
        <w:t>.</w:t>
      </w:r>
      <w:r w:rsidR="00AA38DA" w:rsidRPr="00B10C57">
        <w:rPr>
          <w:rFonts w:asciiTheme="minorHAnsi" w:hAnsiTheme="minorHAnsi" w:cstheme="minorHAnsi"/>
          <w:b/>
          <w:sz w:val="22"/>
          <w:szCs w:val="22"/>
        </w:rPr>
        <w:t xml:space="preserve"> DETERMINACIÓN DE</w:t>
      </w:r>
      <w:r w:rsidR="00522B99" w:rsidRPr="00B10C57">
        <w:rPr>
          <w:rFonts w:asciiTheme="minorHAnsi" w:hAnsiTheme="minorHAnsi" w:cstheme="minorHAnsi"/>
          <w:b/>
          <w:sz w:val="22"/>
          <w:szCs w:val="22"/>
        </w:rPr>
        <w:t>L INDICADOR DEL</w:t>
      </w:r>
      <w:r w:rsidR="001A755E" w:rsidRPr="00B10C57">
        <w:rPr>
          <w:rFonts w:asciiTheme="minorHAnsi" w:hAnsiTheme="minorHAnsi" w:cstheme="minorHAnsi"/>
          <w:b/>
          <w:sz w:val="22"/>
          <w:szCs w:val="22"/>
        </w:rPr>
        <w:t xml:space="preserve"> </w:t>
      </w:r>
      <w:r w:rsidR="00AA38DA" w:rsidRPr="00B10C57">
        <w:rPr>
          <w:rFonts w:asciiTheme="minorHAnsi" w:hAnsiTheme="minorHAnsi" w:cstheme="minorHAnsi"/>
          <w:b/>
          <w:sz w:val="22"/>
          <w:szCs w:val="22"/>
        </w:rPr>
        <w:t>VOLUMEN DE APORTACIONES</w:t>
      </w:r>
      <w:r w:rsidR="00522B99" w:rsidRPr="00B10C57">
        <w:rPr>
          <w:rFonts w:asciiTheme="minorHAnsi" w:hAnsiTheme="minorHAnsi" w:cstheme="minorHAnsi"/>
          <w:b/>
          <w:sz w:val="22"/>
          <w:szCs w:val="22"/>
        </w:rPr>
        <w:t xml:space="preserve"> DE PLANES DE INVERSIONES LOCALES</w:t>
      </w:r>
      <w:r w:rsidR="00AA38DA" w:rsidRPr="00B10C57">
        <w:rPr>
          <w:rFonts w:asciiTheme="minorHAnsi" w:hAnsiTheme="minorHAnsi" w:cstheme="minorHAnsi"/>
          <w:b/>
          <w:sz w:val="22"/>
          <w:szCs w:val="22"/>
        </w:rPr>
        <w:t xml:space="preserve"> (VA</w:t>
      </w:r>
      <w:r w:rsidR="00522B99" w:rsidRPr="00B10C57">
        <w:rPr>
          <w:rFonts w:asciiTheme="minorHAnsi" w:hAnsiTheme="minorHAnsi" w:cstheme="minorHAnsi"/>
          <w:b/>
          <w:sz w:val="22"/>
          <w:szCs w:val="22"/>
        </w:rPr>
        <w:t>P</w:t>
      </w:r>
      <w:r w:rsidR="00AA38DA" w:rsidRPr="00B10C57">
        <w:rPr>
          <w:rFonts w:asciiTheme="minorHAnsi" w:hAnsiTheme="minorHAnsi" w:cstheme="minorHAnsi"/>
          <w:b/>
          <w:sz w:val="22"/>
          <w:szCs w:val="22"/>
        </w:rPr>
        <w:t xml:space="preserve">): </w:t>
      </w:r>
    </w:p>
    <w:p w14:paraId="5571C361" w14:textId="77777777" w:rsidR="00522B99" w:rsidRPr="00B10C57" w:rsidRDefault="00522B99" w:rsidP="00522B99">
      <w:pPr>
        <w:spacing w:after="120" w:line="288" w:lineRule="auto"/>
        <w:jc w:val="both"/>
        <w:rPr>
          <w:rFonts w:ascii="Calibri" w:hAnsi="Calibri" w:cs="Calibri"/>
          <w:sz w:val="22"/>
          <w:szCs w:val="22"/>
        </w:rPr>
      </w:pPr>
      <w:r w:rsidRPr="00B10C57">
        <w:rPr>
          <w:rFonts w:ascii="Calibri" w:hAnsi="Calibri" w:cs="Calibri"/>
          <w:sz w:val="22"/>
          <w:szCs w:val="22"/>
        </w:rPr>
        <w:t>El indicador del volumen de aportaciones se calculará con las aportaciones procedentes de los dos últimos Planes de Inversiones Locales o periodos de planificación</w:t>
      </w:r>
      <w:r w:rsidR="00F01AE4" w:rsidRPr="00B10C57">
        <w:rPr>
          <w:rFonts w:ascii="Calibri" w:hAnsi="Calibri" w:cs="Calibri"/>
          <w:sz w:val="22"/>
          <w:szCs w:val="22"/>
        </w:rPr>
        <w:t>,</w:t>
      </w:r>
      <w:r w:rsidRPr="00B10C57">
        <w:rPr>
          <w:rFonts w:ascii="Calibri" w:hAnsi="Calibri" w:cs="Calibri"/>
          <w:sz w:val="22"/>
          <w:szCs w:val="22"/>
        </w:rPr>
        <w:t xml:space="preserve"> en su caso. El Plan de Inversiones Financieramente Sostenibles, se considerará incluido dentro del Plan de Inversiones Locales 2017-2019.</w:t>
      </w:r>
    </w:p>
    <w:p w14:paraId="5571C362" w14:textId="77777777" w:rsidR="00522B99" w:rsidRPr="00B10C57" w:rsidRDefault="00522B99" w:rsidP="00522B99">
      <w:pPr>
        <w:spacing w:after="120" w:line="288" w:lineRule="auto"/>
        <w:jc w:val="both"/>
        <w:rPr>
          <w:rFonts w:ascii="Calibri" w:hAnsi="Calibri" w:cs="Calibri"/>
          <w:sz w:val="22"/>
          <w:szCs w:val="22"/>
        </w:rPr>
      </w:pPr>
      <w:r w:rsidRPr="00B10C57">
        <w:rPr>
          <w:rFonts w:ascii="Calibri" w:hAnsi="Calibri" w:cs="Calibri"/>
          <w:sz w:val="22"/>
          <w:szCs w:val="22"/>
        </w:rPr>
        <w:t xml:space="preserve">Se tendrán en cuenta las aportaciones definitivas de expedientes </w:t>
      </w:r>
      <w:r w:rsidR="006336D3" w:rsidRPr="00B10C57">
        <w:rPr>
          <w:rFonts w:ascii="Calibri" w:hAnsi="Calibri" w:cs="Calibri"/>
          <w:sz w:val="22"/>
          <w:szCs w:val="22"/>
        </w:rPr>
        <w:t>finaliza</w:t>
      </w:r>
      <w:r w:rsidRPr="00B10C57">
        <w:rPr>
          <w:rFonts w:ascii="Calibri" w:hAnsi="Calibri" w:cs="Calibri"/>
          <w:sz w:val="22"/>
          <w:szCs w:val="22"/>
        </w:rPr>
        <w:t>dos y las aportaciones máximas de los expedientes en curso, tomando como referencia la fecha de finalización de la presentación de solicitudes de inclusión</w:t>
      </w:r>
      <w:r w:rsidR="00F01AE4" w:rsidRPr="00B10C57">
        <w:rPr>
          <w:rFonts w:ascii="Calibri" w:hAnsi="Calibri" w:cs="Calibri"/>
          <w:sz w:val="22"/>
          <w:szCs w:val="22"/>
        </w:rPr>
        <w:t>.</w:t>
      </w:r>
    </w:p>
    <w:p w14:paraId="751C24EE" w14:textId="77777777" w:rsidR="00AD1070" w:rsidRDefault="009B4C60" w:rsidP="009F025D">
      <w:pPr>
        <w:spacing w:after="120" w:line="288" w:lineRule="auto"/>
        <w:jc w:val="both"/>
        <w:rPr>
          <w:rFonts w:ascii="Calibri" w:hAnsi="Calibri" w:cs="Calibri"/>
          <w:sz w:val="22"/>
          <w:szCs w:val="22"/>
        </w:rPr>
      </w:pPr>
      <w:r w:rsidRPr="00B10C57">
        <w:rPr>
          <w:rFonts w:ascii="Calibri" w:hAnsi="Calibri" w:cs="Calibri"/>
          <w:sz w:val="22"/>
          <w:szCs w:val="22"/>
        </w:rPr>
        <w:t>La puntuación por este concepto se asignará a cada solicitud en función de la entidad local beneficiaria de la inversión, entendiéndose por tal aquélla en cuyo territorio se ejecute la inversión, con las siguientes particularidades:</w:t>
      </w:r>
    </w:p>
    <w:p w14:paraId="6D60D71F" w14:textId="77777777" w:rsidR="00AD1070" w:rsidRDefault="00AD1070" w:rsidP="00AD1070">
      <w:pPr>
        <w:spacing w:after="120" w:line="288" w:lineRule="auto"/>
        <w:ind w:left="360"/>
        <w:jc w:val="both"/>
        <w:rPr>
          <w:rFonts w:ascii="Calibri" w:hAnsi="Calibri" w:cs="Calibri"/>
          <w:sz w:val="22"/>
          <w:szCs w:val="22"/>
        </w:rPr>
      </w:pPr>
      <w:r>
        <w:rPr>
          <w:rFonts w:ascii="Calibri" w:hAnsi="Calibri" w:cs="Calibri"/>
          <w:sz w:val="22"/>
          <w:szCs w:val="22"/>
        </w:rPr>
        <w:t xml:space="preserve">• </w:t>
      </w:r>
      <w:r w:rsidR="009B4C60" w:rsidRPr="00AD1070">
        <w:rPr>
          <w:rFonts w:ascii="Calibri" w:hAnsi="Calibri" w:cs="Calibri"/>
          <w:sz w:val="22"/>
          <w:szCs w:val="22"/>
        </w:rPr>
        <w:t>Las mancomunidades no tendrán un valor propio de volumen de aportaciones VA</w:t>
      </w:r>
      <w:r w:rsidR="006336D3" w:rsidRPr="00AD1070">
        <w:rPr>
          <w:rFonts w:ascii="Calibri" w:hAnsi="Calibri" w:cs="Calibri"/>
          <w:sz w:val="22"/>
          <w:szCs w:val="22"/>
        </w:rPr>
        <w:t>P</w:t>
      </w:r>
      <w:r w:rsidR="009B4C60" w:rsidRPr="00AD1070">
        <w:rPr>
          <w:rFonts w:ascii="Calibri" w:hAnsi="Calibri" w:cs="Calibri"/>
          <w:sz w:val="22"/>
          <w:szCs w:val="22"/>
        </w:rPr>
        <w:t xml:space="preserve"> asignado, sino que se aplicará a sus solicitudes, el de la entidad local en cuyo territorio se ejecute la inversión.</w:t>
      </w:r>
    </w:p>
    <w:p w14:paraId="5571C365" w14:textId="3729C051" w:rsidR="009B4C60" w:rsidRPr="00AD1070" w:rsidRDefault="00AD1070" w:rsidP="00AD1070">
      <w:pPr>
        <w:spacing w:after="120" w:line="288" w:lineRule="auto"/>
        <w:ind w:left="360"/>
        <w:jc w:val="both"/>
        <w:rPr>
          <w:rFonts w:ascii="Calibri" w:hAnsi="Calibri" w:cs="Calibri"/>
          <w:sz w:val="22"/>
          <w:szCs w:val="22"/>
        </w:rPr>
      </w:pPr>
      <w:r w:rsidRPr="00AD1070">
        <w:rPr>
          <w:rFonts w:ascii="Calibri" w:hAnsi="Calibri" w:cs="Calibri"/>
          <w:sz w:val="22"/>
          <w:szCs w:val="22"/>
        </w:rPr>
        <w:t xml:space="preserve">• </w:t>
      </w:r>
      <w:r w:rsidR="009B4C60" w:rsidRPr="00AD1070">
        <w:rPr>
          <w:rFonts w:ascii="Calibri" w:hAnsi="Calibri" w:cs="Calibri"/>
          <w:sz w:val="22"/>
          <w:szCs w:val="22"/>
        </w:rPr>
        <w:t xml:space="preserve">Las inversiones que afecten a edificios municipales, se asignan al municipio, aunque el edificio esté situado en el </w:t>
      </w:r>
      <w:r w:rsidR="00270013" w:rsidRPr="00AD1070">
        <w:rPr>
          <w:rFonts w:ascii="Calibri" w:hAnsi="Calibri" w:cs="Calibri"/>
          <w:sz w:val="22"/>
          <w:szCs w:val="22"/>
        </w:rPr>
        <w:t>territorio</w:t>
      </w:r>
      <w:r w:rsidR="009B4C60" w:rsidRPr="00AD1070">
        <w:rPr>
          <w:rFonts w:ascii="Calibri" w:hAnsi="Calibri" w:cs="Calibri"/>
          <w:sz w:val="22"/>
          <w:szCs w:val="22"/>
        </w:rPr>
        <w:t xml:space="preserve"> de un concejo.</w:t>
      </w:r>
    </w:p>
    <w:p w14:paraId="5571C366" w14:textId="403E6D0F" w:rsidR="009B4C60" w:rsidRPr="00B10C57" w:rsidRDefault="009B4C60" w:rsidP="009F025D">
      <w:pPr>
        <w:spacing w:after="120" w:line="288" w:lineRule="auto"/>
        <w:jc w:val="both"/>
        <w:rPr>
          <w:rFonts w:ascii="Calibri" w:hAnsi="Calibri" w:cs="Calibri"/>
          <w:sz w:val="22"/>
          <w:szCs w:val="22"/>
          <w:lang w:val="es-ES_tradnl"/>
        </w:rPr>
      </w:pPr>
      <w:r w:rsidRPr="00B10C57">
        <w:rPr>
          <w:rFonts w:ascii="Calibri" w:hAnsi="Calibri" w:cs="Calibri"/>
          <w:sz w:val="22"/>
          <w:szCs w:val="22"/>
        </w:rPr>
        <w:t>Para el cálculo de la aportación per cápita</w:t>
      </w:r>
      <w:r w:rsidRPr="00B10C57">
        <w:rPr>
          <w:rFonts w:ascii="Calibri" w:hAnsi="Calibri" w:cs="Calibri"/>
          <w:sz w:val="22"/>
          <w:szCs w:val="22"/>
          <w:lang w:val="es-ES_tradnl"/>
        </w:rPr>
        <w:t>, se tomará en cuenta la cifra oficial de población de la entidad local, a 31 de diciembre del año anterior a la publicación de la Resolución a la que hace referencia el apartado 1 del artículo 16 de la</w:t>
      </w:r>
      <w:r w:rsidR="00CB6C29">
        <w:rPr>
          <w:rFonts w:ascii="Calibri" w:hAnsi="Calibri" w:cs="Calibri"/>
          <w:sz w:val="22"/>
          <w:szCs w:val="22"/>
          <w:lang w:val="es-ES_tradnl"/>
        </w:rPr>
        <w:t xml:space="preserve"> presente ley foral</w:t>
      </w:r>
      <w:r w:rsidRPr="00B10C57">
        <w:rPr>
          <w:rFonts w:ascii="Calibri" w:hAnsi="Calibri" w:cs="Calibri"/>
          <w:sz w:val="22"/>
          <w:szCs w:val="22"/>
          <w:lang w:val="es-ES_tradnl"/>
        </w:rPr>
        <w:t>.</w:t>
      </w:r>
    </w:p>
    <w:p w14:paraId="5571C367" w14:textId="77777777" w:rsidR="00387073" w:rsidRPr="00B10C57" w:rsidRDefault="00387073">
      <w:pPr>
        <w:rPr>
          <w:rFonts w:ascii="Calibri" w:hAnsi="Calibri" w:cs="Calibri"/>
          <w:sz w:val="22"/>
          <w:szCs w:val="22"/>
          <w:lang w:val="es-ES_tradnl"/>
        </w:rPr>
      </w:pPr>
      <w:r w:rsidRPr="00B10C57">
        <w:rPr>
          <w:rFonts w:ascii="Calibri" w:hAnsi="Calibri" w:cs="Calibri"/>
          <w:sz w:val="22"/>
          <w:szCs w:val="22"/>
          <w:lang w:val="es-ES_tradnl"/>
        </w:rPr>
        <w:br w:type="page"/>
      </w:r>
    </w:p>
    <w:p w14:paraId="5571C368" w14:textId="3FDE2458" w:rsidR="00EC3AA9" w:rsidRPr="00B10C57" w:rsidRDefault="00EC3AA9" w:rsidP="009F025D">
      <w:pPr>
        <w:pStyle w:val="Prrafodelista"/>
        <w:tabs>
          <w:tab w:val="left" w:pos="9071"/>
        </w:tabs>
        <w:spacing w:after="120" w:line="288" w:lineRule="auto"/>
        <w:ind w:left="0"/>
        <w:contextualSpacing w:val="0"/>
        <w:jc w:val="both"/>
        <w:rPr>
          <w:rFonts w:asciiTheme="minorHAnsi" w:hAnsiTheme="minorHAnsi" w:cstheme="minorHAnsi"/>
          <w:b/>
          <w:sz w:val="22"/>
          <w:szCs w:val="22"/>
          <w:lang w:val="es-ES_tradnl"/>
        </w:rPr>
      </w:pPr>
      <w:r w:rsidRPr="00B10C57">
        <w:rPr>
          <w:rFonts w:asciiTheme="minorHAnsi" w:hAnsiTheme="minorHAnsi" w:cstheme="minorHAnsi"/>
          <w:b/>
          <w:sz w:val="22"/>
          <w:szCs w:val="22"/>
          <w:lang w:val="es-ES_tradnl"/>
        </w:rPr>
        <w:lastRenderedPageBreak/>
        <w:t xml:space="preserve">ANEXO IV. </w:t>
      </w:r>
      <w:r w:rsidR="00CC7BA2" w:rsidRPr="00B10C57">
        <w:rPr>
          <w:rFonts w:asciiTheme="minorHAnsi" w:hAnsiTheme="minorHAnsi" w:cstheme="minorHAnsi"/>
          <w:b/>
          <w:sz w:val="22"/>
          <w:szCs w:val="22"/>
          <w:lang w:val="es-ES_tradnl"/>
        </w:rPr>
        <w:t>Criterios de reparto programa de libre determinación</w:t>
      </w:r>
    </w:p>
    <w:p w14:paraId="5571C369" w14:textId="77777777" w:rsidR="00EC3AA9" w:rsidRPr="00B10C57" w:rsidRDefault="00EC3AA9" w:rsidP="009F025D">
      <w:pPr>
        <w:pStyle w:val="Prrafodelista"/>
        <w:tabs>
          <w:tab w:val="left" w:pos="9071"/>
        </w:tabs>
        <w:spacing w:after="120" w:line="288" w:lineRule="auto"/>
        <w:ind w:left="0"/>
        <w:contextualSpacing w:val="0"/>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La cuantía del Programa de Libre Determinación C</w:t>
      </w:r>
      <w:r w:rsidRPr="00B10C57">
        <w:rPr>
          <w:rFonts w:asciiTheme="minorHAnsi" w:hAnsiTheme="minorHAnsi" w:cstheme="minorHAnsi"/>
          <w:sz w:val="22"/>
          <w:szCs w:val="22"/>
          <w:vertAlign w:val="subscript"/>
          <w:lang w:val="es-ES_tradnl"/>
        </w:rPr>
        <w:t>PLD</w:t>
      </w:r>
      <w:r w:rsidRPr="00B10C57">
        <w:rPr>
          <w:rFonts w:asciiTheme="minorHAnsi" w:hAnsiTheme="minorHAnsi" w:cstheme="minorHAnsi"/>
          <w:sz w:val="22"/>
          <w:szCs w:val="22"/>
          <w:lang w:val="es-ES_tradnl"/>
        </w:rPr>
        <w:t xml:space="preserve"> se distribuirá en base a dos variables:</w:t>
      </w:r>
    </w:p>
    <w:p w14:paraId="5571C36A" w14:textId="22AB459C" w:rsidR="00EC3AA9" w:rsidRPr="00AF02B0" w:rsidRDefault="00AF02B0" w:rsidP="00AF02B0">
      <w:pPr>
        <w:tabs>
          <w:tab w:val="left" w:pos="9071"/>
        </w:tabs>
        <w:spacing w:after="120" w:line="288" w:lineRule="auto"/>
        <w:ind w:left="360"/>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A. </w:t>
      </w:r>
      <w:r w:rsidR="00EC3AA9" w:rsidRPr="00AF02B0">
        <w:rPr>
          <w:rFonts w:asciiTheme="minorHAnsi" w:hAnsiTheme="minorHAnsi" w:cstheme="minorHAnsi"/>
          <w:sz w:val="22"/>
          <w:szCs w:val="22"/>
          <w:lang w:val="es-ES_tradnl"/>
        </w:rPr>
        <w:t>POBLACIÓN: cada municipio percibirá una cuantía fija C</w:t>
      </w:r>
      <w:r w:rsidR="00EC3AA9" w:rsidRPr="00AF02B0">
        <w:rPr>
          <w:rFonts w:asciiTheme="minorHAnsi" w:hAnsiTheme="minorHAnsi" w:cstheme="minorHAnsi"/>
          <w:sz w:val="22"/>
          <w:szCs w:val="22"/>
          <w:vertAlign w:val="subscript"/>
          <w:lang w:val="es-ES_tradnl"/>
        </w:rPr>
        <w:t>POB</w:t>
      </w:r>
      <w:r w:rsidR="00EC3AA9" w:rsidRPr="00AF02B0">
        <w:rPr>
          <w:rFonts w:asciiTheme="minorHAnsi" w:hAnsiTheme="minorHAnsi" w:cstheme="minorHAnsi"/>
          <w:sz w:val="22"/>
          <w:szCs w:val="22"/>
          <w:lang w:val="es-ES_tradnl"/>
        </w:rPr>
        <w:t xml:space="preserve"> en función del tramo de población en que se encuadre, conforme al siguiente cuadro: </w:t>
      </w:r>
    </w:p>
    <w:tbl>
      <w:tblPr>
        <w:tblStyle w:val="Tablaconcuadrcula"/>
        <w:tblW w:w="7063" w:type="dxa"/>
        <w:tblInd w:w="596" w:type="dxa"/>
        <w:tblLook w:val="04A0" w:firstRow="1" w:lastRow="0" w:firstColumn="1" w:lastColumn="0" w:noHBand="0" w:noVBand="1"/>
      </w:tblPr>
      <w:tblGrid>
        <w:gridCol w:w="3017"/>
        <w:gridCol w:w="2023"/>
        <w:gridCol w:w="2023"/>
      </w:tblGrid>
      <w:tr w:rsidR="00EC3AA9" w:rsidRPr="00CC7BA2" w14:paraId="5571C370" w14:textId="77777777" w:rsidTr="00EC3AA9">
        <w:tc>
          <w:tcPr>
            <w:tcW w:w="3017" w:type="dxa"/>
            <w:vAlign w:val="center"/>
          </w:tcPr>
          <w:p w14:paraId="5571C36B" w14:textId="77777777" w:rsidR="00EC3AA9" w:rsidRPr="00CC7BA2" w:rsidRDefault="004346B3" w:rsidP="00D45A9F">
            <w:pPr>
              <w:pStyle w:val="Prrafodelista"/>
              <w:tabs>
                <w:tab w:val="left" w:pos="9071"/>
              </w:tabs>
              <w:spacing w:line="288" w:lineRule="auto"/>
              <w:ind w:left="0"/>
              <w:contextualSpacing w:val="0"/>
              <w:jc w:val="center"/>
              <w:rPr>
                <w:rFonts w:cstheme="minorHAnsi"/>
                <w:sz w:val="18"/>
                <w:szCs w:val="18"/>
                <w:lang w:val="es-ES_tradnl"/>
              </w:rPr>
            </w:pPr>
            <w:r w:rsidRPr="00CC7BA2">
              <w:rPr>
                <w:rFonts w:cstheme="minorHAnsi"/>
                <w:sz w:val="18"/>
                <w:szCs w:val="18"/>
                <w:lang w:val="es-ES_tradnl"/>
              </w:rPr>
              <w:t>Tramo</w:t>
            </w:r>
            <w:r w:rsidR="00EC3AA9" w:rsidRPr="00CC7BA2">
              <w:rPr>
                <w:rFonts w:cstheme="minorHAnsi"/>
                <w:sz w:val="18"/>
                <w:szCs w:val="18"/>
                <w:lang w:val="es-ES_tradnl"/>
              </w:rPr>
              <w:t xml:space="preserve"> de población</w:t>
            </w:r>
          </w:p>
        </w:tc>
        <w:tc>
          <w:tcPr>
            <w:tcW w:w="2023" w:type="dxa"/>
            <w:vAlign w:val="center"/>
          </w:tcPr>
          <w:p w14:paraId="5571C36C" w14:textId="77777777" w:rsidR="00EC3AA9" w:rsidRPr="00CC7BA2" w:rsidRDefault="00EC3AA9" w:rsidP="00D45A9F">
            <w:pPr>
              <w:pStyle w:val="Prrafodelista"/>
              <w:tabs>
                <w:tab w:val="left" w:pos="9071"/>
              </w:tabs>
              <w:spacing w:line="288" w:lineRule="auto"/>
              <w:ind w:left="0"/>
              <w:contextualSpacing w:val="0"/>
              <w:jc w:val="center"/>
              <w:rPr>
                <w:rFonts w:cstheme="minorHAnsi"/>
                <w:sz w:val="18"/>
                <w:szCs w:val="18"/>
                <w:lang w:val="es-ES_tradnl"/>
              </w:rPr>
            </w:pPr>
            <w:r w:rsidRPr="00CC7BA2">
              <w:rPr>
                <w:rFonts w:cstheme="minorHAnsi"/>
                <w:sz w:val="18"/>
                <w:szCs w:val="18"/>
                <w:lang w:val="es-ES_tradnl"/>
              </w:rPr>
              <w:t>Euros por municipio</w:t>
            </w:r>
          </w:p>
          <w:p w14:paraId="5571C36D" w14:textId="77777777" w:rsidR="00EC3AA9" w:rsidRPr="00CC7BA2" w:rsidRDefault="00EC3AA9" w:rsidP="00D45A9F">
            <w:pPr>
              <w:pStyle w:val="Prrafodelista"/>
              <w:tabs>
                <w:tab w:val="left" w:pos="9071"/>
              </w:tabs>
              <w:spacing w:line="288" w:lineRule="auto"/>
              <w:ind w:left="0"/>
              <w:contextualSpacing w:val="0"/>
              <w:jc w:val="center"/>
              <w:rPr>
                <w:rFonts w:cstheme="minorHAnsi"/>
                <w:sz w:val="18"/>
                <w:szCs w:val="18"/>
                <w:lang w:val="es-ES_tradnl"/>
              </w:rPr>
            </w:pPr>
            <w:r w:rsidRPr="00CC7BA2">
              <w:rPr>
                <w:rFonts w:cstheme="minorHAnsi"/>
                <w:sz w:val="18"/>
                <w:szCs w:val="18"/>
                <w:lang w:val="es-ES_tradnl"/>
              </w:rPr>
              <w:t>Año 2022</w:t>
            </w:r>
          </w:p>
        </w:tc>
        <w:tc>
          <w:tcPr>
            <w:tcW w:w="2023" w:type="dxa"/>
            <w:vAlign w:val="center"/>
          </w:tcPr>
          <w:p w14:paraId="5571C36E" w14:textId="77777777" w:rsidR="00EC3AA9" w:rsidRPr="00CC7BA2" w:rsidRDefault="00EC3AA9" w:rsidP="00D45A9F">
            <w:pPr>
              <w:pStyle w:val="Prrafodelista"/>
              <w:tabs>
                <w:tab w:val="left" w:pos="9071"/>
              </w:tabs>
              <w:spacing w:line="288" w:lineRule="auto"/>
              <w:ind w:left="0"/>
              <w:contextualSpacing w:val="0"/>
              <w:jc w:val="center"/>
              <w:rPr>
                <w:rFonts w:cstheme="minorHAnsi"/>
                <w:sz w:val="18"/>
                <w:szCs w:val="18"/>
                <w:lang w:val="es-ES_tradnl"/>
              </w:rPr>
            </w:pPr>
            <w:r w:rsidRPr="00CC7BA2">
              <w:rPr>
                <w:rFonts w:cstheme="minorHAnsi"/>
                <w:sz w:val="18"/>
                <w:szCs w:val="18"/>
                <w:lang w:val="es-ES_tradnl"/>
              </w:rPr>
              <w:t>Euros por municipio</w:t>
            </w:r>
          </w:p>
          <w:p w14:paraId="5571C36F" w14:textId="77777777" w:rsidR="00EC3AA9" w:rsidRPr="00CC7BA2" w:rsidRDefault="00EC3AA9" w:rsidP="00D45A9F">
            <w:pPr>
              <w:pStyle w:val="Prrafodelista"/>
              <w:tabs>
                <w:tab w:val="left" w:pos="9071"/>
              </w:tabs>
              <w:spacing w:line="288" w:lineRule="auto"/>
              <w:ind w:left="0"/>
              <w:contextualSpacing w:val="0"/>
              <w:jc w:val="center"/>
              <w:rPr>
                <w:rFonts w:cstheme="minorHAnsi"/>
                <w:sz w:val="18"/>
                <w:szCs w:val="18"/>
                <w:lang w:val="es-ES_tradnl"/>
              </w:rPr>
            </w:pPr>
            <w:r w:rsidRPr="00CC7BA2">
              <w:rPr>
                <w:rFonts w:cstheme="minorHAnsi"/>
                <w:sz w:val="18"/>
                <w:szCs w:val="18"/>
                <w:lang w:val="es-ES_tradnl"/>
              </w:rPr>
              <w:t>Año 2023 y siguientes</w:t>
            </w:r>
          </w:p>
        </w:tc>
      </w:tr>
      <w:tr w:rsidR="00EC3AA9" w:rsidRPr="00CC7BA2" w14:paraId="5571C374" w14:textId="77777777" w:rsidTr="00EC3AA9">
        <w:tc>
          <w:tcPr>
            <w:tcW w:w="3017" w:type="dxa"/>
          </w:tcPr>
          <w:p w14:paraId="5571C371" w14:textId="77777777" w:rsidR="00EC3AA9" w:rsidRPr="00CC7BA2" w:rsidRDefault="00EC3AA9" w:rsidP="00D45A9F">
            <w:pPr>
              <w:spacing w:line="288" w:lineRule="auto"/>
              <w:rPr>
                <w:sz w:val="18"/>
                <w:szCs w:val="18"/>
              </w:rPr>
            </w:pPr>
            <w:r w:rsidRPr="00CC7BA2">
              <w:rPr>
                <w:sz w:val="18"/>
                <w:szCs w:val="18"/>
              </w:rPr>
              <w:t>Hasta 99</w:t>
            </w:r>
          </w:p>
        </w:tc>
        <w:tc>
          <w:tcPr>
            <w:tcW w:w="2023" w:type="dxa"/>
          </w:tcPr>
          <w:p w14:paraId="5571C372" w14:textId="77777777" w:rsidR="00EC3AA9" w:rsidRPr="00CC7BA2" w:rsidRDefault="00EC3AA9" w:rsidP="00D45A9F">
            <w:pPr>
              <w:spacing w:line="288" w:lineRule="auto"/>
              <w:ind w:right="439"/>
              <w:jc w:val="right"/>
              <w:rPr>
                <w:sz w:val="18"/>
                <w:szCs w:val="18"/>
              </w:rPr>
            </w:pPr>
            <w:r w:rsidRPr="00CC7BA2">
              <w:rPr>
                <w:sz w:val="18"/>
                <w:szCs w:val="18"/>
              </w:rPr>
              <w:t>18.216,00</w:t>
            </w:r>
          </w:p>
        </w:tc>
        <w:tc>
          <w:tcPr>
            <w:tcW w:w="2023" w:type="dxa"/>
          </w:tcPr>
          <w:p w14:paraId="5571C373" w14:textId="77777777" w:rsidR="00EC3AA9" w:rsidRPr="00CC7BA2" w:rsidRDefault="00EC3AA9" w:rsidP="00D45A9F">
            <w:pPr>
              <w:spacing w:line="288" w:lineRule="auto"/>
              <w:ind w:right="439"/>
              <w:jc w:val="right"/>
              <w:rPr>
                <w:sz w:val="18"/>
                <w:szCs w:val="18"/>
              </w:rPr>
            </w:pPr>
            <w:r w:rsidRPr="00CC7BA2">
              <w:rPr>
                <w:sz w:val="18"/>
                <w:szCs w:val="18"/>
              </w:rPr>
              <w:t>10.929,60</w:t>
            </w:r>
          </w:p>
        </w:tc>
      </w:tr>
      <w:tr w:rsidR="00EC3AA9" w:rsidRPr="00CC7BA2" w14:paraId="5571C378" w14:textId="77777777" w:rsidTr="00EC3AA9">
        <w:tc>
          <w:tcPr>
            <w:tcW w:w="3017" w:type="dxa"/>
          </w:tcPr>
          <w:p w14:paraId="5571C375" w14:textId="77777777" w:rsidR="00EC3AA9" w:rsidRPr="00CC7BA2" w:rsidRDefault="00EC3AA9" w:rsidP="00D45A9F">
            <w:pPr>
              <w:spacing w:line="288" w:lineRule="auto"/>
              <w:rPr>
                <w:sz w:val="18"/>
                <w:szCs w:val="18"/>
              </w:rPr>
            </w:pPr>
            <w:r w:rsidRPr="00CC7BA2">
              <w:rPr>
                <w:sz w:val="18"/>
                <w:szCs w:val="18"/>
              </w:rPr>
              <w:t>Entre 100 y 499</w:t>
            </w:r>
          </w:p>
        </w:tc>
        <w:tc>
          <w:tcPr>
            <w:tcW w:w="2023" w:type="dxa"/>
          </w:tcPr>
          <w:p w14:paraId="5571C376" w14:textId="77777777" w:rsidR="00EC3AA9" w:rsidRPr="00CC7BA2" w:rsidRDefault="00EC3AA9" w:rsidP="00D45A9F">
            <w:pPr>
              <w:spacing w:line="288" w:lineRule="auto"/>
              <w:ind w:right="439"/>
              <w:jc w:val="right"/>
              <w:rPr>
                <w:sz w:val="18"/>
                <w:szCs w:val="18"/>
              </w:rPr>
            </w:pPr>
            <w:r w:rsidRPr="00CC7BA2">
              <w:rPr>
                <w:sz w:val="18"/>
                <w:szCs w:val="18"/>
              </w:rPr>
              <w:t>31.812,00</w:t>
            </w:r>
          </w:p>
        </w:tc>
        <w:tc>
          <w:tcPr>
            <w:tcW w:w="2023" w:type="dxa"/>
          </w:tcPr>
          <w:p w14:paraId="5571C377" w14:textId="77777777" w:rsidR="00EC3AA9" w:rsidRPr="00CC7BA2" w:rsidRDefault="00EC3AA9" w:rsidP="00D45A9F">
            <w:pPr>
              <w:spacing w:line="288" w:lineRule="auto"/>
              <w:ind w:right="439"/>
              <w:jc w:val="right"/>
              <w:rPr>
                <w:sz w:val="18"/>
                <w:szCs w:val="18"/>
              </w:rPr>
            </w:pPr>
            <w:r w:rsidRPr="00CC7BA2">
              <w:rPr>
                <w:sz w:val="18"/>
                <w:szCs w:val="18"/>
              </w:rPr>
              <w:t>19.087,20</w:t>
            </w:r>
          </w:p>
        </w:tc>
      </w:tr>
      <w:tr w:rsidR="00EC3AA9" w:rsidRPr="00CC7BA2" w14:paraId="5571C37C" w14:textId="77777777" w:rsidTr="00EC3AA9">
        <w:tc>
          <w:tcPr>
            <w:tcW w:w="3017" w:type="dxa"/>
          </w:tcPr>
          <w:p w14:paraId="5571C379" w14:textId="77777777" w:rsidR="00EC3AA9" w:rsidRPr="00CC7BA2" w:rsidRDefault="00EC3AA9" w:rsidP="00D45A9F">
            <w:pPr>
              <w:spacing w:line="288" w:lineRule="auto"/>
              <w:rPr>
                <w:sz w:val="18"/>
                <w:szCs w:val="18"/>
              </w:rPr>
            </w:pPr>
            <w:r w:rsidRPr="00CC7BA2">
              <w:rPr>
                <w:sz w:val="18"/>
                <w:szCs w:val="18"/>
              </w:rPr>
              <w:t>Entre 500 y 999</w:t>
            </w:r>
          </w:p>
        </w:tc>
        <w:tc>
          <w:tcPr>
            <w:tcW w:w="2023" w:type="dxa"/>
          </w:tcPr>
          <w:p w14:paraId="5571C37A" w14:textId="77777777" w:rsidR="00EC3AA9" w:rsidRPr="00CC7BA2" w:rsidRDefault="00EC3AA9" w:rsidP="00D45A9F">
            <w:pPr>
              <w:spacing w:line="288" w:lineRule="auto"/>
              <w:ind w:right="439"/>
              <w:jc w:val="right"/>
              <w:rPr>
                <w:sz w:val="18"/>
                <w:szCs w:val="18"/>
              </w:rPr>
            </w:pPr>
            <w:r w:rsidRPr="00CC7BA2">
              <w:rPr>
                <w:sz w:val="18"/>
                <w:szCs w:val="18"/>
              </w:rPr>
              <w:t>54.516,00</w:t>
            </w:r>
          </w:p>
        </w:tc>
        <w:tc>
          <w:tcPr>
            <w:tcW w:w="2023" w:type="dxa"/>
          </w:tcPr>
          <w:p w14:paraId="5571C37B" w14:textId="77777777" w:rsidR="00EC3AA9" w:rsidRPr="00CC7BA2" w:rsidRDefault="00EC3AA9" w:rsidP="00D45A9F">
            <w:pPr>
              <w:spacing w:line="288" w:lineRule="auto"/>
              <w:ind w:right="439"/>
              <w:jc w:val="right"/>
              <w:rPr>
                <w:sz w:val="18"/>
                <w:szCs w:val="18"/>
              </w:rPr>
            </w:pPr>
            <w:r w:rsidRPr="00CC7BA2">
              <w:rPr>
                <w:sz w:val="18"/>
                <w:szCs w:val="18"/>
              </w:rPr>
              <w:t>32.709,60</w:t>
            </w:r>
          </w:p>
        </w:tc>
      </w:tr>
      <w:tr w:rsidR="00EC3AA9" w:rsidRPr="00CC7BA2" w14:paraId="5571C380" w14:textId="77777777" w:rsidTr="00EC3AA9">
        <w:tc>
          <w:tcPr>
            <w:tcW w:w="3017" w:type="dxa"/>
          </w:tcPr>
          <w:p w14:paraId="5571C37D" w14:textId="77777777" w:rsidR="00EC3AA9" w:rsidRPr="00CC7BA2" w:rsidRDefault="00EC3AA9" w:rsidP="00D45A9F">
            <w:pPr>
              <w:spacing w:line="288" w:lineRule="auto"/>
              <w:rPr>
                <w:sz w:val="18"/>
                <w:szCs w:val="18"/>
              </w:rPr>
            </w:pPr>
            <w:r w:rsidRPr="00CC7BA2">
              <w:rPr>
                <w:sz w:val="18"/>
                <w:szCs w:val="18"/>
              </w:rPr>
              <w:t>Entre 1.000 y 1.999</w:t>
            </w:r>
          </w:p>
        </w:tc>
        <w:tc>
          <w:tcPr>
            <w:tcW w:w="2023" w:type="dxa"/>
          </w:tcPr>
          <w:p w14:paraId="5571C37E" w14:textId="77777777" w:rsidR="00EC3AA9" w:rsidRPr="00CC7BA2" w:rsidRDefault="00EC3AA9" w:rsidP="00D45A9F">
            <w:pPr>
              <w:spacing w:line="288" w:lineRule="auto"/>
              <w:ind w:right="439"/>
              <w:jc w:val="right"/>
              <w:rPr>
                <w:sz w:val="18"/>
                <w:szCs w:val="18"/>
              </w:rPr>
            </w:pPr>
            <w:r w:rsidRPr="00CC7BA2">
              <w:rPr>
                <w:sz w:val="18"/>
                <w:szCs w:val="18"/>
              </w:rPr>
              <w:t>63.624,00</w:t>
            </w:r>
          </w:p>
        </w:tc>
        <w:tc>
          <w:tcPr>
            <w:tcW w:w="2023" w:type="dxa"/>
          </w:tcPr>
          <w:p w14:paraId="5571C37F" w14:textId="77777777" w:rsidR="00EC3AA9" w:rsidRPr="00CC7BA2" w:rsidRDefault="00EC3AA9" w:rsidP="00D45A9F">
            <w:pPr>
              <w:spacing w:line="288" w:lineRule="auto"/>
              <w:ind w:right="439"/>
              <w:jc w:val="right"/>
              <w:rPr>
                <w:sz w:val="18"/>
                <w:szCs w:val="18"/>
              </w:rPr>
            </w:pPr>
            <w:r w:rsidRPr="00CC7BA2">
              <w:rPr>
                <w:sz w:val="18"/>
                <w:szCs w:val="18"/>
              </w:rPr>
              <w:t>38.174,40</w:t>
            </w:r>
          </w:p>
        </w:tc>
      </w:tr>
      <w:tr w:rsidR="00EC3AA9" w:rsidRPr="00CC7BA2" w14:paraId="5571C384" w14:textId="77777777" w:rsidTr="00EC3AA9">
        <w:tc>
          <w:tcPr>
            <w:tcW w:w="3017" w:type="dxa"/>
          </w:tcPr>
          <w:p w14:paraId="5571C381" w14:textId="77777777" w:rsidR="00EC3AA9" w:rsidRPr="00CC7BA2" w:rsidRDefault="00EC3AA9" w:rsidP="00D45A9F">
            <w:pPr>
              <w:spacing w:line="288" w:lineRule="auto"/>
              <w:rPr>
                <w:sz w:val="18"/>
                <w:szCs w:val="18"/>
              </w:rPr>
            </w:pPr>
            <w:r w:rsidRPr="00CC7BA2">
              <w:rPr>
                <w:sz w:val="18"/>
                <w:szCs w:val="18"/>
              </w:rPr>
              <w:t>Entre 2.000 y 2.999</w:t>
            </w:r>
          </w:p>
        </w:tc>
        <w:tc>
          <w:tcPr>
            <w:tcW w:w="2023" w:type="dxa"/>
          </w:tcPr>
          <w:p w14:paraId="5571C382" w14:textId="77777777" w:rsidR="00EC3AA9" w:rsidRPr="00CC7BA2" w:rsidRDefault="00EC3AA9" w:rsidP="00D45A9F">
            <w:pPr>
              <w:spacing w:line="288" w:lineRule="auto"/>
              <w:ind w:right="439"/>
              <w:jc w:val="right"/>
              <w:rPr>
                <w:sz w:val="18"/>
                <w:szCs w:val="18"/>
              </w:rPr>
            </w:pPr>
            <w:r w:rsidRPr="00CC7BA2">
              <w:rPr>
                <w:sz w:val="18"/>
                <w:szCs w:val="18"/>
              </w:rPr>
              <w:t>72.732,00</w:t>
            </w:r>
          </w:p>
        </w:tc>
        <w:tc>
          <w:tcPr>
            <w:tcW w:w="2023" w:type="dxa"/>
          </w:tcPr>
          <w:p w14:paraId="5571C383" w14:textId="77777777" w:rsidR="00EC3AA9" w:rsidRPr="00CC7BA2" w:rsidRDefault="00EC3AA9" w:rsidP="00D45A9F">
            <w:pPr>
              <w:spacing w:line="288" w:lineRule="auto"/>
              <w:ind w:right="439"/>
              <w:jc w:val="right"/>
              <w:rPr>
                <w:sz w:val="18"/>
                <w:szCs w:val="18"/>
              </w:rPr>
            </w:pPr>
            <w:r w:rsidRPr="00CC7BA2">
              <w:rPr>
                <w:sz w:val="18"/>
                <w:szCs w:val="18"/>
              </w:rPr>
              <w:t>43.639,20</w:t>
            </w:r>
          </w:p>
        </w:tc>
      </w:tr>
      <w:tr w:rsidR="00EC3AA9" w:rsidRPr="00CC7BA2" w14:paraId="5571C388" w14:textId="77777777" w:rsidTr="00EC3AA9">
        <w:tc>
          <w:tcPr>
            <w:tcW w:w="3017" w:type="dxa"/>
          </w:tcPr>
          <w:p w14:paraId="5571C385" w14:textId="77777777" w:rsidR="00EC3AA9" w:rsidRPr="00CC7BA2" w:rsidRDefault="00EC3AA9" w:rsidP="00D45A9F">
            <w:pPr>
              <w:spacing w:line="288" w:lineRule="auto"/>
              <w:rPr>
                <w:sz w:val="18"/>
                <w:szCs w:val="18"/>
              </w:rPr>
            </w:pPr>
            <w:r w:rsidRPr="00CC7BA2">
              <w:rPr>
                <w:sz w:val="18"/>
                <w:szCs w:val="18"/>
              </w:rPr>
              <w:t>Entre 3.000 y 4.999</w:t>
            </w:r>
          </w:p>
        </w:tc>
        <w:tc>
          <w:tcPr>
            <w:tcW w:w="2023" w:type="dxa"/>
          </w:tcPr>
          <w:p w14:paraId="5571C386" w14:textId="77777777" w:rsidR="00EC3AA9" w:rsidRPr="00CC7BA2" w:rsidRDefault="00EC3AA9" w:rsidP="00D45A9F">
            <w:pPr>
              <w:spacing w:line="288" w:lineRule="auto"/>
              <w:ind w:right="439"/>
              <w:jc w:val="right"/>
              <w:rPr>
                <w:sz w:val="18"/>
                <w:szCs w:val="18"/>
              </w:rPr>
            </w:pPr>
            <w:r w:rsidRPr="00CC7BA2">
              <w:rPr>
                <w:sz w:val="18"/>
                <w:szCs w:val="18"/>
              </w:rPr>
              <w:t>81.840,00</w:t>
            </w:r>
          </w:p>
        </w:tc>
        <w:tc>
          <w:tcPr>
            <w:tcW w:w="2023" w:type="dxa"/>
          </w:tcPr>
          <w:p w14:paraId="5571C387" w14:textId="77777777" w:rsidR="00EC3AA9" w:rsidRPr="00CC7BA2" w:rsidRDefault="00EC3AA9" w:rsidP="00D45A9F">
            <w:pPr>
              <w:spacing w:line="288" w:lineRule="auto"/>
              <w:ind w:right="439"/>
              <w:jc w:val="right"/>
              <w:rPr>
                <w:sz w:val="18"/>
                <w:szCs w:val="18"/>
              </w:rPr>
            </w:pPr>
            <w:r w:rsidRPr="00CC7BA2">
              <w:rPr>
                <w:sz w:val="18"/>
                <w:szCs w:val="18"/>
              </w:rPr>
              <w:t>49.104,00</w:t>
            </w:r>
          </w:p>
        </w:tc>
      </w:tr>
      <w:tr w:rsidR="00EC3AA9" w:rsidRPr="00CC7BA2" w14:paraId="5571C38C" w14:textId="77777777" w:rsidTr="00EC3AA9">
        <w:tc>
          <w:tcPr>
            <w:tcW w:w="3017" w:type="dxa"/>
          </w:tcPr>
          <w:p w14:paraId="5571C389" w14:textId="77777777" w:rsidR="00EC3AA9" w:rsidRPr="00CC7BA2" w:rsidRDefault="00EC3AA9" w:rsidP="00D45A9F">
            <w:pPr>
              <w:spacing w:line="288" w:lineRule="auto"/>
              <w:rPr>
                <w:sz w:val="18"/>
                <w:szCs w:val="18"/>
              </w:rPr>
            </w:pPr>
            <w:r w:rsidRPr="00CC7BA2">
              <w:rPr>
                <w:sz w:val="18"/>
                <w:szCs w:val="18"/>
              </w:rPr>
              <w:t>Entre 5.000 y 9.999</w:t>
            </w:r>
          </w:p>
        </w:tc>
        <w:tc>
          <w:tcPr>
            <w:tcW w:w="2023" w:type="dxa"/>
          </w:tcPr>
          <w:p w14:paraId="5571C38A" w14:textId="77777777" w:rsidR="00EC3AA9" w:rsidRPr="00CC7BA2" w:rsidRDefault="00EC3AA9" w:rsidP="00D45A9F">
            <w:pPr>
              <w:spacing w:line="288" w:lineRule="auto"/>
              <w:ind w:right="439"/>
              <w:jc w:val="right"/>
              <w:rPr>
                <w:sz w:val="18"/>
                <w:szCs w:val="18"/>
              </w:rPr>
            </w:pPr>
            <w:r w:rsidRPr="00CC7BA2">
              <w:rPr>
                <w:sz w:val="18"/>
                <w:szCs w:val="18"/>
              </w:rPr>
              <w:t>95.436,00</w:t>
            </w:r>
          </w:p>
        </w:tc>
        <w:tc>
          <w:tcPr>
            <w:tcW w:w="2023" w:type="dxa"/>
          </w:tcPr>
          <w:p w14:paraId="5571C38B" w14:textId="77777777" w:rsidR="00EC3AA9" w:rsidRPr="00CC7BA2" w:rsidRDefault="00EC3AA9" w:rsidP="00D45A9F">
            <w:pPr>
              <w:spacing w:line="288" w:lineRule="auto"/>
              <w:ind w:right="439"/>
              <w:jc w:val="right"/>
              <w:rPr>
                <w:sz w:val="18"/>
                <w:szCs w:val="18"/>
              </w:rPr>
            </w:pPr>
            <w:r w:rsidRPr="00CC7BA2">
              <w:rPr>
                <w:sz w:val="18"/>
                <w:szCs w:val="18"/>
              </w:rPr>
              <w:t>57.261,60</w:t>
            </w:r>
          </w:p>
        </w:tc>
      </w:tr>
      <w:tr w:rsidR="00EC3AA9" w:rsidRPr="00CC7BA2" w14:paraId="5571C390" w14:textId="77777777" w:rsidTr="00EC3AA9">
        <w:tc>
          <w:tcPr>
            <w:tcW w:w="3017" w:type="dxa"/>
          </w:tcPr>
          <w:p w14:paraId="5571C38D" w14:textId="77777777" w:rsidR="00EC3AA9" w:rsidRPr="00CC7BA2" w:rsidRDefault="00EC3AA9" w:rsidP="00D45A9F">
            <w:pPr>
              <w:spacing w:line="288" w:lineRule="auto"/>
              <w:rPr>
                <w:sz w:val="18"/>
                <w:szCs w:val="18"/>
              </w:rPr>
            </w:pPr>
            <w:r w:rsidRPr="00CC7BA2">
              <w:rPr>
                <w:sz w:val="18"/>
                <w:szCs w:val="18"/>
              </w:rPr>
              <w:t>Entre 10.000 y 29.999</w:t>
            </w:r>
          </w:p>
        </w:tc>
        <w:tc>
          <w:tcPr>
            <w:tcW w:w="2023" w:type="dxa"/>
          </w:tcPr>
          <w:p w14:paraId="5571C38E" w14:textId="77777777" w:rsidR="00EC3AA9" w:rsidRPr="00CC7BA2" w:rsidRDefault="00EC3AA9" w:rsidP="00D45A9F">
            <w:pPr>
              <w:spacing w:line="288" w:lineRule="auto"/>
              <w:ind w:right="439"/>
              <w:jc w:val="right"/>
              <w:rPr>
                <w:sz w:val="18"/>
                <w:szCs w:val="18"/>
              </w:rPr>
            </w:pPr>
            <w:r w:rsidRPr="00CC7BA2">
              <w:rPr>
                <w:sz w:val="18"/>
                <w:szCs w:val="18"/>
              </w:rPr>
              <w:t>120.516,00</w:t>
            </w:r>
          </w:p>
        </w:tc>
        <w:tc>
          <w:tcPr>
            <w:tcW w:w="2023" w:type="dxa"/>
          </w:tcPr>
          <w:p w14:paraId="5571C38F" w14:textId="77777777" w:rsidR="00EC3AA9" w:rsidRPr="00CC7BA2" w:rsidRDefault="00EC3AA9" w:rsidP="00D45A9F">
            <w:pPr>
              <w:spacing w:line="288" w:lineRule="auto"/>
              <w:ind w:right="439"/>
              <w:jc w:val="right"/>
              <w:rPr>
                <w:sz w:val="18"/>
                <w:szCs w:val="18"/>
              </w:rPr>
            </w:pPr>
            <w:r w:rsidRPr="00CC7BA2">
              <w:rPr>
                <w:sz w:val="18"/>
                <w:szCs w:val="18"/>
              </w:rPr>
              <w:t>72.309,60</w:t>
            </w:r>
          </w:p>
        </w:tc>
      </w:tr>
      <w:tr w:rsidR="00EC3AA9" w:rsidRPr="00CC7BA2" w14:paraId="5571C394" w14:textId="77777777" w:rsidTr="00EC3AA9">
        <w:tc>
          <w:tcPr>
            <w:tcW w:w="3017" w:type="dxa"/>
          </w:tcPr>
          <w:p w14:paraId="5571C391" w14:textId="77777777" w:rsidR="00EC3AA9" w:rsidRPr="00CC7BA2" w:rsidRDefault="00EC3AA9" w:rsidP="00D45A9F">
            <w:pPr>
              <w:spacing w:line="288" w:lineRule="auto"/>
              <w:rPr>
                <w:sz w:val="18"/>
                <w:szCs w:val="18"/>
              </w:rPr>
            </w:pPr>
            <w:r w:rsidRPr="00CC7BA2">
              <w:rPr>
                <w:sz w:val="18"/>
                <w:szCs w:val="18"/>
              </w:rPr>
              <w:t>Entre 30.000 y 199.999</w:t>
            </w:r>
          </w:p>
        </w:tc>
        <w:tc>
          <w:tcPr>
            <w:tcW w:w="2023" w:type="dxa"/>
          </w:tcPr>
          <w:p w14:paraId="5571C392" w14:textId="77777777" w:rsidR="00EC3AA9" w:rsidRPr="00CC7BA2" w:rsidRDefault="00EC3AA9" w:rsidP="00D45A9F">
            <w:pPr>
              <w:spacing w:line="288" w:lineRule="auto"/>
              <w:ind w:right="439"/>
              <w:jc w:val="right"/>
              <w:rPr>
                <w:sz w:val="18"/>
                <w:szCs w:val="18"/>
              </w:rPr>
            </w:pPr>
            <w:r w:rsidRPr="00CC7BA2">
              <w:rPr>
                <w:sz w:val="18"/>
                <w:szCs w:val="18"/>
              </w:rPr>
              <w:t>172.788,00</w:t>
            </w:r>
          </w:p>
        </w:tc>
        <w:tc>
          <w:tcPr>
            <w:tcW w:w="2023" w:type="dxa"/>
          </w:tcPr>
          <w:p w14:paraId="5571C393" w14:textId="77777777" w:rsidR="00EC3AA9" w:rsidRPr="00CC7BA2" w:rsidRDefault="00EC3AA9" w:rsidP="00D45A9F">
            <w:pPr>
              <w:spacing w:line="288" w:lineRule="auto"/>
              <w:ind w:right="439"/>
              <w:jc w:val="right"/>
              <w:rPr>
                <w:sz w:val="18"/>
                <w:szCs w:val="18"/>
              </w:rPr>
            </w:pPr>
            <w:r w:rsidRPr="00CC7BA2">
              <w:rPr>
                <w:sz w:val="18"/>
                <w:szCs w:val="18"/>
              </w:rPr>
              <w:t>103.672,80</w:t>
            </w:r>
          </w:p>
        </w:tc>
      </w:tr>
      <w:tr w:rsidR="00EC3AA9" w:rsidRPr="00CC7BA2" w14:paraId="5571C398" w14:textId="77777777" w:rsidTr="00EC3AA9">
        <w:tc>
          <w:tcPr>
            <w:tcW w:w="3017" w:type="dxa"/>
          </w:tcPr>
          <w:p w14:paraId="5571C395" w14:textId="77777777" w:rsidR="00EC3AA9" w:rsidRPr="00CC7BA2" w:rsidRDefault="00EC3AA9" w:rsidP="00D45A9F">
            <w:pPr>
              <w:spacing w:line="288" w:lineRule="auto"/>
              <w:rPr>
                <w:sz w:val="18"/>
                <w:szCs w:val="18"/>
              </w:rPr>
            </w:pPr>
            <w:r w:rsidRPr="00CC7BA2">
              <w:rPr>
                <w:sz w:val="18"/>
                <w:szCs w:val="18"/>
              </w:rPr>
              <w:t>Más de 199.999</w:t>
            </w:r>
          </w:p>
        </w:tc>
        <w:tc>
          <w:tcPr>
            <w:tcW w:w="2023" w:type="dxa"/>
          </w:tcPr>
          <w:p w14:paraId="5571C396" w14:textId="77777777" w:rsidR="00EC3AA9" w:rsidRPr="00CC7BA2" w:rsidRDefault="00EC3AA9" w:rsidP="00D45A9F">
            <w:pPr>
              <w:spacing w:line="288" w:lineRule="auto"/>
              <w:ind w:right="439"/>
              <w:jc w:val="right"/>
              <w:rPr>
                <w:sz w:val="18"/>
                <w:szCs w:val="18"/>
              </w:rPr>
            </w:pPr>
            <w:r w:rsidRPr="00CC7BA2">
              <w:rPr>
                <w:sz w:val="18"/>
                <w:szCs w:val="18"/>
              </w:rPr>
              <w:t>294.888,00</w:t>
            </w:r>
          </w:p>
        </w:tc>
        <w:tc>
          <w:tcPr>
            <w:tcW w:w="2023" w:type="dxa"/>
          </w:tcPr>
          <w:p w14:paraId="5571C397" w14:textId="77777777" w:rsidR="00EC3AA9" w:rsidRPr="00CC7BA2" w:rsidRDefault="00EC3AA9" w:rsidP="00D45A9F">
            <w:pPr>
              <w:spacing w:line="288" w:lineRule="auto"/>
              <w:ind w:right="439"/>
              <w:jc w:val="right"/>
              <w:rPr>
                <w:sz w:val="18"/>
                <w:szCs w:val="18"/>
              </w:rPr>
            </w:pPr>
            <w:r w:rsidRPr="00CC7BA2">
              <w:rPr>
                <w:sz w:val="18"/>
                <w:szCs w:val="18"/>
              </w:rPr>
              <w:t>176.932,80</w:t>
            </w:r>
          </w:p>
        </w:tc>
      </w:tr>
    </w:tbl>
    <w:p w14:paraId="5571C399" w14:textId="77777777" w:rsidR="00EC3AA9" w:rsidRPr="00B10C57" w:rsidRDefault="00EC3AA9" w:rsidP="009F025D">
      <w:pPr>
        <w:pStyle w:val="Prrafodelista"/>
        <w:tabs>
          <w:tab w:val="left" w:pos="9071"/>
        </w:tabs>
        <w:spacing w:after="120" w:line="288" w:lineRule="auto"/>
        <w:ind w:left="0"/>
        <w:contextualSpacing w:val="0"/>
        <w:jc w:val="both"/>
        <w:rPr>
          <w:rFonts w:asciiTheme="minorHAnsi" w:hAnsiTheme="minorHAnsi" w:cstheme="minorHAnsi"/>
          <w:sz w:val="22"/>
          <w:szCs w:val="22"/>
          <w:lang w:val="es-ES_tradnl"/>
        </w:rPr>
      </w:pPr>
    </w:p>
    <w:p w14:paraId="5571C39A" w14:textId="08284E29" w:rsidR="00EC3AA9" w:rsidRPr="00B10C57" w:rsidRDefault="00EC3AA9" w:rsidP="009F025D">
      <w:pPr>
        <w:pStyle w:val="Prrafodelista"/>
        <w:tabs>
          <w:tab w:val="left" w:pos="9071"/>
        </w:tabs>
        <w:spacing w:after="120" w:line="288" w:lineRule="auto"/>
        <w:ind w:left="709"/>
        <w:contextualSpacing w:val="0"/>
        <w:jc w:val="both"/>
        <w:rPr>
          <w:rFonts w:asciiTheme="minorHAnsi" w:hAnsiTheme="minorHAnsi" w:cstheme="minorHAnsi"/>
          <w:b/>
          <w:sz w:val="22"/>
          <w:szCs w:val="22"/>
          <w:lang w:val="es-ES_tradnl"/>
        </w:rPr>
      </w:pPr>
      <w:r w:rsidRPr="00B10C57">
        <w:rPr>
          <w:rFonts w:asciiTheme="minorHAnsi" w:hAnsiTheme="minorHAnsi" w:cstheme="minorHAnsi"/>
          <w:sz w:val="22"/>
          <w:szCs w:val="22"/>
          <w:lang w:val="es-ES_tradnl"/>
        </w:rPr>
        <w:t xml:space="preserve">A estos efectos, se tomará en cuenta la cifra oficial de población de la entidad local, a 31 de diciembre del año anterior a la publicación de la Resolución a la que hace referencia el artículo </w:t>
      </w:r>
      <w:r w:rsidR="00BF5987" w:rsidRPr="00B10C57">
        <w:rPr>
          <w:rFonts w:asciiTheme="minorHAnsi" w:hAnsiTheme="minorHAnsi" w:cstheme="minorHAnsi"/>
          <w:sz w:val="22"/>
          <w:szCs w:val="22"/>
          <w:lang w:val="es-ES_tradnl"/>
        </w:rPr>
        <w:t>30</w:t>
      </w:r>
      <w:r w:rsidRPr="00B10C57">
        <w:rPr>
          <w:rFonts w:asciiTheme="minorHAnsi" w:hAnsiTheme="minorHAnsi" w:cstheme="minorHAnsi"/>
          <w:sz w:val="22"/>
          <w:szCs w:val="22"/>
          <w:lang w:val="es-ES_tradnl"/>
        </w:rPr>
        <w:t xml:space="preserve"> de la</w:t>
      </w:r>
      <w:r w:rsidR="00CB6C29">
        <w:rPr>
          <w:rFonts w:asciiTheme="minorHAnsi" w:hAnsiTheme="minorHAnsi" w:cstheme="minorHAnsi"/>
          <w:sz w:val="22"/>
          <w:szCs w:val="22"/>
          <w:lang w:val="es-ES_tradnl"/>
        </w:rPr>
        <w:t xml:space="preserve"> presente ley foral</w:t>
      </w:r>
      <w:r w:rsidRPr="00B10C57">
        <w:rPr>
          <w:rFonts w:asciiTheme="minorHAnsi" w:hAnsiTheme="minorHAnsi" w:cstheme="minorHAnsi"/>
          <w:sz w:val="22"/>
          <w:szCs w:val="22"/>
          <w:lang w:val="es-ES_tradnl"/>
        </w:rPr>
        <w:t>.</w:t>
      </w:r>
    </w:p>
    <w:p w14:paraId="5571C39B" w14:textId="1660BD74" w:rsidR="00EC3AA9" w:rsidRPr="00AF02B0" w:rsidRDefault="00AF02B0" w:rsidP="00AF02B0">
      <w:pPr>
        <w:tabs>
          <w:tab w:val="left" w:pos="9071"/>
        </w:tabs>
        <w:spacing w:after="120" w:line="288" w:lineRule="auto"/>
        <w:ind w:left="360"/>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B. </w:t>
      </w:r>
      <w:r w:rsidR="00EC3AA9" w:rsidRPr="00AF02B0">
        <w:rPr>
          <w:rFonts w:asciiTheme="minorHAnsi" w:hAnsiTheme="minorHAnsi" w:cstheme="minorHAnsi"/>
          <w:sz w:val="22"/>
          <w:szCs w:val="22"/>
          <w:lang w:val="es-ES_tradnl"/>
        </w:rPr>
        <w:t>DISPERSIÓN: los municipios compuestos y los municipios</w:t>
      </w:r>
      <w:r w:rsidR="00331E7C" w:rsidRPr="00AF02B0">
        <w:rPr>
          <w:rFonts w:asciiTheme="minorHAnsi" w:hAnsiTheme="minorHAnsi" w:cstheme="minorHAnsi"/>
          <w:sz w:val="22"/>
          <w:szCs w:val="22"/>
          <w:lang w:val="es-ES_tradnl"/>
        </w:rPr>
        <w:t xml:space="preserve"> simples</w:t>
      </w:r>
      <w:r w:rsidR="00EC3AA9" w:rsidRPr="00AF02B0">
        <w:rPr>
          <w:rFonts w:asciiTheme="minorHAnsi" w:hAnsiTheme="minorHAnsi" w:cstheme="minorHAnsi"/>
          <w:sz w:val="22"/>
          <w:szCs w:val="22"/>
          <w:lang w:val="es-ES_tradnl"/>
        </w:rPr>
        <w:t xml:space="preserve"> con núcleos de población adscritos, percibirán una cuantía adicional C</w:t>
      </w:r>
      <w:r w:rsidR="00EC3AA9" w:rsidRPr="00AF02B0">
        <w:rPr>
          <w:rFonts w:asciiTheme="minorHAnsi" w:hAnsiTheme="minorHAnsi" w:cstheme="minorHAnsi"/>
          <w:sz w:val="22"/>
          <w:szCs w:val="22"/>
          <w:vertAlign w:val="subscript"/>
          <w:lang w:val="es-ES_tradnl"/>
        </w:rPr>
        <w:t>DIS</w:t>
      </w:r>
      <w:r w:rsidR="00EC3AA9" w:rsidRPr="00AF02B0">
        <w:rPr>
          <w:rFonts w:asciiTheme="minorHAnsi" w:hAnsiTheme="minorHAnsi" w:cstheme="minorHAnsi"/>
          <w:sz w:val="22"/>
          <w:szCs w:val="22"/>
          <w:lang w:val="es-ES_tradnl"/>
        </w:rPr>
        <w:t xml:space="preserve">, en base a la dispersión geográfica de su población. </w:t>
      </w:r>
    </w:p>
    <w:p w14:paraId="5571C39C" w14:textId="77777777" w:rsidR="00EC3AA9" w:rsidRPr="00B10C57" w:rsidRDefault="00EC3AA9" w:rsidP="009F025D">
      <w:pPr>
        <w:pStyle w:val="Prrafodelista"/>
        <w:tabs>
          <w:tab w:val="left" w:pos="9071"/>
        </w:tabs>
        <w:spacing w:after="120" w:line="288" w:lineRule="auto"/>
        <w:contextualSpacing w:val="0"/>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El importe total a repartir por este concepto será el que resulte de restar a la cuantía anual Programa Libre Determinación, el importe necesario para hacer el reparto por tramos de población, conforme a lo indicado en el apartado A.</w:t>
      </w:r>
    </w:p>
    <w:p w14:paraId="5571C39D" w14:textId="77777777" w:rsidR="00EC3AA9" w:rsidRPr="00B10C57" w:rsidRDefault="00EC3AA9" w:rsidP="009F025D">
      <w:pPr>
        <w:pStyle w:val="Prrafodelista"/>
        <w:tabs>
          <w:tab w:val="left" w:pos="9071"/>
        </w:tabs>
        <w:spacing w:after="120" w:line="288" w:lineRule="auto"/>
        <w:contextualSpacing w:val="0"/>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C</w:t>
      </w:r>
      <w:r w:rsidRPr="00B10C57">
        <w:rPr>
          <w:rFonts w:asciiTheme="minorHAnsi" w:hAnsiTheme="minorHAnsi" w:cstheme="minorHAnsi"/>
          <w:sz w:val="22"/>
          <w:szCs w:val="22"/>
          <w:vertAlign w:val="subscript"/>
          <w:lang w:val="es-ES_tradnl"/>
        </w:rPr>
        <w:t>DIS</w:t>
      </w:r>
      <w:r w:rsidRPr="00B10C57">
        <w:rPr>
          <w:rFonts w:asciiTheme="minorHAnsi" w:hAnsiTheme="minorHAnsi" w:cstheme="minorHAnsi"/>
          <w:sz w:val="22"/>
          <w:szCs w:val="22"/>
          <w:lang w:val="es-ES_tradnl"/>
        </w:rPr>
        <w:t xml:space="preserve"> = C</w:t>
      </w:r>
      <w:r w:rsidRPr="00B10C57">
        <w:rPr>
          <w:rFonts w:asciiTheme="minorHAnsi" w:hAnsiTheme="minorHAnsi" w:cstheme="minorHAnsi"/>
          <w:sz w:val="22"/>
          <w:szCs w:val="22"/>
          <w:vertAlign w:val="subscript"/>
          <w:lang w:val="es-ES_tradnl"/>
        </w:rPr>
        <w:t>PLD</w:t>
      </w:r>
      <w:r w:rsidRPr="00B10C57">
        <w:rPr>
          <w:rFonts w:asciiTheme="minorHAnsi" w:hAnsiTheme="minorHAnsi" w:cstheme="minorHAnsi"/>
          <w:sz w:val="22"/>
          <w:szCs w:val="22"/>
          <w:lang w:val="es-ES_tradnl"/>
        </w:rPr>
        <w:t xml:space="preserve"> - C</w:t>
      </w:r>
      <w:r w:rsidRPr="00B10C57">
        <w:rPr>
          <w:rFonts w:asciiTheme="minorHAnsi" w:hAnsiTheme="minorHAnsi" w:cstheme="minorHAnsi"/>
          <w:sz w:val="22"/>
          <w:szCs w:val="22"/>
          <w:vertAlign w:val="subscript"/>
          <w:lang w:val="es-ES_tradnl"/>
        </w:rPr>
        <w:t>POB</w:t>
      </w:r>
    </w:p>
    <w:p w14:paraId="5571C39E" w14:textId="77777777" w:rsidR="00EC3AA9" w:rsidRPr="00B10C57" w:rsidRDefault="00EC3AA9" w:rsidP="009F025D">
      <w:pPr>
        <w:pStyle w:val="Prrafodelista"/>
        <w:tabs>
          <w:tab w:val="left" w:pos="9071"/>
        </w:tabs>
        <w:spacing w:after="120" w:line="288" w:lineRule="auto"/>
        <w:contextualSpacing w:val="0"/>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El importe correspondiente a cada municipio por la dispersión de su población, C</w:t>
      </w:r>
      <w:r w:rsidRPr="00B10C57">
        <w:rPr>
          <w:rFonts w:asciiTheme="minorHAnsi" w:hAnsiTheme="minorHAnsi" w:cstheme="minorHAnsi"/>
          <w:sz w:val="22"/>
          <w:szCs w:val="22"/>
          <w:vertAlign w:val="subscript"/>
          <w:lang w:val="es-ES_tradnl"/>
        </w:rPr>
        <w:t>DIS-MUN</w:t>
      </w:r>
      <w:r w:rsidRPr="00B10C57">
        <w:rPr>
          <w:rFonts w:asciiTheme="minorHAnsi" w:hAnsiTheme="minorHAnsi" w:cstheme="minorHAnsi"/>
          <w:sz w:val="22"/>
          <w:szCs w:val="22"/>
          <w:lang w:val="es-ES_tradnl"/>
        </w:rPr>
        <w:t>, se obtendrá del producto entre la cuantía total destinada a dispersión C</w:t>
      </w:r>
      <w:r w:rsidRPr="00B10C57">
        <w:rPr>
          <w:rFonts w:asciiTheme="minorHAnsi" w:hAnsiTheme="minorHAnsi" w:cstheme="minorHAnsi"/>
          <w:sz w:val="22"/>
          <w:szCs w:val="22"/>
          <w:vertAlign w:val="subscript"/>
          <w:lang w:val="es-ES_tradnl"/>
        </w:rPr>
        <w:t>DIS</w:t>
      </w:r>
      <w:r w:rsidRPr="00B10C57">
        <w:rPr>
          <w:rFonts w:asciiTheme="minorHAnsi" w:hAnsiTheme="minorHAnsi" w:cstheme="minorHAnsi"/>
          <w:sz w:val="22"/>
          <w:szCs w:val="22"/>
          <w:lang w:val="es-ES_tradnl"/>
        </w:rPr>
        <w:t xml:space="preserve"> y el índice de dispersión del municipio I</w:t>
      </w:r>
      <w:r w:rsidRPr="00B10C57">
        <w:rPr>
          <w:rFonts w:asciiTheme="minorHAnsi" w:hAnsiTheme="minorHAnsi" w:cstheme="minorHAnsi"/>
          <w:sz w:val="22"/>
          <w:szCs w:val="22"/>
          <w:vertAlign w:val="subscript"/>
          <w:lang w:val="es-ES_tradnl"/>
        </w:rPr>
        <w:t>DIS-MUN</w:t>
      </w:r>
      <w:r w:rsidRPr="00B10C57">
        <w:rPr>
          <w:rFonts w:asciiTheme="minorHAnsi" w:hAnsiTheme="minorHAnsi" w:cstheme="minorHAnsi"/>
          <w:sz w:val="22"/>
          <w:szCs w:val="22"/>
          <w:lang w:val="es-ES_tradnl"/>
        </w:rPr>
        <w:t>.</w:t>
      </w:r>
    </w:p>
    <w:p w14:paraId="5571C39F" w14:textId="77777777" w:rsidR="00EC3AA9" w:rsidRPr="00B10C57" w:rsidRDefault="00EC3AA9" w:rsidP="009F025D">
      <w:pPr>
        <w:pStyle w:val="Prrafodelista"/>
        <w:tabs>
          <w:tab w:val="left" w:pos="9071"/>
        </w:tabs>
        <w:spacing w:after="120" w:line="288" w:lineRule="auto"/>
        <w:contextualSpacing w:val="0"/>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C</w:t>
      </w:r>
      <w:r w:rsidRPr="00B10C57">
        <w:rPr>
          <w:rFonts w:asciiTheme="minorHAnsi" w:hAnsiTheme="minorHAnsi" w:cstheme="minorHAnsi"/>
          <w:sz w:val="22"/>
          <w:szCs w:val="22"/>
          <w:vertAlign w:val="subscript"/>
          <w:lang w:val="es-ES_tradnl"/>
        </w:rPr>
        <w:t>DIS-MUN</w:t>
      </w:r>
      <w:r w:rsidRPr="00B10C57">
        <w:rPr>
          <w:rFonts w:asciiTheme="minorHAnsi" w:hAnsiTheme="minorHAnsi" w:cstheme="minorHAnsi"/>
          <w:sz w:val="22"/>
          <w:szCs w:val="22"/>
          <w:lang w:val="es-ES_tradnl"/>
        </w:rPr>
        <w:t xml:space="preserve"> = C</w:t>
      </w:r>
      <w:r w:rsidRPr="00B10C57">
        <w:rPr>
          <w:rFonts w:asciiTheme="minorHAnsi" w:hAnsiTheme="minorHAnsi" w:cstheme="minorHAnsi"/>
          <w:sz w:val="22"/>
          <w:szCs w:val="22"/>
          <w:vertAlign w:val="subscript"/>
          <w:lang w:val="es-ES_tradnl"/>
        </w:rPr>
        <w:t>DIS</w:t>
      </w:r>
      <w:r w:rsidRPr="00B10C57">
        <w:rPr>
          <w:rFonts w:asciiTheme="minorHAnsi" w:hAnsiTheme="minorHAnsi" w:cstheme="minorHAnsi"/>
          <w:sz w:val="22"/>
          <w:szCs w:val="22"/>
          <w:lang w:val="es-ES_tradnl"/>
        </w:rPr>
        <w:t xml:space="preserve"> x I</w:t>
      </w:r>
      <w:r w:rsidRPr="00B10C57">
        <w:rPr>
          <w:rFonts w:asciiTheme="minorHAnsi" w:hAnsiTheme="minorHAnsi" w:cstheme="minorHAnsi"/>
          <w:sz w:val="22"/>
          <w:szCs w:val="22"/>
          <w:vertAlign w:val="subscript"/>
          <w:lang w:val="es-ES_tradnl"/>
        </w:rPr>
        <w:t>DIS-MUN</w:t>
      </w:r>
    </w:p>
    <w:p w14:paraId="5571C3A0" w14:textId="77777777" w:rsidR="00EC3AA9" w:rsidRPr="00B10C57" w:rsidRDefault="00EC3AA9" w:rsidP="009F025D">
      <w:pPr>
        <w:pStyle w:val="Prrafodelista"/>
        <w:tabs>
          <w:tab w:val="left" w:pos="9071"/>
        </w:tabs>
        <w:spacing w:after="120" w:line="288" w:lineRule="auto"/>
        <w:contextualSpacing w:val="0"/>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El índice de dispersión del municipio se basa en el inverso del índice de Herfindahl y tie</w:t>
      </w:r>
      <w:r w:rsidR="00331E7C" w:rsidRPr="00B10C57">
        <w:rPr>
          <w:rFonts w:asciiTheme="minorHAnsi" w:hAnsiTheme="minorHAnsi" w:cstheme="minorHAnsi"/>
          <w:sz w:val="22"/>
          <w:szCs w:val="22"/>
          <w:lang w:val="es-ES_tradnl"/>
        </w:rPr>
        <w:t>ne la siguiente fórmula:</w:t>
      </w:r>
    </w:p>
    <w:p w14:paraId="65E34AAD" w14:textId="77777777" w:rsidR="00BE56F5" w:rsidRDefault="00FB799B" w:rsidP="009F025D">
      <w:pPr>
        <w:tabs>
          <w:tab w:val="left" w:pos="9071"/>
        </w:tabs>
        <w:spacing w:after="120" w:line="288" w:lineRule="auto"/>
        <w:jc w:val="both"/>
        <w:rPr>
          <w:rFonts w:asciiTheme="minorHAnsi" w:hAnsiTheme="minorHAnsi" w:cstheme="minorHAnsi"/>
          <w:sz w:val="22"/>
          <w:szCs w:val="22"/>
          <w:lang w:val="es-ES_tradnl"/>
        </w:rPr>
      </w:pPr>
      <m:oMathPara>
        <m:oMath>
          <m:sSub>
            <m:sSubPr>
              <m:ctrlPr>
                <w:rPr>
                  <w:rFonts w:ascii="Cambria Math" w:hAnsi="Cambria Math" w:cstheme="minorHAnsi"/>
                  <w:i/>
                  <w:sz w:val="22"/>
                  <w:szCs w:val="22"/>
                  <w:lang w:val="es-ES_tradnl"/>
                </w:rPr>
              </m:ctrlPr>
            </m:sSubPr>
            <m:e>
              <m:r>
                <w:rPr>
                  <w:rFonts w:ascii="Cambria Math" w:hAnsi="Cambria Math" w:cstheme="minorHAnsi"/>
                  <w:sz w:val="22"/>
                  <w:szCs w:val="22"/>
                  <w:lang w:val="es-ES_tradnl"/>
                </w:rPr>
                <m:t>I</m:t>
              </m:r>
            </m:e>
            <m:sub>
              <m:r>
                <w:rPr>
                  <w:rFonts w:ascii="Cambria Math" w:hAnsi="Cambria Math" w:cstheme="minorHAnsi"/>
                  <w:sz w:val="22"/>
                  <w:szCs w:val="22"/>
                  <w:lang w:val="es-ES_tradnl"/>
                </w:rPr>
                <m:t>DIS-MUN</m:t>
              </m:r>
            </m:sub>
          </m:sSub>
          <m:r>
            <w:rPr>
              <w:rFonts w:ascii="Cambria Math" w:hAnsi="Cambria Math" w:cstheme="minorHAnsi"/>
              <w:sz w:val="22"/>
              <w:szCs w:val="22"/>
              <w:lang w:val="es-ES_tradnl"/>
            </w:rPr>
            <m:t>=</m:t>
          </m:r>
          <m:f>
            <m:fPr>
              <m:ctrlPr>
                <w:rPr>
                  <w:rFonts w:ascii="Cambria Math" w:hAnsi="Cambria Math" w:cstheme="minorHAnsi"/>
                  <w:i/>
                  <w:sz w:val="22"/>
                  <w:szCs w:val="22"/>
                  <w:lang w:val="es-ES_tradnl"/>
                </w:rPr>
              </m:ctrlPr>
            </m:fPr>
            <m:num>
              <m:f>
                <m:fPr>
                  <m:ctrlPr>
                    <w:rPr>
                      <w:rFonts w:ascii="Cambria Math" w:hAnsi="Cambria Math" w:cstheme="minorHAnsi"/>
                      <w:i/>
                      <w:sz w:val="22"/>
                      <w:szCs w:val="22"/>
                      <w:lang w:val="es-ES_tradnl"/>
                    </w:rPr>
                  </m:ctrlPr>
                </m:fPr>
                <m:num>
                  <m:r>
                    <w:rPr>
                      <w:rFonts w:ascii="Cambria Math" w:hAnsi="Cambria Math" w:cstheme="minorHAnsi"/>
                      <w:sz w:val="22"/>
                      <w:szCs w:val="22"/>
                      <w:lang w:val="es-ES_tradnl"/>
                    </w:rPr>
                    <m:t>1</m:t>
                  </m:r>
                </m:num>
                <m:den>
                  <m:nary>
                    <m:naryPr>
                      <m:chr m:val="∑"/>
                      <m:limLoc m:val="undOvr"/>
                      <m:ctrlPr>
                        <w:rPr>
                          <w:rFonts w:ascii="Cambria Math" w:hAnsi="Cambria Math" w:cstheme="minorHAnsi"/>
                          <w:i/>
                          <w:sz w:val="22"/>
                          <w:szCs w:val="22"/>
                          <w:lang w:val="es-ES_tradnl"/>
                        </w:rPr>
                      </m:ctrlPr>
                    </m:naryPr>
                    <m:sub>
                      <m:r>
                        <w:rPr>
                          <w:rFonts w:ascii="Cambria Math" w:hAnsi="Cambria Math" w:cstheme="minorHAnsi"/>
                          <w:sz w:val="22"/>
                          <w:szCs w:val="22"/>
                          <w:lang w:val="es-ES_tradnl"/>
                        </w:rPr>
                        <m:t>n</m:t>
                      </m:r>
                    </m:sub>
                    <m:sup>
                      <m:r>
                        <w:rPr>
                          <w:rFonts w:ascii="Cambria Math" w:hAnsi="Cambria Math" w:cstheme="minorHAnsi"/>
                          <w:sz w:val="22"/>
                          <w:szCs w:val="22"/>
                          <w:lang w:val="es-ES_tradnl"/>
                        </w:rPr>
                        <m:t>1</m:t>
                      </m:r>
                    </m:sup>
                    <m:e>
                      <m:sSup>
                        <m:sSupPr>
                          <m:ctrlPr>
                            <w:rPr>
                              <w:rFonts w:ascii="Cambria Math" w:hAnsi="Cambria Math" w:cstheme="minorHAnsi"/>
                              <w:i/>
                              <w:sz w:val="22"/>
                              <w:szCs w:val="22"/>
                              <w:lang w:val="es-ES_tradnl"/>
                            </w:rPr>
                          </m:ctrlPr>
                        </m:sSupPr>
                        <m:e>
                          <m:d>
                            <m:dPr>
                              <m:ctrlPr>
                                <w:rPr>
                                  <w:rFonts w:ascii="Cambria Math" w:hAnsi="Cambria Math" w:cstheme="minorHAnsi"/>
                                  <w:i/>
                                  <w:sz w:val="22"/>
                                  <w:szCs w:val="22"/>
                                  <w:lang w:val="es-ES_tradnl"/>
                                </w:rPr>
                              </m:ctrlPr>
                            </m:dPr>
                            <m:e>
                              <m:f>
                                <m:fPr>
                                  <m:ctrlPr>
                                    <w:rPr>
                                      <w:rFonts w:ascii="Cambria Math" w:hAnsi="Cambria Math" w:cstheme="minorHAnsi"/>
                                      <w:i/>
                                      <w:sz w:val="22"/>
                                      <w:szCs w:val="22"/>
                                      <w:lang w:val="es-ES_tradnl"/>
                                    </w:rPr>
                                  </m:ctrlPr>
                                </m:fPr>
                                <m:num>
                                  <m:r>
                                    <w:rPr>
                                      <w:rFonts w:ascii="Cambria Math" w:hAnsi="Cambria Math" w:cstheme="minorHAnsi"/>
                                      <w:sz w:val="22"/>
                                      <w:szCs w:val="22"/>
                                      <w:lang w:val="es-ES_tradnl"/>
                                    </w:rPr>
                                    <m:t>Pn</m:t>
                                  </m:r>
                                </m:num>
                                <m:den>
                                  <m:r>
                                    <w:rPr>
                                      <w:rFonts w:ascii="Cambria Math" w:hAnsi="Cambria Math" w:cstheme="minorHAnsi"/>
                                      <w:sz w:val="22"/>
                                      <w:szCs w:val="22"/>
                                      <w:lang w:val="es-ES_tradnl"/>
                                    </w:rPr>
                                    <m:t>Pm</m:t>
                                  </m:r>
                                </m:den>
                              </m:f>
                            </m:e>
                          </m:d>
                          <m:ctrlPr>
                            <w:rPr>
                              <w:rFonts w:ascii="Cambria Math" w:hAnsi="Cambria Math" w:cs="Arial"/>
                              <w:i/>
                              <w:sz w:val="22"/>
                              <w:szCs w:val="22"/>
                              <w:lang w:val="es-ES_tradnl"/>
                            </w:rPr>
                          </m:ctrlPr>
                        </m:e>
                        <m:sup>
                          <m:r>
                            <w:rPr>
                              <w:rFonts w:ascii="Cambria Math" w:hAnsi="Cambria Math" w:cstheme="minorHAnsi"/>
                              <w:sz w:val="22"/>
                              <w:szCs w:val="22"/>
                              <w:lang w:val="es-ES_tradnl"/>
                            </w:rPr>
                            <m:t>2</m:t>
                          </m:r>
                        </m:sup>
                      </m:sSup>
                      <m:ctrlPr>
                        <w:rPr>
                          <w:rFonts w:ascii="Cambria Math" w:hAnsi="Cambria Math" w:cs="Arial"/>
                          <w:i/>
                          <w:sz w:val="22"/>
                          <w:szCs w:val="22"/>
                          <w:lang w:val="es-ES_tradnl"/>
                        </w:rPr>
                      </m:ctrlPr>
                    </m:e>
                  </m:nary>
                </m:den>
              </m:f>
            </m:num>
            <m:den>
              <m:nary>
                <m:naryPr>
                  <m:chr m:val="∑"/>
                  <m:limLoc m:val="undOvr"/>
                  <m:ctrlPr>
                    <w:rPr>
                      <w:rFonts w:ascii="Cambria Math" w:hAnsi="Cambria Math" w:cstheme="minorHAnsi"/>
                      <w:i/>
                      <w:sz w:val="22"/>
                      <w:szCs w:val="22"/>
                      <w:lang w:val="es-ES_tradnl"/>
                    </w:rPr>
                  </m:ctrlPr>
                </m:naryPr>
                <m:sub>
                  <m:r>
                    <w:rPr>
                      <w:rFonts w:ascii="Cambria Math" w:hAnsi="Cambria Math" w:cstheme="minorHAnsi"/>
                      <w:sz w:val="22"/>
                      <w:szCs w:val="22"/>
                      <w:lang w:val="es-ES_tradnl"/>
                    </w:rPr>
                    <m:t>m</m:t>
                  </m:r>
                </m:sub>
                <m:sup>
                  <m:r>
                    <w:rPr>
                      <w:rFonts w:ascii="Cambria Math" w:hAnsi="Cambria Math" w:cstheme="minorHAnsi"/>
                      <w:sz w:val="22"/>
                      <w:szCs w:val="22"/>
                      <w:lang w:val="es-ES_tradnl"/>
                    </w:rPr>
                    <m:t>1</m:t>
                  </m:r>
                </m:sup>
                <m:e>
                  <m:d>
                    <m:dPr>
                      <m:ctrlPr>
                        <w:rPr>
                          <w:rFonts w:ascii="Cambria Math" w:hAnsi="Cambria Math" w:cstheme="minorHAnsi"/>
                          <w:i/>
                          <w:sz w:val="22"/>
                          <w:szCs w:val="22"/>
                          <w:lang w:val="es-ES_tradnl"/>
                        </w:rPr>
                      </m:ctrlPr>
                    </m:dPr>
                    <m:e>
                      <m:f>
                        <m:fPr>
                          <m:ctrlPr>
                            <w:rPr>
                              <w:rFonts w:ascii="Cambria Math" w:hAnsi="Cambria Math" w:cstheme="minorHAnsi"/>
                              <w:i/>
                              <w:sz w:val="22"/>
                              <w:szCs w:val="22"/>
                              <w:lang w:val="es-ES_tradnl"/>
                            </w:rPr>
                          </m:ctrlPr>
                        </m:fPr>
                        <m:num>
                          <m:r>
                            <w:rPr>
                              <w:rFonts w:ascii="Cambria Math" w:hAnsi="Cambria Math" w:cstheme="minorHAnsi"/>
                              <w:sz w:val="22"/>
                              <w:szCs w:val="22"/>
                              <w:lang w:val="es-ES_tradnl"/>
                            </w:rPr>
                            <m:t>1</m:t>
                          </m:r>
                        </m:num>
                        <m:den>
                          <m:nary>
                            <m:naryPr>
                              <m:chr m:val="∑"/>
                              <m:limLoc m:val="undOvr"/>
                              <m:ctrlPr>
                                <w:rPr>
                                  <w:rFonts w:ascii="Cambria Math" w:hAnsi="Cambria Math" w:cstheme="minorHAnsi"/>
                                  <w:i/>
                                  <w:sz w:val="22"/>
                                  <w:szCs w:val="22"/>
                                  <w:lang w:val="es-ES_tradnl"/>
                                </w:rPr>
                              </m:ctrlPr>
                            </m:naryPr>
                            <m:sub>
                              <m:r>
                                <w:rPr>
                                  <w:rFonts w:ascii="Cambria Math" w:hAnsi="Cambria Math" w:cstheme="minorHAnsi"/>
                                  <w:sz w:val="22"/>
                                  <w:szCs w:val="22"/>
                                  <w:lang w:val="es-ES_tradnl"/>
                                </w:rPr>
                                <m:t>n</m:t>
                              </m:r>
                            </m:sub>
                            <m:sup>
                              <m:r>
                                <w:rPr>
                                  <w:rFonts w:ascii="Cambria Math" w:hAnsi="Cambria Math" w:cstheme="minorHAnsi"/>
                                  <w:sz w:val="22"/>
                                  <w:szCs w:val="22"/>
                                  <w:lang w:val="es-ES_tradnl"/>
                                </w:rPr>
                                <m:t>1</m:t>
                              </m:r>
                            </m:sup>
                            <m:e>
                              <m:sSup>
                                <m:sSupPr>
                                  <m:ctrlPr>
                                    <w:rPr>
                                      <w:rFonts w:ascii="Cambria Math" w:hAnsi="Cambria Math" w:cstheme="minorHAnsi"/>
                                      <w:i/>
                                      <w:sz w:val="22"/>
                                      <w:szCs w:val="22"/>
                                      <w:lang w:val="es-ES_tradnl"/>
                                    </w:rPr>
                                  </m:ctrlPr>
                                </m:sSupPr>
                                <m:e>
                                  <m:d>
                                    <m:dPr>
                                      <m:ctrlPr>
                                        <w:rPr>
                                          <w:rFonts w:ascii="Cambria Math" w:hAnsi="Cambria Math" w:cstheme="minorHAnsi"/>
                                          <w:i/>
                                          <w:sz w:val="22"/>
                                          <w:szCs w:val="22"/>
                                          <w:lang w:val="es-ES_tradnl"/>
                                        </w:rPr>
                                      </m:ctrlPr>
                                    </m:dPr>
                                    <m:e>
                                      <m:f>
                                        <m:fPr>
                                          <m:ctrlPr>
                                            <w:rPr>
                                              <w:rFonts w:ascii="Cambria Math" w:hAnsi="Cambria Math" w:cstheme="minorHAnsi"/>
                                              <w:i/>
                                              <w:sz w:val="22"/>
                                              <w:szCs w:val="22"/>
                                              <w:lang w:val="es-ES_tradnl"/>
                                            </w:rPr>
                                          </m:ctrlPr>
                                        </m:fPr>
                                        <m:num>
                                          <m:r>
                                            <w:rPr>
                                              <w:rFonts w:ascii="Cambria Math" w:hAnsi="Cambria Math" w:cstheme="minorHAnsi"/>
                                              <w:sz w:val="22"/>
                                              <w:szCs w:val="22"/>
                                              <w:lang w:val="es-ES_tradnl"/>
                                            </w:rPr>
                                            <m:t>Pn</m:t>
                                          </m:r>
                                        </m:num>
                                        <m:den>
                                          <m:r>
                                            <w:rPr>
                                              <w:rFonts w:ascii="Cambria Math" w:hAnsi="Cambria Math" w:cstheme="minorHAnsi"/>
                                              <w:sz w:val="22"/>
                                              <w:szCs w:val="22"/>
                                              <w:lang w:val="es-ES_tradnl"/>
                                            </w:rPr>
                                            <m:t>Pm</m:t>
                                          </m:r>
                                        </m:den>
                                      </m:f>
                                    </m:e>
                                  </m:d>
                                </m:e>
                                <m:sup>
                                  <m:r>
                                    <w:rPr>
                                      <w:rFonts w:ascii="Cambria Math" w:hAnsi="Cambria Math" w:cstheme="minorHAnsi"/>
                                      <w:sz w:val="22"/>
                                      <w:szCs w:val="22"/>
                                      <w:lang w:val="es-ES_tradnl"/>
                                    </w:rPr>
                                    <m:t>2</m:t>
                                  </m:r>
                                </m:sup>
                              </m:sSup>
                            </m:e>
                          </m:nary>
                        </m:den>
                      </m:f>
                    </m:e>
                  </m:d>
                  <m:ctrlPr>
                    <w:rPr>
                      <w:rFonts w:ascii="Cambria Math" w:hAnsi="Cambria Math" w:cs="Arial"/>
                      <w:i/>
                      <w:sz w:val="22"/>
                      <w:szCs w:val="22"/>
                      <w:lang w:val="es-ES_tradnl"/>
                    </w:rPr>
                  </m:ctrlPr>
                </m:e>
              </m:nary>
            </m:den>
          </m:f>
        </m:oMath>
      </m:oMathPara>
    </w:p>
    <w:p w14:paraId="5571C3A3" w14:textId="46C09A11" w:rsidR="00EC3AA9" w:rsidRPr="00B10C57" w:rsidRDefault="00EC3AA9" w:rsidP="009F025D">
      <w:pPr>
        <w:pStyle w:val="Prrafodelista"/>
        <w:tabs>
          <w:tab w:val="left" w:pos="9071"/>
        </w:tabs>
        <w:spacing w:after="120" w:line="288" w:lineRule="auto"/>
        <w:ind w:left="709"/>
        <w:contextualSpacing w:val="0"/>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Siendo:</w:t>
      </w:r>
    </w:p>
    <w:p w14:paraId="5571C3A4" w14:textId="77777777" w:rsidR="00EC3AA9" w:rsidRPr="00B10C57" w:rsidRDefault="00EC3AA9" w:rsidP="009F025D">
      <w:pPr>
        <w:pStyle w:val="Prrafodelista"/>
        <w:tabs>
          <w:tab w:val="left" w:pos="9071"/>
        </w:tabs>
        <w:spacing w:after="120" w:line="288" w:lineRule="auto"/>
        <w:ind w:left="1418"/>
        <w:contextualSpacing w:val="0"/>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Pn: Población de cada núcleo de población adscrito a un municipio</w:t>
      </w:r>
    </w:p>
    <w:p w14:paraId="5571C3A5" w14:textId="77777777" w:rsidR="00EC3AA9" w:rsidRPr="00B10C57" w:rsidRDefault="00EC3AA9" w:rsidP="009F025D">
      <w:pPr>
        <w:pStyle w:val="Prrafodelista"/>
        <w:tabs>
          <w:tab w:val="left" w:pos="9071"/>
        </w:tabs>
        <w:spacing w:after="120" w:line="288" w:lineRule="auto"/>
        <w:ind w:left="1418"/>
        <w:contextualSpacing w:val="0"/>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lastRenderedPageBreak/>
        <w:t>Pm: Población de cada municipio con núcleos de población adscritos</w:t>
      </w:r>
      <w:r w:rsidR="00331E7C" w:rsidRPr="00B10C57">
        <w:rPr>
          <w:rFonts w:asciiTheme="minorHAnsi" w:hAnsiTheme="minorHAnsi" w:cstheme="minorHAnsi"/>
          <w:sz w:val="22"/>
          <w:szCs w:val="22"/>
          <w:lang w:val="es-ES_tradnl"/>
        </w:rPr>
        <w:t>, de acuerdo con la publicación</w:t>
      </w:r>
      <w:r w:rsidR="00A61646" w:rsidRPr="00B10C57">
        <w:rPr>
          <w:rFonts w:asciiTheme="minorHAnsi" w:hAnsiTheme="minorHAnsi" w:cstheme="minorHAnsi"/>
          <w:sz w:val="22"/>
          <w:szCs w:val="22"/>
          <w:lang w:val="es-ES_tradnl"/>
        </w:rPr>
        <w:t xml:space="preserve"> oficial</w:t>
      </w:r>
      <w:r w:rsidR="00331E7C" w:rsidRPr="00B10C57">
        <w:rPr>
          <w:rFonts w:asciiTheme="minorHAnsi" w:hAnsiTheme="minorHAnsi" w:cstheme="minorHAnsi"/>
          <w:sz w:val="22"/>
          <w:szCs w:val="22"/>
          <w:lang w:val="es-ES_tradnl"/>
        </w:rPr>
        <w:t xml:space="preserve"> del Instituto de estadística de Navarra.</w:t>
      </w:r>
    </w:p>
    <w:p w14:paraId="5571C3A6" w14:textId="77777777" w:rsidR="00EC3AA9" w:rsidRPr="00B10C57" w:rsidRDefault="00EC3AA9" w:rsidP="009F025D">
      <w:pPr>
        <w:pStyle w:val="Prrafodelista"/>
        <w:tabs>
          <w:tab w:val="left" w:pos="9071"/>
        </w:tabs>
        <w:spacing w:after="120" w:line="288" w:lineRule="auto"/>
        <w:ind w:left="1418"/>
        <w:contextualSpacing w:val="0"/>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n: número de núcleos de población adscritos a un municipio</w:t>
      </w:r>
    </w:p>
    <w:p w14:paraId="5571C3A7" w14:textId="77777777" w:rsidR="00EC3AA9" w:rsidRPr="00B10C57" w:rsidRDefault="00EC3AA9" w:rsidP="009F025D">
      <w:pPr>
        <w:pStyle w:val="Prrafodelista"/>
        <w:tabs>
          <w:tab w:val="left" w:pos="9071"/>
        </w:tabs>
        <w:spacing w:after="120" w:line="288" w:lineRule="auto"/>
        <w:ind w:left="1418"/>
        <w:contextualSpacing w:val="0"/>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m: número de municipios con núcleos de población adscritos</w:t>
      </w:r>
    </w:p>
    <w:p w14:paraId="5571C3A8" w14:textId="77777777" w:rsidR="00EC3AA9" w:rsidRPr="00B10C57" w:rsidRDefault="00EC3AA9" w:rsidP="009F025D">
      <w:pPr>
        <w:pStyle w:val="Prrafodelista"/>
        <w:tabs>
          <w:tab w:val="left" w:pos="9071"/>
        </w:tabs>
        <w:spacing w:after="120" w:line="288" w:lineRule="auto"/>
        <w:ind w:left="0"/>
        <w:contextualSpacing w:val="0"/>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Una vez calculados los importes correspondientes a cada entidad local, si es necesario hacer algún ajuste para alcanzar la dotación total del Programa de Libre Determinación, este se realizará modificando, al alza o a la baja, la cuantía que corresponda por población C</w:t>
      </w:r>
      <w:r w:rsidRPr="00B10C57">
        <w:rPr>
          <w:rFonts w:asciiTheme="minorHAnsi" w:hAnsiTheme="minorHAnsi" w:cstheme="minorHAnsi"/>
          <w:sz w:val="22"/>
          <w:szCs w:val="22"/>
          <w:vertAlign w:val="subscript"/>
          <w:lang w:val="es-ES_tradnl"/>
        </w:rPr>
        <w:t>POB</w:t>
      </w:r>
      <w:r w:rsidRPr="00B10C57">
        <w:rPr>
          <w:rFonts w:asciiTheme="minorHAnsi" w:hAnsiTheme="minorHAnsi" w:cstheme="minorHAnsi"/>
          <w:sz w:val="22"/>
          <w:szCs w:val="22"/>
          <w:lang w:val="es-ES_tradnl"/>
        </w:rPr>
        <w:t xml:space="preserve"> del municipio más poblado.</w:t>
      </w:r>
    </w:p>
    <w:p w14:paraId="3F55FB7A" w14:textId="77777777" w:rsidR="00BE56F5" w:rsidRDefault="00EC3AA9" w:rsidP="009F025D">
      <w:pPr>
        <w:pStyle w:val="Prrafodelista"/>
        <w:tabs>
          <w:tab w:val="left" w:pos="9071"/>
        </w:tabs>
        <w:spacing w:after="120" w:line="288" w:lineRule="auto"/>
        <w:ind w:left="0"/>
        <w:contextualSpacing w:val="0"/>
        <w:jc w:val="both"/>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t>Dicho ajuste no podrá suponer una di</w:t>
      </w:r>
      <w:r w:rsidR="00494760" w:rsidRPr="00B10C57">
        <w:rPr>
          <w:rFonts w:asciiTheme="minorHAnsi" w:hAnsiTheme="minorHAnsi" w:cstheme="minorHAnsi"/>
          <w:sz w:val="22"/>
          <w:szCs w:val="22"/>
          <w:lang w:val="es-ES_tradnl"/>
        </w:rPr>
        <w:t>s</w:t>
      </w:r>
      <w:r w:rsidRPr="00B10C57">
        <w:rPr>
          <w:rFonts w:asciiTheme="minorHAnsi" w:hAnsiTheme="minorHAnsi" w:cstheme="minorHAnsi"/>
          <w:sz w:val="22"/>
          <w:szCs w:val="22"/>
          <w:lang w:val="es-ES_tradnl"/>
        </w:rPr>
        <w:t>minución superior al 0,10% de la cantidad asignada.</w:t>
      </w:r>
    </w:p>
    <w:p w14:paraId="5571C3AB" w14:textId="5BB4BA25" w:rsidR="00ED48CC" w:rsidRPr="00B10C57" w:rsidRDefault="00ED48CC" w:rsidP="00ED48CC">
      <w:pPr>
        <w:pStyle w:val="xmsonormal"/>
        <w:spacing w:after="120" w:line="288" w:lineRule="auto"/>
        <w:jc w:val="both"/>
        <w:rPr>
          <w:b/>
        </w:rPr>
      </w:pPr>
      <w:r w:rsidRPr="00B10C57">
        <w:rPr>
          <w:b/>
        </w:rPr>
        <w:t>Cálculo de aportaciones del Programa de Libre Determinación para concejos</w:t>
      </w:r>
    </w:p>
    <w:p w14:paraId="5571C3AC" w14:textId="77777777" w:rsidR="00ED48CC" w:rsidRPr="00B10C57" w:rsidRDefault="00ED48CC" w:rsidP="00ED48CC">
      <w:pPr>
        <w:pStyle w:val="xmsonormal"/>
        <w:spacing w:after="120" w:line="288" w:lineRule="auto"/>
        <w:jc w:val="both"/>
        <w:rPr>
          <w:rFonts w:cstheme="minorHAnsi"/>
        </w:rPr>
      </w:pPr>
      <w:r w:rsidRPr="00B10C57">
        <w:t>S</w:t>
      </w:r>
      <w:r w:rsidRPr="00E10D05">
        <w:t xml:space="preserve">e detraerá de la </w:t>
      </w:r>
      <w:r w:rsidRPr="00B10C57">
        <w:t>aportación</w:t>
      </w:r>
      <w:r w:rsidRPr="00E10D05">
        <w:t xml:space="preserve"> asignada a</w:t>
      </w:r>
      <w:r w:rsidRPr="00B10C57">
        <w:t xml:space="preserve"> cada municipio compuesto</w:t>
      </w:r>
      <w:r w:rsidRPr="00E10D05">
        <w:t xml:space="preserve">, una parte que se redistribuirá entre los concejos. </w:t>
      </w:r>
      <w:r w:rsidRPr="00B10C57">
        <w:rPr>
          <w:rFonts w:cstheme="minorHAnsi"/>
        </w:rPr>
        <w:t>El importe</w:t>
      </w:r>
      <w:r w:rsidRPr="00E10D05">
        <w:rPr>
          <w:rFonts w:cstheme="minorHAnsi"/>
        </w:rPr>
        <w:t xml:space="preserve"> correspondiente a los concejos de cada municipio compuesto se calculará multiplicando </w:t>
      </w:r>
      <w:r w:rsidRPr="00B10C57">
        <w:rPr>
          <w:rFonts w:cstheme="minorHAnsi"/>
        </w:rPr>
        <w:t>el 60%</w:t>
      </w:r>
      <w:r w:rsidRPr="00E10D05">
        <w:rPr>
          <w:rFonts w:cstheme="minorHAnsi"/>
        </w:rPr>
        <w:t xml:space="preserve"> de la </w:t>
      </w:r>
      <w:r w:rsidRPr="00B10C57">
        <w:rPr>
          <w:rFonts w:cstheme="minorHAnsi"/>
        </w:rPr>
        <w:t>cuantía</w:t>
      </w:r>
      <w:r w:rsidRPr="00E10D05">
        <w:rPr>
          <w:rFonts w:cstheme="minorHAnsi"/>
        </w:rPr>
        <w:t xml:space="preserve"> del correspondiente municipio por la proporción que representen los habitantes de los concejos sobre la población total del municipio. El reparto posterior entre los concejos se realizará </w:t>
      </w:r>
      <w:r w:rsidRPr="00B10C57">
        <w:rPr>
          <w:rFonts w:cstheme="minorHAnsi"/>
        </w:rPr>
        <w:t>a</w:t>
      </w:r>
      <w:r w:rsidRPr="00E10D05">
        <w:rPr>
          <w:rFonts w:cstheme="minorHAnsi"/>
        </w:rPr>
        <w:t xml:space="preserve"> partes iguales</w:t>
      </w:r>
      <w:r w:rsidRPr="00B10C57">
        <w:rPr>
          <w:rFonts w:cstheme="minorHAnsi"/>
        </w:rPr>
        <w:t>, entre el número total de concejos del municipio compuesto.</w:t>
      </w:r>
    </w:p>
    <w:p w14:paraId="5571C3AD" w14:textId="77777777" w:rsidR="00ED48CC" w:rsidRPr="00E10D05" w:rsidRDefault="00ED48CC" w:rsidP="00ED48CC">
      <w:pPr>
        <w:pStyle w:val="xmsonormal"/>
        <w:spacing w:after="120" w:line="288" w:lineRule="auto"/>
        <w:jc w:val="both"/>
        <w:rPr>
          <w:rFonts w:cstheme="minorHAnsi"/>
        </w:rPr>
      </w:pPr>
      <w:r w:rsidRPr="00E10D05">
        <w:rPr>
          <w:rFonts w:cstheme="minorHAnsi"/>
        </w:rPr>
        <w:t>La cuantía mínima a percibir por cada concejo en 2022 será de 3.000 euros y de 1.800 euros para los años 2023 y siguientes.</w:t>
      </w:r>
    </w:p>
    <w:p w14:paraId="5571C3AE" w14:textId="77777777" w:rsidR="008A07C5" w:rsidRPr="00B10C57" w:rsidRDefault="008A07C5">
      <w:pPr>
        <w:rPr>
          <w:rFonts w:asciiTheme="minorHAnsi" w:hAnsiTheme="minorHAnsi" w:cstheme="minorHAnsi"/>
          <w:sz w:val="22"/>
          <w:szCs w:val="22"/>
          <w:lang w:val="es-ES_tradnl"/>
        </w:rPr>
      </w:pPr>
      <w:r w:rsidRPr="00B10C57">
        <w:rPr>
          <w:rFonts w:asciiTheme="minorHAnsi" w:hAnsiTheme="minorHAnsi" w:cstheme="minorHAnsi"/>
          <w:sz w:val="22"/>
          <w:szCs w:val="22"/>
          <w:lang w:val="es-ES_tradnl"/>
        </w:rPr>
        <w:br w:type="page"/>
      </w:r>
    </w:p>
    <w:p w14:paraId="5571C3AF" w14:textId="63DBC209" w:rsidR="008A07C5" w:rsidRPr="00B10C57" w:rsidRDefault="008A07C5" w:rsidP="008A07C5">
      <w:pPr>
        <w:pStyle w:val="Prrafodelista"/>
        <w:tabs>
          <w:tab w:val="left" w:pos="9071"/>
        </w:tabs>
        <w:spacing w:after="120" w:line="288" w:lineRule="auto"/>
        <w:ind w:left="0"/>
        <w:contextualSpacing w:val="0"/>
        <w:jc w:val="both"/>
        <w:rPr>
          <w:rFonts w:asciiTheme="minorHAnsi" w:hAnsiTheme="minorHAnsi" w:cstheme="minorHAnsi"/>
          <w:b/>
          <w:sz w:val="22"/>
          <w:szCs w:val="22"/>
          <w:lang w:val="es-ES_tradnl"/>
        </w:rPr>
      </w:pPr>
      <w:r w:rsidRPr="00B10C57">
        <w:rPr>
          <w:rFonts w:asciiTheme="minorHAnsi" w:hAnsiTheme="minorHAnsi" w:cstheme="minorHAnsi"/>
          <w:b/>
          <w:sz w:val="22"/>
          <w:szCs w:val="22"/>
          <w:lang w:val="es-ES_tradnl"/>
        </w:rPr>
        <w:lastRenderedPageBreak/>
        <w:t xml:space="preserve">ANEXO V. </w:t>
      </w:r>
      <w:r w:rsidR="00AF02B0" w:rsidRPr="00B10C57">
        <w:rPr>
          <w:rFonts w:asciiTheme="minorHAnsi" w:hAnsiTheme="minorHAnsi" w:cstheme="minorHAnsi"/>
          <w:b/>
          <w:sz w:val="22"/>
          <w:szCs w:val="22"/>
          <w:lang w:val="es-ES_tradnl"/>
        </w:rPr>
        <w:t>Listado de actuaciones relativas a programas de inversiones</w:t>
      </w:r>
    </w:p>
    <w:p w14:paraId="5571C3B0" w14:textId="489956C4" w:rsidR="008A07C5" w:rsidRPr="00AF02B0" w:rsidRDefault="00AF02B0" w:rsidP="00AF02B0">
      <w:pPr>
        <w:tabs>
          <w:tab w:val="left" w:pos="9071"/>
        </w:tabs>
        <w:spacing w:after="120" w:line="288" w:lineRule="auto"/>
        <w:ind w:left="360"/>
        <w:jc w:val="both"/>
        <w:rPr>
          <w:rFonts w:asciiTheme="minorHAnsi" w:hAnsiTheme="minorHAnsi" w:cstheme="minorHAnsi"/>
          <w:b/>
          <w:sz w:val="18"/>
          <w:szCs w:val="18"/>
          <w:lang w:val="es-ES_tradnl"/>
        </w:rPr>
      </w:pPr>
      <w:r>
        <w:rPr>
          <w:rFonts w:asciiTheme="minorHAnsi" w:hAnsiTheme="minorHAnsi" w:cstheme="minorHAnsi"/>
          <w:b/>
          <w:sz w:val="18"/>
          <w:szCs w:val="18"/>
          <w:lang w:val="es-ES_tradnl"/>
        </w:rPr>
        <w:t xml:space="preserve">1. </w:t>
      </w:r>
      <w:r w:rsidR="008A07C5" w:rsidRPr="00AF02B0">
        <w:rPr>
          <w:rFonts w:asciiTheme="minorHAnsi" w:hAnsiTheme="minorHAnsi" w:cstheme="minorHAnsi"/>
          <w:b/>
          <w:sz w:val="18"/>
          <w:szCs w:val="18"/>
          <w:lang w:val="es-ES_tradnl"/>
        </w:rPr>
        <w:t>ABASTECIMIENTO DE AGUA EN ALTA</w:t>
      </w:r>
    </w:p>
    <w:tbl>
      <w:tblPr>
        <w:tblStyle w:val="Tablaconcuadrcula"/>
        <w:tblW w:w="0" w:type="auto"/>
        <w:tblLook w:val="04A0" w:firstRow="1" w:lastRow="0" w:firstColumn="1" w:lastColumn="0" w:noHBand="0" w:noVBand="1"/>
      </w:tblPr>
      <w:tblGrid>
        <w:gridCol w:w="2826"/>
        <w:gridCol w:w="6235"/>
      </w:tblGrid>
      <w:tr w:rsidR="00B10C57" w:rsidRPr="00AF02B0" w14:paraId="5571C3B3" w14:textId="77777777" w:rsidTr="008A07C5">
        <w:trPr>
          <w:trHeight w:val="300"/>
        </w:trPr>
        <w:tc>
          <w:tcPr>
            <w:tcW w:w="2826" w:type="dxa"/>
            <w:noWrap/>
            <w:hideMark/>
          </w:tcPr>
          <w:p w14:paraId="5571C3B1" w14:textId="77777777" w:rsidR="008A07C5" w:rsidRPr="00AF02B0" w:rsidRDefault="008A07C5" w:rsidP="008A07C5">
            <w:pPr>
              <w:pStyle w:val="Prrafodelista"/>
              <w:tabs>
                <w:tab w:val="left" w:pos="9071"/>
              </w:tabs>
              <w:ind w:left="0"/>
              <w:contextualSpacing w:val="0"/>
              <w:jc w:val="center"/>
              <w:rPr>
                <w:rFonts w:cstheme="minorHAnsi"/>
                <w:b/>
                <w:bCs/>
                <w:sz w:val="18"/>
                <w:szCs w:val="18"/>
              </w:rPr>
            </w:pPr>
            <w:r w:rsidRPr="00AF02B0">
              <w:rPr>
                <w:rFonts w:cstheme="minorHAnsi"/>
                <w:b/>
                <w:bCs/>
                <w:sz w:val="18"/>
                <w:szCs w:val="18"/>
              </w:rPr>
              <w:t>Zona Plan Director</w:t>
            </w:r>
          </w:p>
        </w:tc>
        <w:tc>
          <w:tcPr>
            <w:tcW w:w="6235" w:type="dxa"/>
            <w:noWrap/>
            <w:hideMark/>
          </w:tcPr>
          <w:p w14:paraId="5571C3B2" w14:textId="77777777" w:rsidR="008A07C5" w:rsidRPr="00AF02B0" w:rsidRDefault="008A07C5" w:rsidP="008A07C5">
            <w:pPr>
              <w:pStyle w:val="Prrafodelista"/>
              <w:tabs>
                <w:tab w:val="left" w:pos="9071"/>
              </w:tabs>
              <w:ind w:left="0"/>
              <w:contextualSpacing w:val="0"/>
              <w:jc w:val="center"/>
              <w:rPr>
                <w:rFonts w:cstheme="minorHAnsi"/>
                <w:b/>
                <w:bCs/>
                <w:sz w:val="18"/>
                <w:szCs w:val="18"/>
              </w:rPr>
            </w:pPr>
            <w:r w:rsidRPr="00AF02B0">
              <w:rPr>
                <w:rFonts w:cstheme="minorHAnsi"/>
                <w:b/>
                <w:bCs/>
                <w:sz w:val="18"/>
                <w:szCs w:val="18"/>
              </w:rPr>
              <w:t>Inversión</w:t>
            </w:r>
          </w:p>
        </w:tc>
      </w:tr>
      <w:tr w:rsidR="00B10C57" w:rsidRPr="00AF02B0" w14:paraId="5571C3B6" w14:textId="77777777" w:rsidTr="008A07C5">
        <w:trPr>
          <w:trHeight w:val="288"/>
        </w:trPr>
        <w:tc>
          <w:tcPr>
            <w:tcW w:w="2826" w:type="dxa"/>
            <w:noWrap/>
            <w:hideMark/>
          </w:tcPr>
          <w:p w14:paraId="5571C3B4" w14:textId="77777777" w:rsidR="008A07C5" w:rsidRPr="00AF02B0" w:rsidRDefault="008A07C5" w:rsidP="00AF02B0">
            <w:pPr>
              <w:pStyle w:val="Prrafodelista"/>
              <w:tabs>
                <w:tab w:val="left" w:pos="9071"/>
              </w:tabs>
              <w:ind w:left="29"/>
              <w:contextualSpacing w:val="0"/>
              <w:rPr>
                <w:rFonts w:cstheme="minorHAnsi"/>
                <w:sz w:val="18"/>
                <w:szCs w:val="18"/>
              </w:rPr>
            </w:pPr>
            <w:r w:rsidRPr="00AF02B0">
              <w:rPr>
                <w:rFonts w:cstheme="minorHAnsi"/>
                <w:sz w:val="18"/>
                <w:szCs w:val="18"/>
              </w:rPr>
              <w:t>01: Bidasoa</w:t>
            </w:r>
          </w:p>
        </w:tc>
        <w:tc>
          <w:tcPr>
            <w:tcW w:w="6235" w:type="dxa"/>
            <w:noWrap/>
            <w:hideMark/>
          </w:tcPr>
          <w:p w14:paraId="5571C3B5" w14:textId="77777777" w:rsidR="008A07C5" w:rsidRPr="00AF02B0" w:rsidRDefault="008A07C5" w:rsidP="008A07C5">
            <w:pPr>
              <w:pStyle w:val="Prrafodelista"/>
              <w:tabs>
                <w:tab w:val="left" w:pos="9071"/>
              </w:tabs>
              <w:ind w:left="41"/>
              <w:contextualSpacing w:val="0"/>
              <w:jc w:val="both"/>
              <w:rPr>
                <w:rFonts w:cstheme="minorHAnsi"/>
                <w:sz w:val="18"/>
                <w:szCs w:val="18"/>
              </w:rPr>
            </w:pPr>
            <w:r w:rsidRPr="00AF02B0">
              <w:rPr>
                <w:rFonts w:cstheme="minorHAnsi"/>
                <w:sz w:val="18"/>
                <w:szCs w:val="18"/>
              </w:rPr>
              <w:t xml:space="preserve">Nuevo depósito en Ezkurra </w:t>
            </w:r>
          </w:p>
        </w:tc>
      </w:tr>
      <w:tr w:rsidR="00B10C57" w:rsidRPr="00AF02B0" w14:paraId="5571C3B9" w14:textId="77777777" w:rsidTr="008A07C5">
        <w:trPr>
          <w:trHeight w:val="288"/>
        </w:trPr>
        <w:tc>
          <w:tcPr>
            <w:tcW w:w="2826" w:type="dxa"/>
            <w:noWrap/>
            <w:hideMark/>
          </w:tcPr>
          <w:p w14:paraId="5571C3B7" w14:textId="77777777" w:rsidR="008A07C5" w:rsidRPr="00AF02B0" w:rsidRDefault="008A07C5" w:rsidP="00AF02B0">
            <w:pPr>
              <w:pStyle w:val="Prrafodelista"/>
              <w:tabs>
                <w:tab w:val="left" w:pos="9071"/>
              </w:tabs>
              <w:ind w:left="29"/>
              <w:contextualSpacing w:val="0"/>
              <w:rPr>
                <w:rFonts w:cstheme="minorHAnsi"/>
                <w:sz w:val="18"/>
                <w:szCs w:val="18"/>
              </w:rPr>
            </w:pPr>
            <w:r w:rsidRPr="00AF02B0">
              <w:rPr>
                <w:rFonts w:cstheme="minorHAnsi"/>
                <w:sz w:val="18"/>
                <w:szCs w:val="18"/>
              </w:rPr>
              <w:t>01: Bidasoa</w:t>
            </w:r>
          </w:p>
        </w:tc>
        <w:tc>
          <w:tcPr>
            <w:tcW w:w="6235" w:type="dxa"/>
            <w:noWrap/>
            <w:hideMark/>
          </w:tcPr>
          <w:p w14:paraId="5571C3B8" w14:textId="77777777" w:rsidR="008A07C5" w:rsidRPr="00AF02B0" w:rsidRDefault="008A07C5" w:rsidP="008A07C5">
            <w:pPr>
              <w:pStyle w:val="Prrafodelista"/>
              <w:tabs>
                <w:tab w:val="left" w:pos="9071"/>
              </w:tabs>
              <w:ind w:left="41"/>
              <w:contextualSpacing w:val="0"/>
              <w:jc w:val="both"/>
              <w:rPr>
                <w:rFonts w:cstheme="minorHAnsi"/>
                <w:sz w:val="18"/>
                <w:szCs w:val="18"/>
              </w:rPr>
            </w:pPr>
            <w:r w:rsidRPr="00AF02B0">
              <w:rPr>
                <w:rFonts w:cstheme="minorHAnsi"/>
                <w:sz w:val="18"/>
                <w:szCs w:val="18"/>
              </w:rPr>
              <w:t>Captación manantial Errotazar a depósito Doneztebe/Santesteban</w:t>
            </w:r>
          </w:p>
        </w:tc>
      </w:tr>
      <w:tr w:rsidR="00B10C57" w:rsidRPr="00AF02B0" w14:paraId="5571C3BC" w14:textId="77777777" w:rsidTr="008A07C5">
        <w:trPr>
          <w:trHeight w:val="288"/>
        </w:trPr>
        <w:tc>
          <w:tcPr>
            <w:tcW w:w="2826" w:type="dxa"/>
            <w:noWrap/>
            <w:hideMark/>
          </w:tcPr>
          <w:p w14:paraId="5571C3BA" w14:textId="77777777" w:rsidR="008A07C5" w:rsidRPr="00AF02B0" w:rsidRDefault="008A07C5" w:rsidP="00AF02B0">
            <w:pPr>
              <w:pStyle w:val="Prrafodelista"/>
              <w:tabs>
                <w:tab w:val="left" w:pos="9071"/>
              </w:tabs>
              <w:ind w:left="29"/>
              <w:contextualSpacing w:val="0"/>
              <w:rPr>
                <w:rFonts w:cstheme="minorHAnsi"/>
                <w:sz w:val="18"/>
                <w:szCs w:val="18"/>
              </w:rPr>
            </w:pPr>
            <w:r w:rsidRPr="00AF02B0">
              <w:rPr>
                <w:rFonts w:cstheme="minorHAnsi"/>
                <w:sz w:val="18"/>
                <w:szCs w:val="18"/>
              </w:rPr>
              <w:t>02: Urumea-Leitzarán-Araxes</w:t>
            </w:r>
          </w:p>
        </w:tc>
        <w:tc>
          <w:tcPr>
            <w:tcW w:w="6235" w:type="dxa"/>
            <w:noWrap/>
            <w:hideMark/>
          </w:tcPr>
          <w:p w14:paraId="5571C3BB" w14:textId="77777777" w:rsidR="008A07C5" w:rsidRPr="00AF02B0" w:rsidRDefault="008A07C5" w:rsidP="008A07C5">
            <w:pPr>
              <w:pStyle w:val="Prrafodelista"/>
              <w:tabs>
                <w:tab w:val="left" w:pos="9071"/>
              </w:tabs>
              <w:ind w:left="41"/>
              <w:contextualSpacing w:val="0"/>
              <w:jc w:val="both"/>
              <w:rPr>
                <w:rFonts w:cstheme="minorHAnsi"/>
                <w:sz w:val="18"/>
                <w:szCs w:val="18"/>
              </w:rPr>
            </w:pPr>
            <w:r w:rsidRPr="00AF02B0">
              <w:rPr>
                <w:rFonts w:cstheme="minorHAnsi"/>
                <w:sz w:val="18"/>
                <w:szCs w:val="18"/>
              </w:rPr>
              <w:t>Mejoras en la ETAP, renovación de la red en alta, conexión de manantiales y protección de captaciones en Leitza</w:t>
            </w:r>
          </w:p>
        </w:tc>
      </w:tr>
      <w:tr w:rsidR="00B10C57" w:rsidRPr="00AF02B0" w14:paraId="5571C3BF" w14:textId="77777777" w:rsidTr="008A07C5">
        <w:trPr>
          <w:trHeight w:val="288"/>
        </w:trPr>
        <w:tc>
          <w:tcPr>
            <w:tcW w:w="2826" w:type="dxa"/>
            <w:noWrap/>
            <w:hideMark/>
          </w:tcPr>
          <w:p w14:paraId="5571C3BD" w14:textId="77777777" w:rsidR="008A07C5" w:rsidRPr="00AF02B0" w:rsidRDefault="008A07C5" w:rsidP="00AF02B0">
            <w:pPr>
              <w:pStyle w:val="Prrafodelista"/>
              <w:tabs>
                <w:tab w:val="left" w:pos="9071"/>
              </w:tabs>
              <w:ind w:left="29"/>
              <w:contextualSpacing w:val="0"/>
              <w:rPr>
                <w:rFonts w:cstheme="minorHAnsi"/>
                <w:sz w:val="18"/>
                <w:szCs w:val="18"/>
              </w:rPr>
            </w:pPr>
            <w:r w:rsidRPr="00AF02B0">
              <w:rPr>
                <w:rFonts w:cstheme="minorHAnsi"/>
                <w:sz w:val="18"/>
                <w:szCs w:val="18"/>
              </w:rPr>
              <w:t>04: Larraun, Imoz, Basaburúa, Atez, Ulzama y Lanz</w:t>
            </w:r>
          </w:p>
        </w:tc>
        <w:tc>
          <w:tcPr>
            <w:tcW w:w="6235" w:type="dxa"/>
            <w:noWrap/>
            <w:hideMark/>
          </w:tcPr>
          <w:p w14:paraId="5571C3BE" w14:textId="77777777" w:rsidR="008A07C5" w:rsidRPr="00AF02B0" w:rsidRDefault="008A07C5" w:rsidP="008A07C5">
            <w:pPr>
              <w:pStyle w:val="Prrafodelista"/>
              <w:tabs>
                <w:tab w:val="left" w:pos="9071"/>
              </w:tabs>
              <w:ind w:left="41"/>
              <w:contextualSpacing w:val="0"/>
              <w:jc w:val="both"/>
              <w:rPr>
                <w:rFonts w:cstheme="minorHAnsi"/>
                <w:sz w:val="18"/>
                <w:szCs w:val="18"/>
              </w:rPr>
            </w:pPr>
            <w:r w:rsidRPr="00AF02B0">
              <w:rPr>
                <w:rFonts w:cstheme="minorHAnsi"/>
                <w:sz w:val="18"/>
                <w:szCs w:val="18"/>
              </w:rPr>
              <w:t>Abastecimiento a Leazkue</w:t>
            </w:r>
          </w:p>
        </w:tc>
      </w:tr>
      <w:tr w:rsidR="00B10C57" w:rsidRPr="00AF02B0" w14:paraId="5571C3C2" w14:textId="77777777" w:rsidTr="008A07C5">
        <w:trPr>
          <w:trHeight w:val="288"/>
        </w:trPr>
        <w:tc>
          <w:tcPr>
            <w:tcW w:w="2826" w:type="dxa"/>
            <w:noWrap/>
            <w:hideMark/>
          </w:tcPr>
          <w:p w14:paraId="5571C3C0" w14:textId="77777777" w:rsidR="008A07C5" w:rsidRPr="00AF02B0" w:rsidRDefault="008A07C5" w:rsidP="00AF02B0">
            <w:pPr>
              <w:pStyle w:val="Prrafodelista"/>
              <w:tabs>
                <w:tab w:val="left" w:pos="9071"/>
              </w:tabs>
              <w:ind w:left="29"/>
              <w:contextualSpacing w:val="0"/>
              <w:rPr>
                <w:rFonts w:cstheme="minorHAnsi"/>
                <w:sz w:val="18"/>
                <w:szCs w:val="18"/>
              </w:rPr>
            </w:pPr>
            <w:r w:rsidRPr="00AF02B0">
              <w:rPr>
                <w:rFonts w:cstheme="minorHAnsi"/>
                <w:sz w:val="18"/>
                <w:szCs w:val="18"/>
              </w:rPr>
              <w:t>04: Larraun, Imoz, Basaburúa, Atez, Ulzama y Lanz</w:t>
            </w:r>
          </w:p>
        </w:tc>
        <w:tc>
          <w:tcPr>
            <w:tcW w:w="6235" w:type="dxa"/>
            <w:noWrap/>
            <w:hideMark/>
          </w:tcPr>
          <w:p w14:paraId="5571C3C1" w14:textId="77777777" w:rsidR="008A07C5" w:rsidRPr="00AF02B0" w:rsidRDefault="008A07C5" w:rsidP="008A07C5">
            <w:pPr>
              <w:pStyle w:val="Prrafodelista"/>
              <w:tabs>
                <w:tab w:val="left" w:pos="9071"/>
              </w:tabs>
              <w:ind w:left="41"/>
              <w:contextualSpacing w:val="0"/>
              <w:jc w:val="both"/>
              <w:rPr>
                <w:rFonts w:cstheme="minorHAnsi"/>
                <w:sz w:val="18"/>
                <w:szCs w:val="18"/>
              </w:rPr>
            </w:pPr>
            <w:r w:rsidRPr="00AF02B0">
              <w:rPr>
                <w:rFonts w:cstheme="minorHAnsi"/>
                <w:sz w:val="18"/>
                <w:szCs w:val="18"/>
              </w:rPr>
              <w:t>Depósito de Burutain</w:t>
            </w:r>
          </w:p>
        </w:tc>
      </w:tr>
      <w:tr w:rsidR="00B10C57" w:rsidRPr="00AF02B0" w14:paraId="5571C3C5" w14:textId="77777777" w:rsidTr="008A07C5">
        <w:trPr>
          <w:trHeight w:val="288"/>
        </w:trPr>
        <w:tc>
          <w:tcPr>
            <w:tcW w:w="2826" w:type="dxa"/>
            <w:noWrap/>
            <w:hideMark/>
          </w:tcPr>
          <w:p w14:paraId="5571C3C3" w14:textId="77777777" w:rsidR="008A07C5" w:rsidRPr="00AF02B0" w:rsidRDefault="008A07C5" w:rsidP="00AF02B0">
            <w:pPr>
              <w:pStyle w:val="Prrafodelista"/>
              <w:tabs>
                <w:tab w:val="left" w:pos="9071"/>
              </w:tabs>
              <w:ind w:left="29"/>
              <w:contextualSpacing w:val="0"/>
              <w:rPr>
                <w:rFonts w:cstheme="minorHAnsi"/>
                <w:sz w:val="18"/>
                <w:szCs w:val="18"/>
              </w:rPr>
            </w:pPr>
            <w:r w:rsidRPr="00AF02B0">
              <w:rPr>
                <w:rFonts w:cstheme="minorHAnsi"/>
                <w:sz w:val="18"/>
                <w:szCs w:val="18"/>
              </w:rPr>
              <w:t>04: Larraun, Imoz, Basaburúa, Atez, Ulzama y Lanz</w:t>
            </w:r>
          </w:p>
        </w:tc>
        <w:tc>
          <w:tcPr>
            <w:tcW w:w="6235" w:type="dxa"/>
            <w:noWrap/>
            <w:hideMark/>
          </w:tcPr>
          <w:p w14:paraId="5571C3C4" w14:textId="77777777" w:rsidR="008A07C5" w:rsidRPr="00AF02B0" w:rsidRDefault="008A07C5" w:rsidP="008A07C5">
            <w:pPr>
              <w:pStyle w:val="Prrafodelista"/>
              <w:tabs>
                <w:tab w:val="left" w:pos="9071"/>
              </w:tabs>
              <w:ind w:left="41"/>
              <w:contextualSpacing w:val="0"/>
              <w:jc w:val="both"/>
              <w:rPr>
                <w:rFonts w:cstheme="minorHAnsi"/>
                <w:sz w:val="18"/>
                <w:szCs w:val="18"/>
              </w:rPr>
            </w:pPr>
            <w:r w:rsidRPr="00AF02B0">
              <w:rPr>
                <w:rFonts w:cstheme="minorHAnsi"/>
                <w:sz w:val="18"/>
                <w:szCs w:val="18"/>
              </w:rPr>
              <w:t>Depósito de Guelbenzu</w:t>
            </w:r>
          </w:p>
        </w:tc>
      </w:tr>
      <w:tr w:rsidR="00B10C57" w:rsidRPr="00AF02B0" w14:paraId="5571C3C8" w14:textId="77777777" w:rsidTr="008A07C5">
        <w:trPr>
          <w:trHeight w:val="288"/>
        </w:trPr>
        <w:tc>
          <w:tcPr>
            <w:tcW w:w="2826" w:type="dxa"/>
            <w:noWrap/>
            <w:hideMark/>
          </w:tcPr>
          <w:p w14:paraId="5571C3C6" w14:textId="77777777" w:rsidR="008A07C5" w:rsidRPr="00AF02B0" w:rsidRDefault="008A07C5" w:rsidP="00AF02B0">
            <w:pPr>
              <w:pStyle w:val="Prrafodelista"/>
              <w:tabs>
                <w:tab w:val="left" w:pos="9071"/>
              </w:tabs>
              <w:ind w:left="29"/>
              <w:contextualSpacing w:val="0"/>
              <w:rPr>
                <w:rFonts w:cstheme="minorHAnsi"/>
                <w:sz w:val="18"/>
                <w:szCs w:val="18"/>
              </w:rPr>
            </w:pPr>
            <w:r w:rsidRPr="00AF02B0">
              <w:rPr>
                <w:rFonts w:cstheme="minorHAnsi"/>
                <w:sz w:val="18"/>
                <w:szCs w:val="18"/>
              </w:rPr>
              <w:t>04: Larraun, Imoz, Basaburúa, Atez, Ulzama y Lanz</w:t>
            </w:r>
          </w:p>
        </w:tc>
        <w:tc>
          <w:tcPr>
            <w:tcW w:w="6235" w:type="dxa"/>
            <w:noWrap/>
            <w:hideMark/>
          </w:tcPr>
          <w:p w14:paraId="5571C3C7" w14:textId="77777777" w:rsidR="008A07C5" w:rsidRPr="00AF02B0" w:rsidRDefault="008A07C5" w:rsidP="008A07C5">
            <w:pPr>
              <w:pStyle w:val="Prrafodelista"/>
              <w:tabs>
                <w:tab w:val="left" w:pos="9071"/>
              </w:tabs>
              <w:ind w:left="41"/>
              <w:contextualSpacing w:val="0"/>
              <w:jc w:val="both"/>
              <w:rPr>
                <w:rFonts w:cstheme="minorHAnsi"/>
                <w:sz w:val="18"/>
                <w:szCs w:val="18"/>
              </w:rPr>
            </w:pPr>
            <w:r w:rsidRPr="00AF02B0">
              <w:rPr>
                <w:rFonts w:cstheme="minorHAnsi"/>
                <w:sz w:val="18"/>
                <w:szCs w:val="18"/>
              </w:rPr>
              <w:t>Depósito superior en Arrarats</w:t>
            </w:r>
          </w:p>
        </w:tc>
      </w:tr>
      <w:tr w:rsidR="00B10C57" w:rsidRPr="00AF02B0" w14:paraId="5571C3CB" w14:textId="77777777" w:rsidTr="008A07C5">
        <w:trPr>
          <w:trHeight w:val="288"/>
        </w:trPr>
        <w:tc>
          <w:tcPr>
            <w:tcW w:w="2826" w:type="dxa"/>
            <w:noWrap/>
            <w:hideMark/>
          </w:tcPr>
          <w:p w14:paraId="5571C3C9" w14:textId="77777777" w:rsidR="008A07C5" w:rsidRPr="00AF02B0" w:rsidRDefault="008A07C5" w:rsidP="00AF02B0">
            <w:pPr>
              <w:pStyle w:val="Prrafodelista"/>
              <w:tabs>
                <w:tab w:val="left" w:pos="9071"/>
              </w:tabs>
              <w:ind w:left="29"/>
              <w:contextualSpacing w:val="0"/>
              <w:rPr>
                <w:rFonts w:cstheme="minorHAnsi"/>
                <w:sz w:val="18"/>
                <w:szCs w:val="18"/>
              </w:rPr>
            </w:pPr>
            <w:r w:rsidRPr="00AF02B0">
              <w:rPr>
                <w:rFonts w:cstheme="minorHAnsi"/>
                <w:sz w:val="18"/>
                <w:szCs w:val="18"/>
              </w:rPr>
              <w:t>04: Larraun, Imoz, Basaburúa, Atez, Ulzama y Lanz</w:t>
            </w:r>
          </w:p>
        </w:tc>
        <w:tc>
          <w:tcPr>
            <w:tcW w:w="6235" w:type="dxa"/>
            <w:noWrap/>
            <w:hideMark/>
          </w:tcPr>
          <w:p w14:paraId="5571C3CA" w14:textId="77777777" w:rsidR="008A07C5" w:rsidRPr="00AF02B0" w:rsidRDefault="008A07C5" w:rsidP="008A07C5">
            <w:pPr>
              <w:pStyle w:val="Prrafodelista"/>
              <w:tabs>
                <w:tab w:val="left" w:pos="9071"/>
              </w:tabs>
              <w:ind w:left="41"/>
              <w:contextualSpacing w:val="0"/>
              <w:jc w:val="both"/>
              <w:rPr>
                <w:rFonts w:cstheme="minorHAnsi"/>
                <w:sz w:val="18"/>
                <w:szCs w:val="18"/>
              </w:rPr>
            </w:pPr>
            <w:r w:rsidRPr="00AF02B0">
              <w:rPr>
                <w:rFonts w:cstheme="minorHAnsi"/>
                <w:sz w:val="18"/>
                <w:szCs w:val="18"/>
              </w:rPr>
              <w:t>Mejora captación Aitzarreta a ETAP y  pozo Iribas P3</w:t>
            </w:r>
          </w:p>
        </w:tc>
      </w:tr>
      <w:tr w:rsidR="00B10C57" w:rsidRPr="00AF02B0" w14:paraId="5571C3CE" w14:textId="77777777" w:rsidTr="008A07C5">
        <w:trPr>
          <w:trHeight w:val="288"/>
        </w:trPr>
        <w:tc>
          <w:tcPr>
            <w:tcW w:w="2826" w:type="dxa"/>
            <w:noWrap/>
            <w:hideMark/>
          </w:tcPr>
          <w:p w14:paraId="5571C3CC" w14:textId="77777777" w:rsidR="008A07C5" w:rsidRPr="00AF02B0" w:rsidRDefault="008A07C5" w:rsidP="00AF02B0">
            <w:pPr>
              <w:pStyle w:val="Prrafodelista"/>
              <w:tabs>
                <w:tab w:val="left" w:pos="9071"/>
              </w:tabs>
              <w:ind w:left="29"/>
              <w:contextualSpacing w:val="0"/>
              <w:rPr>
                <w:rFonts w:cstheme="minorHAnsi"/>
                <w:sz w:val="18"/>
                <w:szCs w:val="18"/>
              </w:rPr>
            </w:pPr>
            <w:r w:rsidRPr="00AF02B0">
              <w:rPr>
                <w:rFonts w:cstheme="minorHAnsi"/>
                <w:sz w:val="18"/>
                <w:szCs w:val="18"/>
              </w:rPr>
              <w:t>04: Larraun, Imoz, Basaburúa, Atez, Ulzama y Lanz</w:t>
            </w:r>
          </w:p>
        </w:tc>
        <w:tc>
          <w:tcPr>
            <w:tcW w:w="6235" w:type="dxa"/>
            <w:noWrap/>
            <w:hideMark/>
          </w:tcPr>
          <w:p w14:paraId="5571C3CD" w14:textId="77777777" w:rsidR="008A07C5" w:rsidRPr="00AF02B0" w:rsidRDefault="008A07C5" w:rsidP="008A07C5">
            <w:pPr>
              <w:pStyle w:val="Prrafodelista"/>
              <w:tabs>
                <w:tab w:val="left" w:pos="9071"/>
              </w:tabs>
              <w:ind w:left="41"/>
              <w:contextualSpacing w:val="0"/>
              <w:jc w:val="both"/>
              <w:rPr>
                <w:rFonts w:cstheme="minorHAnsi"/>
                <w:sz w:val="18"/>
                <w:szCs w:val="18"/>
              </w:rPr>
            </w:pPr>
            <w:r w:rsidRPr="00AF02B0">
              <w:rPr>
                <w:rFonts w:cstheme="minorHAnsi"/>
                <w:sz w:val="18"/>
                <w:szCs w:val="18"/>
              </w:rPr>
              <w:t xml:space="preserve">Mejora depósito de Etxaleku </w:t>
            </w:r>
          </w:p>
        </w:tc>
      </w:tr>
      <w:tr w:rsidR="00B10C57" w:rsidRPr="00AF02B0" w14:paraId="5571C3D1" w14:textId="77777777" w:rsidTr="008A07C5">
        <w:trPr>
          <w:trHeight w:val="288"/>
        </w:trPr>
        <w:tc>
          <w:tcPr>
            <w:tcW w:w="2826" w:type="dxa"/>
            <w:noWrap/>
            <w:hideMark/>
          </w:tcPr>
          <w:p w14:paraId="5571C3CF" w14:textId="77777777" w:rsidR="008A07C5" w:rsidRPr="00AF02B0" w:rsidRDefault="008A07C5" w:rsidP="00AF02B0">
            <w:pPr>
              <w:pStyle w:val="Prrafodelista"/>
              <w:tabs>
                <w:tab w:val="left" w:pos="9071"/>
              </w:tabs>
              <w:ind w:left="29"/>
              <w:contextualSpacing w:val="0"/>
              <w:rPr>
                <w:rFonts w:cstheme="minorHAnsi"/>
                <w:sz w:val="18"/>
                <w:szCs w:val="18"/>
              </w:rPr>
            </w:pPr>
            <w:r w:rsidRPr="00AF02B0">
              <w:rPr>
                <w:rFonts w:cstheme="minorHAnsi"/>
                <w:sz w:val="18"/>
                <w:szCs w:val="18"/>
              </w:rPr>
              <w:t>04: Larraun, Imoz, Basaburúa, Atez, Ulzama y Lanz</w:t>
            </w:r>
          </w:p>
        </w:tc>
        <w:tc>
          <w:tcPr>
            <w:tcW w:w="6235" w:type="dxa"/>
            <w:noWrap/>
            <w:hideMark/>
          </w:tcPr>
          <w:p w14:paraId="5571C3D0" w14:textId="77777777" w:rsidR="008A07C5" w:rsidRPr="00AF02B0" w:rsidRDefault="008A07C5" w:rsidP="008A07C5">
            <w:pPr>
              <w:pStyle w:val="Prrafodelista"/>
              <w:tabs>
                <w:tab w:val="left" w:pos="9071"/>
              </w:tabs>
              <w:ind w:left="41"/>
              <w:contextualSpacing w:val="0"/>
              <w:jc w:val="both"/>
              <w:rPr>
                <w:rFonts w:cstheme="minorHAnsi"/>
                <w:sz w:val="18"/>
                <w:szCs w:val="18"/>
              </w:rPr>
            </w:pPr>
            <w:r w:rsidRPr="00AF02B0">
              <w:rPr>
                <w:rFonts w:cstheme="minorHAnsi"/>
                <w:sz w:val="18"/>
                <w:szCs w:val="18"/>
              </w:rPr>
              <w:t>Renovación red en alta en Iraitotz y urbanización Iraizotz</w:t>
            </w:r>
          </w:p>
        </w:tc>
      </w:tr>
      <w:tr w:rsidR="00B10C57" w:rsidRPr="00AF02B0" w14:paraId="5571C3D4" w14:textId="77777777" w:rsidTr="008A07C5">
        <w:trPr>
          <w:trHeight w:val="288"/>
        </w:trPr>
        <w:tc>
          <w:tcPr>
            <w:tcW w:w="2826" w:type="dxa"/>
            <w:noWrap/>
            <w:hideMark/>
          </w:tcPr>
          <w:p w14:paraId="5571C3D2" w14:textId="77777777" w:rsidR="008A07C5" w:rsidRPr="00AF02B0" w:rsidRDefault="008A07C5" w:rsidP="00AF02B0">
            <w:pPr>
              <w:pStyle w:val="Prrafodelista"/>
              <w:tabs>
                <w:tab w:val="left" w:pos="9071"/>
              </w:tabs>
              <w:ind w:left="29"/>
              <w:contextualSpacing w:val="0"/>
              <w:rPr>
                <w:rFonts w:cstheme="minorHAnsi"/>
                <w:sz w:val="18"/>
                <w:szCs w:val="18"/>
              </w:rPr>
            </w:pPr>
            <w:r w:rsidRPr="00AF02B0">
              <w:rPr>
                <w:rFonts w:cstheme="minorHAnsi"/>
                <w:sz w:val="18"/>
                <w:szCs w:val="18"/>
              </w:rPr>
              <w:t>05: Urdalur</w:t>
            </w:r>
          </w:p>
        </w:tc>
        <w:tc>
          <w:tcPr>
            <w:tcW w:w="6235" w:type="dxa"/>
            <w:noWrap/>
            <w:hideMark/>
          </w:tcPr>
          <w:p w14:paraId="5571C3D3" w14:textId="77777777" w:rsidR="008A07C5" w:rsidRPr="00AF02B0" w:rsidRDefault="008A07C5" w:rsidP="008A07C5">
            <w:pPr>
              <w:pStyle w:val="Prrafodelista"/>
              <w:tabs>
                <w:tab w:val="left" w:pos="9071"/>
              </w:tabs>
              <w:ind w:left="41"/>
              <w:contextualSpacing w:val="0"/>
              <w:jc w:val="both"/>
              <w:rPr>
                <w:rFonts w:cstheme="minorHAnsi"/>
                <w:sz w:val="18"/>
                <w:szCs w:val="18"/>
              </w:rPr>
            </w:pPr>
            <w:r w:rsidRPr="00AF02B0">
              <w:rPr>
                <w:rFonts w:cstheme="minorHAnsi"/>
                <w:sz w:val="18"/>
                <w:szCs w:val="18"/>
              </w:rPr>
              <w:t>Instalación de sistema de filtración en el depósito de Irañeta</w:t>
            </w:r>
          </w:p>
        </w:tc>
      </w:tr>
      <w:tr w:rsidR="00B10C57" w:rsidRPr="00AF02B0" w14:paraId="5571C3D7" w14:textId="77777777" w:rsidTr="008A07C5">
        <w:trPr>
          <w:trHeight w:val="288"/>
        </w:trPr>
        <w:tc>
          <w:tcPr>
            <w:tcW w:w="2826" w:type="dxa"/>
            <w:noWrap/>
            <w:hideMark/>
          </w:tcPr>
          <w:p w14:paraId="5571C3D5" w14:textId="77777777" w:rsidR="008A07C5" w:rsidRPr="00AF02B0" w:rsidRDefault="008A07C5" w:rsidP="00AF02B0">
            <w:pPr>
              <w:pStyle w:val="Prrafodelista"/>
              <w:tabs>
                <w:tab w:val="left" w:pos="9071"/>
              </w:tabs>
              <w:ind w:left="29"/>
              <w:contextualSpacing w:val="0"/>
              <w:rPr>
                <w:rFonts w:cstheme="minorHAnsi"/>
                <w:sz w:val="18"/>
                <w:szCs w:val="18"/>
              </w:rPr>
            </w:pPr>
            <w:r w:rsidRPr="00AF02B0">
              <w:rPr>
                <w:rFonts w:cstheme="minorHAnsi"/>
                <w:sz w:val="18"/>
                <w:szCs w:val="18"/>
              </w:rPr>
              <w:t>05: Urdalur</w:t>
            </w:r>
          </w:p>
        </w:tc>
        <w:tc>
          <w:tcPr>
            <w:tcW w:w="6235" w:type="dxa"/>
            <w:noWrap/>
            <w:hideMark/>
          </w:tcPr>
          <w:p w14:paraId="5571C3D6" w14:textId="77777777" w:rsidR="008A07C5" w:rsidRPr="00AF02B0" w:rsidRDefault="008A07C5" w:rsidP="008A07C5">
            <w:pPr>
              <w:pStyle w:val="Prrafodelista"/>
              <w:tabs>
                <w:tab w:val="left" w:pos="9071"/>
              </w:tabs>
              <w:ind w:left="41"/>
              <w:contextualSpacing w:val="0"/>
              <w:jc w:val="both"/>
              <w:rPr>
                <w:rFonts w:cstheme="minorHAnsi"/>
                <w:sz w:val="18"/>
                <w:szCs w:val="18"/>
              </w:rPr>
            </w:pPr>
            <w:r w:rsidRPr="00AF02B0">
              <w:rPr>
                <w:rFonts w:cstheme="minorHAnsi"/>
                <w:sz w:val="18"/>
                <w:szCs w:val="18"/>
              </w:rPr>
              <w:t>Prolongación arteria principal Urdalur hasta Irurtzun</w:t>
            </w:r>
          </w:p>
        </w:tc>
      </w:tr>
      <w:tr w:rsidR="00B10C57" w:rsidRPr="00AF02B0" w14:paraId="5571C3DA" w14:textId="77777777" w:rsidTr="008A07C5">
        <w:trPr>
          <w:trHeight w:val="288"/>
        </w:trPr>
        <w:tc>
          <w:tcPr>
            <w:tcW w:w="2826" w:type="dxa"/>
            <w:noWrap/>
            <w:hideMark/>
          </w:tcPr>
          <w:p w14:paraId="5571C3D8" w14:textId="77777777" w:rsidR="008A07C5" w:rsidRPr="00AF02B0" w:rsidRDefault="008A07C5" w:rsidP="00AF02B0">
            <w:pPr>
              <w:pStyle w:val="Prrafodelista"/>
              <w:tabs>
                <w:tab w:val="left" w:pos="9071"/>
              </w:tabs>
              <w:ind w:left="29"/>
              <w:contextualSpacing w:val="0"/>
              <w:rPr>
                <w:rFonts w:cstheme="minorHAnsi"/>
                <w:sz w:val="18"/>
                <w:szCs w:val="18"/>
              </w:rPr>
            </w:pPr>
            <w:r w:rsidRPr="00AF02B0">
              <w:rPr>
                <w:rFonts w:cstheme="minorHAnsi"/>
                <w:sz w:val="18"/>
                <w:szCs w:val="18"/>
              </w:rPr>
              <w:t>06: Comarca de Pamplona</w:t>
            </w:r>
          </w:p>
        </w:tc>
        <w:tc>
          <w:tcPr>
            <w:tcW w:w="6235" w:type="dxa"/>
            <w:noWrap/>
            <w:hideMark/>
          </w:tcPr>
          <w:p w14:paraId="5571C3D9" w14:textId="77777777" w:rsidR="008A07C5" w:rsidRPr="00AF02B0" w:rsidRDefault="008A07C5" w:rsidP="008A07C5">
            <w:pPr>
              <w:pStyle w:val="Prrafodelista"/>
              <w:tabs>
                <w:tab w:val="left" w:pos="9071"/>
              </w:tabs>
              <w:ind w:left="41"/>
              <w:contextualSpacing w:val="0"/>
              <w:jc w:val="both"/>
              <w:rPr>
                <w:rFonts w:cstheme="minorHAnsi"/>
                <w:sz w:val="18"/>
                <w:szCs w:val="18"/>
              </w:rPr>
            </w:pPr>
            <w:r w:rsidRPr="00AF02B0">
              <w:rPr>
                <w:rFonts w:cstheme="minorHAnsi"/>
                <w:sz w:val="18"/>
                <w:szCs w:val="18"/>
              </w:rPr>
              <w:t>Abastecimiento a Garrués</w:t>
            </w:r>
          </w:p>
        </w:tc>
      </w:tr>
      <w:tr w:rsidR="00B10C57" w:rsidRPr="00AF02B0" w14:paraId="5571C3DD" w14:textId="77777777" w:rsidTr="008A07C5">
        <w:trPr>
          <w:trHeight w:val="288"/>
        </w:trPr>
        <w:tc>
          <w:tcPr>
            <w:tcW w:w="2826" w:type="dxa"/>
            <w:noWrap/>
            <w:hideMark/>
          </w:tcPr>
          <w:p w14:paraId="5571C3DB" w14:textId="77777777" w:rsidR="008A07C5" w:rsidRPr="00AF02B0" w:rsidRDefault="008A07C5" w:rsidP="00AF02B0">
            <w:pPr>
              <w:pStyle w:val="Prrafodelista"/>
              <w:tabs>
                <w:tab w:val="left" w:pos="9071"/>
              </w:tabs>
              <w:ind w:left="29"/>
              <w:contextualSpacing w:val="0"/>
              <w:rPr>
                <w:rFonts w:cstheme="minorHAnsi"/>
                <w:sz w:val="18"/>
                <w:szCs w:val="18"/>
              </w:rPr>
            </w:pPr>
            <w:r w:rsidRPr="00AF02B0">
              <w:rPr>
                <w:rFonts w:cstheme="minorHAnsi"/>
                <w:sz w:val="18"/>
                <w:szCs w:val="18"/>
              </w:rPr>
              <w:t>06: Comarca de Pamplona</w:t>
            </w:r>
          </w:p>
        </w:tc>
        <w:tc>
          <w:tcPr>
            <w:tcW w:w="6235" w:type="dxa"/>
            <w:noWrap/>
            <w:hideMark/>
          </w:tcPr>
          <w:p w14:paraId="5571C3DC" w14:textId="77777777" w:rsidR="008A07C5" w:rsidRPr="00AF02B0" w:rsidRDefault="008A07C5" w:rsidP="008A07C5">
            <w:pPr>
              <w:pStyle w:val="Prrafodelista"/>
              <w:tabs>
                <w:tab w:val="left" w:pos="9071"/>
              </w:tabs>
              <w:ind w:left="41"/>
              <w:contextualSpacing w:val="0"/>
              <w:jc w:val="both"/>
              <w:rPr>
                <w:rFonts w:cstheme="minorHAnsi"/>
                <w:sz w:val="18"/>
                <w:szCs w:val="18"/>
              </w:rPr>
            </w:pPr>
            <w:r w:rsidRPr="00AF02B0">
              <w:rPr>
                <w:rFonts w:cstheme="minorHAnsi"/>
                <w:sz w:val="18"/>
                <w:szCs w:val="18"/>
              </w:rPr>
              <w:t>Abastecimiento a Usi</w:t>
            </w:r>
          </w:p>
        </w:tc>
      </w:tr>
      <w:tr w:rsidR="00B10C57" w:rsidRPr="00AF02B0" w14:paraId="5571C3E0" w14:textId="77777777" w:rsidTr="008A07C5">
        <w:trPr>
          <w:trHeight w:val="288"/>
        </w:trPr>
        <w:tc>
          <w:tcPr>
            <w:tcW w:w="2826" w:type="dxa"/>
            <w:noWrap/>
            <w:hideMark/>
          </w:tcPr>
          <w:p w14:paraId="5571C3DE" w14:textId="77777777" w:rsidR="008A07C5" w:rsidRPr="00AF02B0" w:rsidRDefault="008A07C5" w:rsidP="00AF02B0">
            <w:pPr>
              <w:pStyle w:val="Prrafodelista"/>
              <w:tabs>
                <w:tab w:val="left" w:pos="9071"/>
              </w:tabs>
              <w:ind w:left="29"/>
              <w:contextualSpacing w:val="0"/>
              <w:rPr>
                <w:rFonts w:cstheme="minorHAnsi"/>
                <w:sz w:val="18"/>
                <w:szCs w:val="18"/>
              </w:rPr>
            </w:pPr>
            <w:r w:rsidRPr="00AF02B0">
              <w:rPr>
                <w:rFonts w:cstheme="minorHAnsi"/>
                <w:sz w:val="18"/>
                <w:szCs w:val="18"/>
              </w:rPr>
              <w:t>06: Comarca de Pamplona</w:t>
            </w:r>
          </w:p>
        </w:tc>
        <w:tc>
          <w:tcPr>
            <w:tcW w:w="6235" w:type="dxa"/>
            <w:noWrap/>
            <w:hideMark/>
          </w:tcPr>
          <w:p w14:paraId="5571C3DF" w14:textId="77777777" w:rsidR="008A07C5" w:rsidRPr="00AF02B0" w:rsidRDefault="008A07C5" w:rsidP="008A07C5">
            <w:pPr>
              <w:pStyle w:val="Prrafodelista"/>
              <w:tabs>
                <w:tab w:val="left" w:pos="9071"/>
              </w:tabs>
              <w:ind w:left="41"/>
              <w:contextualSpacing w:val="0"/>
              <w:jc w:val="both"/>
              <w:rPr>
                <w:rFonts w:cstheme="minorHAnsi"/>
                <w:sz w:val="18"/>
                <w:szCs w:val="18"/>
              </w:rPr>
            </w:pPr>
            <w:r w:rsidRPr="00AF02B0">
              <w:rPr>
                <w:rFonts w:cstheme="minorHAnsi"/>
                <w:sz w:val="18"/>
                <w:szCs w:val="18"/>
              </w:rPr>
              <w:t>Abastecimiento a Zandio y Osacáin</w:t>
            </w:r>
          </w:p>
        </w:tc>
      </w:tr>
      <w:tr w:rsidR="00B10C57" w:rsidRPr="00AF02B0" w14:paraId="5571C3E3" w14:textId="77777777" w:rsidTr="008A07C5">
        <w:trPr>
          <w:trHeight w:val="288"/>
        </w:trPr>
        <w:tc>
          <w:tcPr>
            <w:tcW w:w="2826" w:type="dxa"/>
            <w:noWrap/>
            <w:hideMark/>
          </w:tcPr>
          <w:p w14:paraId="5571C3E1" w14:textId="77777777" w:rsidR="008A07C5" w:rsidRPr="00AF02B0" w:rsidRDefault="008A07C5" w:rsidP="00AF02B0">
            <w:pPr>
              <w:pStyle w:val="Prrafodelista"/>
              <w:tabs>
                <w:tab w:val="left" w:pos="9071"/>
              </w:tabs>
              <w:ind w:left="29"/>
              <w:contextualSpacing w:val="0"/>
              <w:rPr>
                <w:rFonts w:cstheme="minorHAnsi"/>
                <w:sz w:val="18"/>
                <w:szCs w:val="18"/>
              </w:rPr>
            </w:pPr>
            <w:r w:rsidRPr="00AF02B0">
              <w:rPr>
                <w:rFonts w:cstheme="minorHAnsi"/>
                <w:sz w:val="18"/>
                <w:szCs w:val="18"/>
              </w:rPr>
              <w:t>06: Comarca de Pamplona</w:t>
            </w:r>
          </w:p>
        </w:tc>
        <w:tc>
          <w:tcPr>
            <w:tcW w:w="6235" w:type="dxa"/>
            <w:noWrap/>
            <w:hideMark/>
          </w:tcPr>
          <w:p w14:paraId="5571C3E2" w14:textId="77777777" w:rsidR="008A07C5" w:rsidRPr="00AF02B0" w:rsidRDefault="008A07C5" w:rsidP="008A07C5">
            <w:pPr>
              <w:pStyle w:val="Prrafodelista"/>
              <w:tabs>
                <w:tab w:val="left" w:pos="9071"/>
              </w:tabs>
              <w:ind w:left="41"/>
              <w:contextualSpacing w:val="0"/>
              <w:jc w:val="both"/>
              <w:rPr>
                <w:rFonts w:cstheme="minorHAnsi"/>
                <w:sz w:val="18"/>
                <w:szCs w:val="18"/>
              </w:rPr>
            </w:pPr>
            <w:r w:rsidRPr="00AF02B0">
              <w:rPr>
                <w:rFonts w:cstheme="minorHAnsi"/>
                <w:sz w:val="18"/>
                <w:szCs w:val="18"/>
              </w:rPr>
              <w:t>Conexión de Ibargoti a solución Medinueta de la Mancomunidad de Izaga</w:t>
            </w:r>
          </w:p>
        </w:tc>
      </w:tr>
      <w:tr w:rsidR="00B10C57" w:rsidRPr="00AF02B0" w14:paraId="5571C3E6" w14:textId="77777777" w:rsidTr="008A07C5">
        <w:trPr>
          <w:trHeight w:val="288"/>
        </w:trPr>
        <w:tc>
          <w:tcPr>
            <w:tcW w:w="2826" w:type="dxa"/>
            <w:noWrap/>
            <w:hideMark/>
          </w:tcPr>
          <w:p w14:paraId="5571C3E4" w14:textId="77777777" w:rsidR="008A07C5" w:rsidRPr="00AF02B0" w:rsidRDefault="008A07C5" w:rsidP="00AF02B0">
            <w:pPr>
              <w:pStyle w:val="Prrafodelista"/>
              <w:tabs>
                <w:tab w:val="left" w:pos="9071"/>
              </w:tabs>
              <w:ind w:left="29"/>
              <w:contextualSpacing w:val="0"/>
              <w:rPr>
                <w:rFonts w:cstheme="minorHAnsi"/>
                <w:sz w:val="18"/>
                <w:szCs w:val="18"/>
              </w:rPr>
            </w:pPr>
            <w:r w:rsidRPr="00AF02B0">
              <w:rPr>
                <w:rFonts w:cstheme="minorHAnsi"/>
                <w:sz w:val="18"/>
                <w:szCs w:val="18"/>
              </w:rPr>
              <w:t>06: Comarca de Pamplona</w:t>
            </w:r>
          </w:p>
        </w:tc>
        <w:tc>
          <w:tcPr>
            <w:tcW w:w="6235" w:type="dxa"/>
            <w:noWrap/>
            <w:hideMark/>
          </w:tcPr>
          <w:p w14:paraId="5571C3E5" w14:textId="77777777" w:rsidR="008A07C5" w:rsidRPr="00AF02B0" w:rsidRDefault="008A07C5" w:rsidP="008A07C5">
            <w:pPr>
              <w:pStyle w:val="Prrafodelista"/>
              <w:tabs>
                <w:tab w:val="left" w:pos="9071"/>
              </w:tabs>
              <w:ind w:left="41"/>
              <w:contextualSpacing w:val="0"/>
              <w:jc w:val="both"/>
              <w:rPr>
                <w:rFonts w:cstheme="minorHAnsi"/>
                <w:sz w:val="18"/>
                <w:szCs w:val="18"/>
              </w:rPr>
            </w:pPr>
            <w:r w:rsidRPr="00AF02B0">
              <w:rPr>
                <w:rFonts w:cstheme="minorHAnsi"/>
                <w:sz w:val="18"/>
                <w:szCs w:val="18"/>
              </w:rPr>
              <w:t>Depósito de Goñi</w:t>
            </w:r>
          </w:p>
        </w:tc>
      </w:tr>
      <w:tr w:rsidR="00B10C57" w:rsidRPr="00AF02B0" w14:paraId="5571C3E9" w14:textId="77777777" w:rsidTr="008A07C5">
        <w:trPr>
          <w:trHeight w:val="288"/>
        </w:trPr>
        <w:tc>
          <w:tcPr>
            <w:tcW w:w="2826" w:type="dxa"/>
            <w:noWrap/>
            <w:hideMark/>
          </w:tcPr>
          <w:p w14:paraId="5571C3E7" w14:textId="77777777" w:rsidR="008A07C5" w:rsidRPr="00AF02B0" w:rsidRDefault="008A07C5" w:rsidP="00AF02B0">
            <w:pPr>
              <w:pStyle w:val="Prrafodelista"/>
              <w:tabs>
                <w:tab w:val="left" w:pos="9071"/>
              </w:tabs>
              <w:ind w:left="29"/>
              <w:contextualSpacing w:val="0"/>
              <w:rPr>
                <w:rFonts w:cstheme="minorHAnsi"/>
                <w:sz w:val="18"/>
                <w:szCs w:val="18"/>
              </w:rPr>
            </w:pPr>
            <w:r w:rsidRPr="00AF02B0">
              <w:rPr>
                <w:rFonts w:cstheme="minorHAnsi"/>
                <w:sz w:val="18"/>
                <w:szCs w:val="18"/>
              </w:rPr>
              <w:t>06: Comarca de Pamplona</w:t>
            </w:r>
          </w:p>
        </w:tc>
        <w:tc>
          <w:tcPr>
            <w:tcW w:w="6235" w:type="dxa"/>
            <w:noWrap/>
            <w:hideMark/>
          </w:tcPr>
          <w:p w14:paraId="5571C3E8" w14:textId="77777777" w:rsidR="008A07C5" w:rsidRPr="00AF02B0" w:rsidRDefault="008A07C5" w:rsidP="008A07C5">
            <w:pPr>
              <w:pStyle w:val="Prrafodelista"/>
              <w:tabs>
                <w:tab w:val="left" w:pos="9071"/>
              </w:tabs>
              <w:ind w:left="41"/>
              <w:contextualSpacing w:val="0"/>
              <w:jc w:val="both"/>
              <w:rPr>
                <w:rFonts w:cstheme="minorHAnsi"/>
                <w:sz w:val="18"/>
                <w:szCs w:val="18"/>
              </w:rPr>
            </w:pPr>
            <w:r w:rsidRPr="00AF02B0">
              <w:rPr>
                <w:rFonts w:cstheme="minorHAnsi"/>
                <w:sz w:val="18"/>
                <w:szCs w:val="18"/>
              </w:rPr>
              <w:t>Mejora del abastecimiento de agua en alta al valle de Atez (conducción Izarbil y depósito Erice de Atez)</w:t>
            </w:r>
          </w:p>
        </w:tc>
      </w:tr>
      <w:tr w:rsidR="00B10C57" w:rsidRPr="00AF02B0" w14:paraId="5571C3EC" w14:textId="77777777" w:rsidTr="008A07C5">
        <w:trPr>
          <w:trHeight w:val="288"/>
        </w:trPr>
        <w:tc>
          <w:tcPr>
            <w:tcW w:w="2826" w:type="dxa"/>
            <w:noWrap/>
            <w:hideMark/>
          </w:tcPr>
          <w:p w14:paraId="5571C3EA" w14:textId="77777777" w:rsidR="008A07C5" w:rsidRPr="00AF02B0" w:rsidRDefault="008A07C5" w:rsidP="00AF02B0">
            <w:pPr>
              <w:pStyle w:val="Prrafodelista"/>
              <w:tabs>
                <w:tab w:val="left" w:pos="9071"/>
              </w:tabs>
              <w:ind w:left="29"/>
              <w:contextualSpacing w:val="0"/>
              <w:rPr>
                <w:rFonts w:cstheme="minorHAnsi"/>
                <w:sz w:val="18"/>
                <w:szCs w:val="18"/>
              </w:rPr>
            </w:pPr>
            <w:r w:rsidRPr="00AF02B0">
              <w:rPr>
                <w:rFonts w:cstheme="minorHAnsi"/>
                <w:sz w:val="18"/>
                <w:szCs w:val="18"/>
              </w:rPr>
              <w:t>07: Pirineo Central</w:t>
            </w:r>
          </w:p>
        </w:tc>
        <w:tc>
          <w:tcPr>
            <w:tcW w:w="6235" w:type="dxa"/>
            <w:noWrap/>
            <w:hideMark/>
          </w:tcPr>
          <w:p w14:paraId="5571C3EB" w14:textId="77777777" w:rsidR="008A07C5" w:rsidRPr="00AF02B0" w:rsidRDefault="008A07C5" w:rsidP="008A07C5">
            <w:pPr>
              <w:pStyle w:val="Prrafodelista"/>
              <w:tabs>
                <w:tab w:val="left" w:pos="9071"/>
              </w:tabs>
              <w:ind w:left="41"/>
              <w:contextualSpacing w:val="0"/>
              <w:jc w:val="both"/>
              <w:rPr>
                <w:rFonts w:cstheme="minorHAnsi"/>
                <w:sz w:val="18"/>
                <w:szCs w:val="18"/>
              </w:rPr>
            </w:pPr>
            <w:r w:rsidRPr="00AF02B0">
              <w:rPr>
                <w:rFonts w:cstheme="minorHAnsi"/>
                <w:sz w:val="18"/>
                <w:szCs w:val="18"/>
              </w:rPr>
              <w:t>Reforma captación y conexión Orbaizeta-Orbara</w:t>
            </w:r>
          </w:p>
        </w:tc>
      </w:tr>
      <w:tr w:rsidR="00B10C57" w:rsidRPr="00AF02B0" w14:paraId="5571C3EF" w14:textId="77777777" w:rsidTr="008A07C5">
        <w:trPr>
          <w:trHeight w:val="288"/>
        </w:trPr>
        <w:tc>
          <w:tcPr>
            <w:tcW w:w="2826" w:type="dxa"/>
            <w:noWrap/>
            <w:hideMark/>
          </w:tcPr>
          <w:p w14:paraId="5571C3ED" w14:textId="77777777" w:rsidR="008A07C5" w:rsidRPr="00AF02B0" w:rsidRDefault="008A07C5" w:rsidP="00AF02B0">
            <w:pPr>
              <w:pStyle w:val="Prrafodelista"/>
              <w:tabs>
                <w:tab w:val="left" w:pos="9071"/>
              </w:tabs>
              <w:ind w:left="29"/>
              <w:contextualSpacing w:val="0"/>
              <w:rPr>
                <w:rFonts w:cstheme="minorHAnsi"/>
                <w:sz w:val="18"/>
                <w:szCs w:val="18"/>
              </w:rPr>
            </w:pPr>
            <w:r w:rsidRPr="00AF02B0">
              <w:rPr>
                <w:rFonts w:cstheme="minorHAnsi"/>
                <w:sz w:val="18"/>
                <w:szCs w:val="18"/>
              </w:rPr>
              <w:t>07: Pirineo Central</w:t>
            </w:r>
          </w:p>
        </w:tc>
        <w:tc>
          <w:tcPr>
            <w:tcW w:w="6235" w:type="dxa"/>
            <w:noWrap/>
            <w:hideMark/>
          </w:tcPr>
          <w:p w14:paraId="5571C3EE" w14:textId="77777777" w:rsidR="008A07C5" w:rsidRPr="00AF02B0" w:rsidRDefault="008A07C5" w:rsidP="008A07C5">
            <w:pPr>
              <w:pStyle w:val="Prrafodelista"/>
              <w:tabs>
                <w:tab w:val="left" w:pos="9071"/>
              </w:tabs>
              <w:ind w:left="41"/>
              <w:contextualSpacing w:val="0"/>
              <w:jc w:val="both"/>
              <w:rPr>
                <w:rFonts w:cstheme="minorHAnsi"/>
                <w:sz w:val="18"/>
                <w:szCs w:val="18"/>
              </w:rPr>
            </w:pPr>
            <w:r w:rsidRPr="00AF02B0">
              <w:rPr>
                <w:rFonts w:cstheme="minorHAnsi"/>
                <w:sz w:val="18"/>
                <w:szCs w:val="18"/>
              </w:rPr>
              <w:t>Renovación de la red de abastecimiento en alta en Garralda</w:t>
            </w:r>
          </w:p>
        </w:tc>
      </w:tr>
      <w:tr w:rsidR="00B10C57" w:rsidRPr="00AF02B0" w14:paraId="5571C3F2" w14:textId="77777777" w:rsidTr="008A07C5">
        <w:trPr>
          <w:trHeight w:val="288"/>
        </w:trPr>
        <w:tc>
          <w:tcPr>
            <w:tcW w:w="2826" w:type="dxa"/>
            <w:noWrap/>
            <w:hideMark/>
          </w:tcPr>
          <w:p w14:paraId="5571C3F0" w14:textId="77777777" w:rsidR="008A07C5" w:rsidRPr="00AF02B0" w:rsidRDefault="008A07C5" w:rsidP="00AF02B0">
            <w:pPr>
              <w:pStyle w:val="Prrafodelista"/>
              <w:tabs>
                <w:tab w:val="left" w:pos="9071"/>
              </w:tabs>
              <w:ind w:left="29"/>
              <w:contextualSpacing w:val="0"/>
              <w:rPr>
                <w:rFonts w:cstheme="minorHAnsi"/>
                <w:sz w:val="18"/>
                <w:szCs w:val="18"/>
              </w:rPr>
            </w:pPr>
            <w:r w:rsidRPr="00AF02B0">
              <w:rPr>
                <w:rFonts w:cstheme="minorHAnsi"/>
                <w:sz w:val="18"/>
                <w:szCs w:val="18"/>
              </w:rPr>
              <w:t>10: Irati</w:t>
            </w:r>
          </w:p>
        </w:tc>
        <w:tc>
          <w:tcPr>
            <w:tcW w:w="6235" w:type="dxa"/>
            <w:noWrap/>
            <w:hideMark/>
          </w:tcPr>
          <w:p w14:paraId="5571C3F1" w14:textId="77777777" w:rsidR="008A07C5" w:rsidRPr="00AF02B0" w:rsidRDefault="008A07C5" w:rsidP="008A07C5">
            <w:pPr>
              <w:pStyle w:val="Prrafodelista"/>
              <w:tabs>
                <w:tab w:val="left" w:pos="9071"/>
              </w:tabs>
              <w:ind w:left="41"/>
              <w:contextualSpacing w:val="0"/>
              <w:jc w:val="both"/>
              <w:rPr>
                <w:rFonts w:cstheme="minorHAnsi"/>
                <w:sz w:val="18"/>
                <w:szCs w:val="18"/>
              </w:rPr>
            </w:pPr>
            <w:r w:rsidRPr="00AF02B0">
              <w:rPr>
                <w:rFonts w:cstheme="minorHAnsi"/>
                <w:sz w:val="18"/>
                <w:szCs w:val="18"/>
              </w:rPr>
              <w:t>Renovación de la red de abastecimiento en alta en Bigüezal</w:t>
            </w:r>
          </w:p>
        </w:tc>
      </w:tr>
      <w:tr w:rsidR="00B10C57" w:rsidRPr="00AF02B0" w14:paraId="5571C3F5" w14:textId="77777777" w:rsidTr="008A07C5">
        <w:trPr>
          <w:trHeight w:val="288"/>
        </w:trPr>
        <w:tc>
          <w:tcPr>
            <w:tcW w:w="2826" w:type="dxa"/>
            <w:noWrap/>
            <w:hideMark/>
          </w:tcPr>
          <w:p w14:paraId="5571C3F3" w14:textId="77777777" w:rsidR="008A07C5" w:rsidRPr="00AF02B0" w:rsidRDefault="008A07C5" w:rsidP="00AF02B0">
            <w:pPr>
              <w:pStyle w:val="Prrafodelista"/>
              <w:tabs>
                <w:tab w:val="left" w:pos="9071"/>
              </w:tabs>
              <w:ind w:left="29"/>
              <w:contextualSpacing w:val="0"/>
              <w:rPr>
                <w:rFonts w:cstheme="minorHAnsi"/>
                <w:sz w:val="18"/>
                <w:szCs w:val="18"/>
              </w:rPr>
            </w:pPr>
            <w:r w:rsidRPr="00AF02B0">
              <w:rPr>
                <w:rFonts w:cstheme="minorHAnsi"/>
                <w:sz w:val="18"/>
                <w:szCs w:val="18"/>
              </w:rPr>
              <w:t>10: Irati</w:t>
            </w:r>
          </w:p>
        </w:tc>
        <w:tc>
          <w:tcPr>
            <w:tcW w:w="6235" w:type="dxa"/>
            <w:noWrap/>
            <w:hideMark/>
          </w:tcPr>
          <w:p w14:paraId="5571C3F4" w14:textId="77777777" w:rsidR="008A07C5" w:rsidRPr="00AF02B0" w:rsidRDefault="008A07C5" w:rsidP="008A07C5">
            <w:pPr>
              <w:pStyle w:val="Prrafodelista"/>
              <w:tabs>
                <w:tab w:val="left" w:pos="9071"/>
              </w:tabs>
              <w:ind w:left="41"/>
              <w:contextualSpacing w:val="0"/>
              <w:jc w:val="both"/>
              <w:rPr>
                <w:rFonts w:cstheme="minorHAnsi"/>
                <w:sz w:val="18"/>
                <w:szCs w:val="18"/>
              </w:rPr>
            </w:pPr>
            <w:r w:rsidRPr="00AF02B0">
              <w:rPr>
                <w:rFonts w:cstheme="minorHAnsi"/>
                <w:sz w:val="18"/>
                <w:szCs w:val="18"/>
              </w:rPr>
              <w:t>Solución Mendinueta 8ª fase. Telemando y telecontrol</w:t>
            </w:r>
          </w:p>
        </w:tc>
      </w:tr>
      <w:tr w:rsidR="00B10C57" w:rsidRPr="00AF02B0" w14:paraId="5571C3F8" w14:textId="77777777" w:rsidTr="008A07C5">
        <w:trPr>
          <w:trHeight w:val="288"/>
        </w:trPr>
        <w:tc>
          <w:tcPr>
            <w:tcW w:w="2826" w:type="dxa"/>
            <w:noWrap/>
            <w:hideMark/>
          </w:tcPr>
          <w:p w14:paraId="5571C3F6" w14:textId="77777777" w:rsidR="008A07C5" w:rsidRPr="00AF02B0" w:rsidRDefault="008A07C5" w:rsidP="00AF02B0">
            <w:pPr>
              <w:pStyle w:val="Prrafodelista"/>
              <w:tabs>
                <w:tab w:val="left" w:pos="9071"/>
              </w:tabs>
              <w:ind w:left="29"/>
              <w:contextualSpacing w:val="0"/>
              <w:rPr>
                <w:rFonts w:cstheme="minorHAnsi"/>
                <w:sz w:val="18"/>
                <w:szCs w:val="18"/>
              </w:rPr>
            </w:pPr>
            <w:r w:rsidRPr="00AF02B0">
              <w:rPr>
                <w:rFonts w:cstheme="minorHAnsi"/>
                <w:sz w:val="18"/>
                <w:szCs w:val="18"/>
              </w:rPr>
              <w:t>11: Alto Aragón</w:t>
            </w:r>
          </w:p>
        </w:tc>
        <w:tc>
          <w:tcPr>
            <w:tcW w:w="6235" w:type="dxa"/>
            <w:noWrap/>
            <w:hideMark/>
          </w:tcPr>
          <w:p w14:paraId="5571C3F7" w14:textId="77777777" w:rsidR="008A07C5" w:rsidRPr="00AF02B0" w:rsidRDefault="008A07C5" w:rsidP="008A07C5">
            <w:pPr>
              <w:pStyle w:val="Prrafodelista"/>
              <w:tabs>
                <w:tab w:val="left" w:pos="9071"/>
              </w:tabs>
              <w:ind w:left="41"/>
              <w:contextualSpacing w:val="0"/>
              <w:jc w:val="both"/>
              <w:rPr>
                <w:rFonts w:cstheme="minorHAnsi"/>
                <w:sz w:val="18"/>
                <w:szCs w:val="18"/>
              </w:rPr>
            </w:pPr>
            <w:r w:rsidRPr="00AF02B0">
              <w:rPr>
                <w:rFonts w:cstheme="minorHAnsi"/>
                <w:sz w:val="18"/>
                <w:szCs w:val="18"/>
              </w:rPr>
              <w:t>Balsa de regulación en Cáseda</w:t>
            </w:r>
          </w:p>
        </w:tc>
      </w:tr>
      <w:tr w:rsidR="00B10C57" w:rsidRPr="00AF02B0" w14:paraId="5571C3FB" w14:textId="77777777" w:rsidTr="008A07C5">
        <w:trPr>
          <w:trHeight w:val="288"/>
        </w:trPr>
        <w:tc>
          <w:tcPr>
            <w:tcW w:w="2826" w:type="dxa"/>
            <w:noWrap/>
            <w:hideMark/>
          </w:tcPr>
          <w:p w14:paraId="5571C3F9" w14:textId="77777777" w:rsidR="008A07C5" w:rsidRPr="00AF02B0" w:rsidRDefault="008A07C5" w:rsidP="00AF02B0">
            <w:pPr>
              <w:pStyle w:val="Prrafodelista"/>
              <w:tabs>
                <w:tab w:val="left" w:pos="9071"/>
              </w:tabs>
              <w:ind w:left="29"/>
              <w:contextualSpacing w:val="0"/>
              <w:rPr>
                <w:rFonts w:cstheme="minorHAnsi"/>
                <w:sz w:val="18"/>
                <w:szCs w:val="18"/>
              </w:rPr>
            </w:pPr>
            <w:r w:rsidRPr="00AF02B0">
              <w:rPr>
                <w:rFonts w:cstheme="minorHAnsi"/>
                <w:sz w:val="18"/>
                <w:szCs w:val="18"/>
              </w:rPr>
              <w:t>11: Alto Aragón</w:t>
            </w:r>
          </w:p>
        </w:tc>
        <w:tc>
          <w:tcPr>
            <w:tcW w:w="6235" w:type="dxa"/>
            <w:noWrap/>
            <w:hideMark/>
          </w:tcPr>
          <w:p w14:paraId="5571C3FA" w14:textId="77777777" w:rsidR="008A07C5" w:rsidRPr="00AF02B0" w:rsidRDefault="008A07C5" w:rsidP="008A07C5">
            <w:pPr>
              <w:pStyle w:val="Prrafodelista"/>
              <w:tabs>
                <w:tab w:val="left" w:pos="9071"/>
              </w:tabs>
              <w:ind w:left="41"/>
              <w:contextualSpacing w:val="0"/>
              <w:jc w:val="both"/>
              <w:rPr>
                <w:rFonts w:cstheme="minorHAnsi"/>
                <w:sz w:val="18"/>
                <w:szCs w:val="18"/>
              </w:rPr>
            </w:pPr>
            <w:r w:rsidRPr="00AF02B0">
              <w:rPr>
                <w:rFonts w:cstheme="minorHAnsi"/>
                <w:sz w:val="18"/>
                <w:szCs w:val="18"/>
              </w:rPr>
              <w:t>Centrifugadora de fangos y mejoras ETAP Mancomunidad de Sangüesa</w:t>
            </w:r>
          </w:p>
        </w:tc>
      </w:tr>
      <w:tr w:rsidR="00B10C57" w:rsidRPr="00AF02B0" w14:paraId="5571C3FE" w14:textId="77777777" w:rsidTr="008A07C5">
        <w:trPr>
          <w:trHeight w:val="288"/>
        </w:trPr>
        <w:tc>
          <w:tcPr>
            <w:tcW w:w="2826" w:type="dxa"/>
            <w:noWrap/>
            <w:hideMark/>
          </w:tcPr>
          <w:p w14:paraId="5571C3FC" w14:textId="77777777" w:rsidR="008A07C5" w:rsidRPr="00AF02B0" w:rsidRDefault="008A07C5" w:rsidP="00AF02B0">
            <w:pPr>
              <w:pStyle w:val="Prrafodelista"/>
              <w:tabs>
                <w:tab w:val="left" w:pos="9071"/>
              </w:tabs>
              <w:ind w:left="29"/>
              <w:contextualSpacing w:val="0"/>
              <w:rPr>
                <w:rFonts w:cstheme="minorHAnsi"/>
                <w:sz w:val="18"/>
                <w:szCs w:val="18"/>
              </w:rPr>
            </w:pPr>
            <w:r w:rsidRPr="00AF02B0">
              <w:rPr>
                <w:rFonts w:cstheme="minorHAnsi"/>
                <w:sz w:val="18"/>
                <w:szCs w:val="18"/>
              </w:rPr>
              <w:t>11: Alto Aragón</w:t>
            </w:r>
          </w:p>
        </w:tc>
        <w:tc>
          <w:tcPr>
            <w:tcW w:w="6235" w:type="dxa"/>
            <w:noWrap/>
            <w:hideMark/>
          </w:tcPr>
          <w:p w14:paraId="5571C3FD" w14:textId="77777777" w:rsidR="008A07C5" w:rsidRPr="00AF02B0" w:rsidRDefault="008A07C5" w:rsidP="008A07C5">
            <w:pPr>
              <w:pStyle w:val="Prrafodelista"/>
              <w:tabs>
                <w:tab w:val="left" w:pos="9071"/>
              </w:tabs>
              <w:ind w:left="41"/>
              <w:contextualSpacing w:val="0"/>
              <w:jc w:val="both"/>
              <w:rPr>
                <w:rFonts w:cstheme="minorHAnsi"/>
                <w:sz w:val="18"/>
                <w:szCs w:val="18"/>
              </w:rPr>
            </w:pPr>
            <w:r w:rsidRPr="00AF02B0">
              <w:rPr>
                <w:rFonts w:cstheme="minorHAnsi"/>
                <w:sz w:val="18"/>
                <w:szCs w:val="18"/>
              </w:rPr>
              <w:t>Depósito de Javier</w:t>
            </w:r>
          </w:p>
        </w:tc>
      </w:tr>
      <w:tr w:rsidR="00B10C57" w:rsidRPr="00AF02B0" w14:paraId="5571C401" w14:textId="77777777" w:rsidTr="008A07C5">
        <w:trPr>
          <w:trHeight w:val="288"/>
        </w:trPr>
        <w:tc>
          <w:tcPr>
            <w:tcW w:w="2826" w:type="dxa"/>
            <w:noWrap/>
            <w:hideMark/>
          </w:tcPr>
          <w:p w14:paraId="5571C3FF" w14:textId="77777777" w:rsidR="008A07C5" w:rsidRPr="00AF02B0" w:rsidRDefault="008A07C5" w:rsidP="00AF02B0">
            <w:pPr>
              <w:pStyle w:val="Prrafodelista"/>
              <w:tabs>
                <w:tab w:val="left" w:pos="9071"/>
              </w:tabs>
              <w:ind w:left="29"/>
              <w:contextualSpacing w:val="0"/>
              <w:rPr>
                <w:rFonts w:cstheme="minorHAnsi"/>
                <w:sz w:val="18"/>
                <w:szCs w:val="18"/>
              </w:rPr>
            </w:pPr>
            <w:r w:rsidRPr="00AF02B0">
              <w:rPr>
                <w:rFonts w:cstheme="minorHAnsi"/>
                <w:sz w:val="18"/>
                <w:szCs w:val="18"/>
              </w:rPr>
              <w:t>11: Alto Aragón</w:t>
            </w:r>
          </w:p>
        </w:tc>
        <w:tc>
          <w:tcPr>
            <w:tcW w:w="6235" w:type="dxa"/>
            <w:noWrap/>
            <w:hideMark/>
          </w:tcPr>
          <w:p w14:paraId="5571C400" w14:textId="77777777" w:rsidR="008A07C5" w:rsidRPr="00AF02B0" w:rsidRDefault="008A07C5" w:rsidP="008A07C5">
            <w:pPr>
              <w:pStyle w:val="Prrafodelista"/>
              <w:tabs>
                <w:tab w:val="left" w:pos="9071"/>
              </w:tabs>
              <w:ind w:left="41"/>
              <w:contextualSpacing w:val="0"/>
              <w:jc w:val="both"/>
              <w:rPr>
                <w:rFonts w:cstheme="minorHAnsi"/>
                <w:sz w:val="18"/>
                <w:szCs w:val="18"/>
              </w:rPr>
            </w:pPr>
            <w:r w:rsidRPr="00AF02B0">
              <w:rPr>
                <w:rFonts w:cstheme="minorHAnsi"/>
                <w:sz w:val="18"/>
                <w:szCs w:val="18"/>
              </w:rPr>
              <w:t>Telemando y telecontrol  de la Mancomunidad de Sangüesa</w:t>
            </w:r>
          </w:p>
        </w:tc>
      </w:tr>
      <w:tr w:rsidR="00B10C57" w:rsidRPr="00AF02B0" w14:paraId="5571C404" w14:textId="77777777" w:rsidTr="008A07C5">
        <w:trPr>
          <w:trHeight w:val="288"/>
        </w:trPr>
        <w:tc>
          <w:tcPr>
            <w:tcW w:w="2826" w:type="dxa"/>
            <w:noWrap/>
            <w:hideMark/>
          </w:tcPr>
          <w:p w14:paraId="5571C402" w14:textId="77777777" w:rsidR="008A07C5" w:rsidRPr="00AF02B0" w:rsidRDefault="008A07C5" w:rsidP="00AF02B0">
            <w:pPr>
              <w:pStyle w:val="Prrafodelista"/>
              <w:tabs>
                <w:tab w:val="left" w:pos="9071"/>
              </w:tabs>
              <w:ind w:left="29"/>
              <w:contextualSpacing w:val="0"/>
              <w:rPr>
                <w:rFonts w:cstheme="minorHAnsi"/>
                <w:sz w:val="18"/>
                <w:szCs w:val="18"/>
              </w:rPr>
            </w:pPr>
            <w:r w:rsidRPr="00AF02B0">
              <w:rPr>
                <w:rFonts w:cstheme="minorHAnsi"/>
                <w:sz w:val="18"/>
                <w:szCs w:val="18"/>
              </w:rPr>
              <w:t>12: Montejurra</w:t>
            </w:r>
          </w:p>
        </w:tc>
        <w:tc>
          <w:tcPr>
            <w:tcW w:w="6235" w:type="dxa"/>
            <w:noWrap/>
            <w:hideMark/>
          </w:tcPr>
          <w:p w14:paraId="5571C403" w14:textId="77777777" w:rsidR="008A07C5" w:rsidRPr="00AF02B0" w:rsidRDefault="008A07C5" w:rsidP="008A07C5">
            <w:pPr>
              <w:pStyle w:val="Prrafodelista"/>
              <w:tabs>
                <w:tab w:val="left" w:pos="9071"/>
              </w:tabs>
              <w:ind w:left="41"/>
              <w:contextualSpacing w:val="0"/>
              <w:jc w:val="both"/>
              <w:rPr>
                <w:rFonts w:cstheme="minorHAnsi"/>
                <w:sz w:val="18"/>
                <w:szCs w:val="18"/>
              </w:rPr>
            </w:pPr>
            <w:r w:rsidRPr="00AF02B0">
              <w:rPr>
                <w:rFonts w:cstheme="minorHAnsi"/>
                <w:sz w:val="18"/>
                <w:szCs w:val="18"/>
              </w:rPr>
              <w:t>Abastecimiento a Amillano</w:t>
            </w:r>
          </w:p>
        </w:tc>
      </w:tr>
      <w:tr w:rsidR="00B10C57" w:rsidRPr="00AF02B0" w14:paraId="5571C407" w14:textId="77777777" w:rsidTr="008A07C5">
        <w:trPr>
          <w:trHeight w:val="288"/>
        </w:trPr>
        <w:tc>
          <w:tcPr>
            <w:tcW w:w="2826" w:type="dxa"/>
            <w:noWrap/>
            <w:hideMark/>
          </w:tcPr>
          <w:p w14:paraId="5571C405" w14:textId="77777777" w:rsidR="008A07C5" w:rsidRPr="00AF02B0" w:rsidRDefault="008A07C5" w:rsidP="00AF02B0">
            <w:pPr>
              <w:pStyle w:val="Prrafodelista"/>
              <w:tabs>
                <w:tab w:val="left" w:pos="9071"/>
              </w:tabs>
              <w:ind w:left="29"/>
              <w:contextualSpacing w:val="0"/>
              <w:rPr>
                <w:rFonts w:cstheme="minorHAnsi"/>
                <w:sz w:val="18"/>
                <w:szCs w:val="18"/>
              </w:rPr>
            </w:pPr>
            <w:r w:rsidRPr="00AF02B0">
              <w:rPr>
                <w:rFonts w:cstheme="minorHAnsi"/>
                <w:sz w:val="18"/>
                <w:szCs w:val="18"/>
              </w:rPr>
              <w:t>12: Montejurra</w:t>
            </w:r>
          </w:p>
        </w:tc>
        <w:tc>
          <w:tcPr>
            <w:tcW w:w="6235" w:type="dxa"/>
            <w:noWrap/>
            <w:hideMark/>
          </w:tcPr>
          <w:p w14:paraId="5571C406" w14:textId="77777777" w:rsidR="008A07C5" w:rsidRPr="00AF02B0" w:rsidRDefault="008A07C5" w:rsidP="008A07C5">
            <w:pPr>
              <w:pStyle w:val="Prrafodelista"/>
              <w:tabs>
                <w:tab w:val="left" w:pos="9071"/>
              </w:tabs>
              <w:ind w:left="41"/>
              <w:contextualSpacing w:val="0"/>
              <w:jc w:val="both"/>
              <w:rPr>
                <w:rFonts w:cstheme="minorHAnsi"/>
                <w:sz w:val="18"/>
                <w:szCs w:val="18"/>
              </w:rPr>
            </w:pPr>
            <w:r w:rsidRPr="00AF02B0">
              <w:rPr>
                <w:rFonts w:cstheme="minorHAnsi"/>
                <w:sz w:val="18"/>
                <w:szCs w:val="18"/>
              </w:rPr>
              <w:t>Abastecimiento a Lezáun-Riezu</w:t>
            </w:r>
          </w:p>
        </w:tc>
      </w:tr>
      <w:tr w:rsidR="00B10C57" w:rsidRPr="00AF02B0" w14:paraId="5571C40A" w14:textId="77777777" w:rsidTr="008A07C5">
        <w:trPr>
          <w:trHeight w:val="288"/>
        </w:trPr>
        <w:tc>
          <w:tcPr>
            <w:tcW w:w="2826" w:type="dxa"/>
            <w:noWrap/>
            <w:hideMark/>
          </w:tcPr>
          <w:p w14:paraId="5571C408" w14:textId="77777777" w:rsidR="008A07C5" w:rsidRPr="00AF02B0" w:rsidRDefault="008A07C5" w:rsidP="00AF02B0">
            <w:pPr>
              <w:pStyle w:val="Prrafodelista"/>
              <w:tabs>
                <w:tab w:val="left" w:pos="9071"/>
              </w:tabs>
              <w:ind w:left="29"/>
              <w:contextualSpacing w:val="0"/>
              <w:rPr>
                <w:rFonts w:cstheme="minorHAnsi"/>
                <w:sz w:val="18"/>
                <w:szCs w:val="18"/>
              </w:rPr>
            </w:pPr>
            <w:r w:rsidRPr="00AF02B0">
              <w:rPr>
                <w:rFonts w:cstheme="minorHAnsi"/>
                <w:sz w:val="18"/>
                <w:szCs w:val="18"/>
              </w:rPr>
              <w:t>12: Montejurra</w:t>
            </w:r>
          </w:p>
        </w:tc>
        <w:tc>
          <w:tcPr>
            <w:tcW w:w="6235" w:type="dxa"/>
            <w:noWrap/>
            <w:hideMark/>
          </w:tcPr>
          <w:p w14:paraId="5571C409" w14:textId="77777777" w:rsidR="008A07C5" w:rsidRPr="00AF02B0" w:rsidRDefault="008A07C5" w:rsidP="008A07C5">
            <w:pPr>
              <w:pStyle w:val="Prrafodelista"/>
              <w:tabs>
                <w:tab w:val="left" w:pos="9071"/>
              </w:tabs>
              <w:ind w:left="41"/>
              <w:contextualSpacing w:val="0"/>
              <w:jc w:val="both"/>
              <w:rPr>
                <w:rFonts w:cstheme="minorHAnsi"/>
                <w:sz w:val="18"/>
                <w:szCs w:val="18"/>
              </w:rPr>
            </w:pPr>
            <w:r w:rsidRPr="00AF02B0">
              <w:rPr>
                <w:rFonts w:cstheme="minorHAnsi"/>
                <w:sz w:val="18"/>
                <w:szCs w:val="18"/>
              </w:rPr>
              <w:t>Abastecimiento al Valle de Allín - Fases 1 y 2</w:t>
            </w:r>
          </w:p>
        </w:tc>
      </w:tr>
      <w:tr w:rsidR="00B10C57" w:rsidRPr="00AF02B0" w14:paraId="5571C40D" w14:textId="77777777" w:rsidTr="008A07C5">
        <w:trPr>
          <w:trHeight w:val="288"/>
        </w:trPr>
        <w:tc>
          <w:tcPr>
            <w:tcW w:w="2826" w:type="dxa"/>
            <w:noWrap/>
            <w:hideMark/>
          </w:tcPr>
          <w:p w14:paraId="5571C40B" w14:textId="77777777" w:rsidR="008A07C5" w:rsidRPr="00AF02B0" w:rsidRDefault="008A07C5" w:rsidP="00AF02B0">
            <w:pPr>
              <w:pStyle w:val="Prrafodelista"/>
              <w:tabs>
                <w:tab w:val="left" w:pos="9071"/>
              </w:tabs>
              <w:ind w:left="29"/>
              <w:contextualSpacing w:val="0"/>
              <w:rPr>
                <w:rFonts w:cstheme="minorHAnsi"/>
                <w:sz w:val="18"/>
                <w:szCs w:val="18"/>
              </w:rPr>
            </w:pPr>
            <w:r w:rsidRPr="00AF02B0">
              <w:rPr>
                <w:rFonts w:cstheme="minorHAnsi"/>
                <w:sz w:val="18"/>
                <w:szCs w:val="18"/>
              </w:rPr>
              <w:t>12: Montejurra</w:t>
            </w:r>
          </w:p>
        </w:tc>
        <w:tc>
          <w:tcPr>
            <w:tcW w:w="6235" w:type="dxa"/>
            <w:noWrap/>
            <w:hideMark/>
          </w:tcPr>
          <w:p w14:paraId="5571C40C" w14:textId="77777777" w:rsidR="008A07C5" w:rsidRPr="00AF02B0" w:rsidRDefault="008A07C5" w:rsidP="008A07C5">
            <w:pPr>
              <w:pStyle w:val="Prrafodelista"/>
              <w:tabs>
                <w:tab w:val="left" w:pos="9071"/>
              </w:tabs>
              <w:ind w:left="41"/>
              <w:contextualSpacing w:val="0"/>
              <w:jc w:val="both"/>
              <w:rPr>
                <w:rFonts w:cstheme="minorHAnsi"/>
                <w:sz w:val="18"/>
                <w:szCs w:val="18"/>
              </w:rPr>
            </w:pPr>
            <w:r w:rsidRPr="00AF02B0">
              <w:rPr>
                <w:rFonts w:cstheme="minorHAnsi"/>
                <w:sz w:val="18"/>
                <w:szCs w:val="18"/>
              </w:rPr>
              <w:t>Actualización telemando y telecontrol de la Mancomunidad de Montejurra</w:t>
            </w:r>
          </w:p>
        </w:tc>
      </w:tr>
      <w:tr w:rsidR="00B10C57" w:rsidRPr="00AF02B0" w14:paraId="5571C410" w14:textId="77777777" w:rsidTr="008A07C5">
        <w:trPr>
          <w:trHeight w:val="288"/>
        </w:trPr>
        <w:tc>
          <w:tcPr>
            <w:tcW w:w="2826" w:type="dxa"/>
            <w:noWrap/>
            <w:hideMark/>
          </w:tcPr>
          <w:p w14:paraId="5571C40E" w14:textId="77777777" w:rsidR="008A07C5" w:rsidRPr="00AF02B0" w:rsidRDefault="008A07C5" w:rsidP="00AF02B0">
            <w:pPr>
              <w:pStyle w:val="Prrafodelista"/>
              <w:tabs>
                <w:tab w:val="left" w:pos="9071"/>
              </w:tabs>
              <w:ind w:left="29"/>
              <w:contextualSpacing w:val="0"/>
              <w:rPr>
                <w:rFonts w:cstheme="minorHAnsi"/>
                <w:sz w:val="18"/>
                <w:szCs w:val="18"/>
              </w:rPr>
            </w:pPr>
            <w:r w:rsidRPr="00AF02B0">
              <w:rPr>
                <w:rFonts w:cstheme="minorHAnsi"/>
                <w:sz w:val="18"/>
                <w:szCs w:val="18"/>
              </w:rPr>
              <w:t>12: Montejurra</w:t>
            </w:r>
          </w:p>
        </w:tc>
        <w:tc>
          <w:tcPr>
            <w:tcW w:w="6235" w:type="dxa"/>
            <w:noWrap/>
            <w:hideMark/>
          </w:tcPr>
          <w:p w14:paraId="5571C40F" w14:textId="77777777" w:rsidR="008A07C5" w:rsidRPr="00AF02B0" w:rsidRDefault="008A07C5" w:rsidP="008A07C5">
            <w:pPr>
              <w:pStyle w:val="Prrafodelista"/>
              <w:tabs>
                <w:tab w:val="left" w:pos="9071"/>
              </w:tabs>
              <w:ind w:left="41"/>
              <w:contextualSpacing w:val="0"/>
              <w:jc w:val="both"/>
              <w:rPr>
                <w:rFonts w:cstheme="minorHAnsi"/>
                <w:sz w:val="18"/>
                <w:szCs w:val="18"/>
              </w:rPr>
            </w:pPr>
            <w:r w:rsidRPr="00AF02B0">
              <w:rPr>
                <w:rFonts w:cstheme="minorHAnsi"/>
                <w:sz w:val="18"/>
                <w:szCs w:val="18"/>
              </w:rPr>
              <w:t>Conducción Los Arcos-derivación Viana</w:t>
            </w:r>
          </w:p>
        </w:tc>
      </w:tr>
      <w:tr w:rsidR="00B10C57" w:rsidRPr="00AF02B0" w14:paraId="5571C413" w14:textId="77777777" w:rsidTr="008A07C5">
        <w:trPr>
          <w:trHeight w:val="288"/>
        </w:trPr>
        <w:tc>
          <w:tcPr>
            <w:tcW w:w="2826" w:type="dxa"/>
            <w:noWrap/>
            <w:hideMark/>
          </w:tcPr>
          <w:p w14:paraId="5571C411" w14:textId="77777777" w:rsidR="008A07C5" w:rsidRPr="00AF02B0" w:rsidRDefault="008A07C5" w:rsidP="00AF02B0">
            <w:pPr>
              <w:pStyle w:val="Prrafodelista"/>
              <w:tabs>
                <w:tab w:val="left" w:pos="9071"/>
              </w:tabs>
              <w:ind w:left="29"/>
              <w:contextualSpacing w:val="0"/>
              <w:rPr>
                <w:rFonts w:cstheme="minorHAnsi"/>
                <w:sz w:val="18"/>
                <w:szCs w:val="18"/>
              </w:rPr>
            </w:pPr>
            <w:r w:rsidRPr="00AF02B0">
              <w:rPr>
                <w:rFonts w:cstheme="minorHAnsi"/>
                <w:sz w:val="18"/>
                <w:szCs w:val="18"/>
              </w:rPr>
              <w:t>13: Riezu</w:t>
            </w:r>
          </w:p>
        </w:tc>
        <w:tc>
          <w:tcPr>
            <w:tcW w:w="6235" w:type="dxa"/>
            <w:noWrap/>
            <w:hideMark/>
          </w:tcPr>
          <w:p w14:paraId="5571C412" w14:textId="77777777" w:rsidR="008A07C5" w:rsidRPr="00AF02B0" w:rsidRDefault="008A07C5" w:rsidP="008A07C5">
            <w:pPr>
              <w:pStyle w:val="Prrafodelista"/>
              <w:tabs>
                <w:tab w:val="left" w:pos="9071"/>
              </w:tabs>
              <w:ind w:left="41"/>
              <w:contextualSpacing w:val="0"/>
              <w:jc w:val="both"/>
              <w:rPr>
                <w:rFonts w:cstheme="minorHAnsi"/>
                <w:sz w:val="18"/>
                <w:szCs w:val="18"/>
              </w:rPr>
            </w:pPr>
            <w:r w:rsidRPr="00AF02B0">
              <w:rPr>
                <w:rFonts w:cstheme="minorHAnsi"/>
                <w:sz w:val="18"/>
                <w:szCs w:val="18"/>
              </w:rPr>
              <w:t>Actualización telemando y telecontrol de la Mancomunidad de Valdizarbe</w:t>
            </w:r>
          </w:p>
        </w:tc>
      </w:tr>
      <w:tr w:rsidR="00B10C57" w:rsidRPr="00AF02B0" w14:paraId="5571C416" w14:textId="77777777" w:rsidTr="008A07C5">
        <w:trPr>
          <w:trHeight w:val="288"/>
        </w:trPr>
        <w:tc>
          <w:tcPr>
            <w:tcW w:w="2826" w:type="dxa"/>
            <w:noWrap/>
            <w:hideMark/>
          </w:tcPr>
          <w:p w14:paraId="5571C414" w14:textId="77777777" w:rsidR="008A07C5" w:rsidRPr="00AF02B0" w:rsidRDefault="008A07C5" w:rsidP="00AF02B0">
            <w:pPr>
              <w:pStyle w:val="Prrafodelista"/>
              <w:tabs>
                <w:tab w:val="left" w:pos="9071"/>
              </w:tabs>
              <w:ind w:left="29"/>
              <w:contextualSpacing w:val="0"/>
              <w:rPr>
                <w:rFonts w:cstheme="minorHAnsi"/>
                <w:sz w:val="18"/>
                <w:szCs w:val="18"/>
              </w:rPr>
            </w:pPr>
            <w:r w:rsidRPr="00AF02B0">
              <w:rPr>
                <w:rFonts w:cstheme="minorHAnsi"/>
                <w:sz w:val="18"/>
                <w:szCs w:val="18"/>
              </w:rPr>
              <w:t>13: Riezu</w:t>
            </w:r>
          </w:p>
        </w:tc>
        <w:tc>
          <w:tcPr>
            <w:tcW w:w="6235" w:type="dxa"/>
            <w:noWrap/>
            <w:hideMark/>
          </w:tcPr>
          <w:p w14:paraId="5571C415" w14:textId="77777777" w:rsidR="008A07C5" w:rsidRPr="00AF02B0" w:rsidRDefault="008A07C5" w:rsidP="008A07C5">
            <w:pPr>
              <w:pStyle w:val="Prrafodelista"/>
              <w:tabs>
                <w:tab w:val="left" w:pos="9071"/>
              </w:tabs>
              <w:ind w:left="41"/>
              <w:contextualSpacing w:val="0"/>
              <w:jc w:val="both"/>
              <w:rPr>
                <w:rFonts w:cstheme="minorHAnsi"/>
                <w:sz w:val="18"/>
                <w:szCs w:val="18"/>
              </w:rPr>
            </w:pPr>
            <w:r w:rsidRPr="00AF02B0">
              <w:rPr>
                <w:rFonts w:cstheme="minorHAnsi"/>
                <w:sz w:val="18"/>
                <w:szCs w:val="18"/>
              </w:rPr>
              <w:t>Depósito Muniain de Guesálaz</w:t>
            </w:r>
          </w:p>
        </w:tc>
      </w:tr>
      <w:tr w:rsidR="00B10C57" w:rsidRPr="00AF02B0" w14:paraId="5571C419" w14:textId="77777777" w:rsidTr="008A07C5">
        <w:trPr>
          <w:trHeight w:val="288"/>
        </w:trPr>
        <w:tc>
          <w:tcPr>
            <w:tcW w:w="2826" w:type="dxa"/>
            <w:noWrap/>
            <w:hideMark/>
          </w:tcPr>
          <w:p w14:paraId="5571C417" w14:textId="77777777" w:rsidR="008A07C5" w:rsidRPr="00AF02B0" w:rsidRDefault="008A07C5" w:rsidP="00AF02B0">
            <w:pPr>
              <w:pStyle w:val="Prrafodelista"/>
              <w:tabs>
                <w:tab w:val="left" w:pos="9071"/>
              </w:tabs>
              <w:ind w:left="29"/>
              <w:contextualSpacing w:val="0"/>
              <w:rPr>
                <w:rFonts w:cstheme="minorHAnsi"/>
                <w:sz w:val="18"/>
                <w:szCs w:val="18"/>
              </w:rPr>
            </w:pPr>
            <w:r w:rsidRPr="00AF02B0">
              <w:rPr>
                <w:rFonts w:cstheme="minorHAnsi"/>
                <w:sz w:val="18"/>
                <w:szCs w:val="18"/>
              </w:rPr>
              <w:t>13: Riezu</w:t>
            </w:r>
          </w:p>
        </w:tc>
        <w:tc>
          <w:tcPr>
            <w:tcW w:w="6235" w:type="dxa"/>
            <w:noWrap/>
            <w:hideMark/>
          </w:tcPr>
          <w:p w14:paraId="5571C418" w14:textId="77777777" w:rsidR="008A07C5" w:rsidRPr="00AF02B0" w:rsidRDefault="008A07C5" w:rsidP="008A07C5">
            <w:pPr>
              <w:pStyle w:val="Prrafodelista"/>
              <w:tabs>
                <w:tab w:val="left" w:pos="9071"/>
              </w:tabs>
              <w:ind w:left="41"/>
              <w:contextualSpacing w:val="0"/>
              <w:jc w:val="both"/>
              <w:rPr>
                <w:rFonts w:cstheme="minorHAnsi"/>
                <w:sz w:val="18"/>
                <w:szCs w:val="18"/>
              </w:rPr>
            </w:pPr>
            <w:r w:rsidRPr="00AF02B0">
              <w:rPr>
                <w:rFonts w:cstheme="minorHAnsi"/>
                <w:sz w:val="18"/>
                <w:szCs w:val="18"/>
              </w:rPr>
              <w:t>Renovación parcial de la red en alta de la Mancomunidad de Valdizarbe</w:t>
            </w:r>
          </w:p>
        </w:tc>
      </w:tr>
    </w:tbl>
    <w:p w14:paraId="5571C41A" w14:textId="77777777" w:rsidR="008A07C5" w:rsidRPr="00B10C57" w:rsidRDefault="008A07C5" w:rsidP="009F025D">
      <w:pPr>
        <w:pStyle w:val="Prrafodelista"/>
        <w:tabs>
          <w:tab w:val="left" w:pos="9071"/>
        </w:tabs>
        <w:spacing w:after="120" w:line="288" w:lineRule="auto"/>
        <w:ind w:left="0"/>
        <w:contextualSpacing w:val="0"/>
        <w:jc w:val="both"/>
        <w:rPr>
          <w:rFonts w:asciiTheme="minorHAnsi" w:hAnsiTheme="minorHAnsi" w:cstheme="minorHAnsi"/>
          <w:sz w:val="22"/>
          <w:szCs w:val="22"/>
        </w:rPr>
      </w:pPr>
    </w:p>
    <w:tbl>
      <w:tblPr>
        <w:tblStyle w:val="Tablaconcuadrcula"/>
        <w:tblW w:w="0" w:type="auto"/>
        <w:tblLook w:val="04A0" w:firstRow="1" w:lastRow="0" w:firstColumn="1" w:lastColumn="0" w:noHBand="0" w:noVBand="1"/>
      </w:tblPr>
      <w:tblGrid>
        <w:gridCol w:w="2826"/>
        <w:gridCol w:w="6235"/>
      </w:tblGrid>
      <w:tr w:rsidR="00B10C57" w:rsidRPr="00AF02B0" w14:paraId="5571C41D" w14:textId="77777777" w:rsidTr="008A07C5">
        <w:trPr>
          <w:trHeight w:val="300"/>
        </w:trPr>
        <w:tc>
          <w:tcPr>
            <w:tcW w:w="2826" w:type="dxa"/>
            <w:noWrap/>
            <w:hideMark/>
          </w:tcPr>
          <w:p w14:paraId="5571C41B" w14:textId="77777777" w:rsidR="008A07C5" w:rsidRPr="00AF02B0" w:rsidRDefault="008A07C5" w:rsidP="00C6778A">
            <w:pPr>
              <w:pStyle w:val="Prrafodelista"/>
              <w:tabs>
                <w:tab w:val="left" w:pos="9071"/>
              </w:tabs>
              <w:ind w:left="0"/>
              <w:contextualSpacing w:val="0"/>
              <w:jc w:val="center"/>
              <w:rPr>
                <w:rFonts w:cstheme="minorHAnsi"/>
                <w:b/>
                <w:bCs/>
                <w:sz w:val="18"/>
                <w:szCs w:val="18"/>
              </w:rPr>
            </w:pPr>
            <w:r w:rsidRPr="00AF02B0">
              <w:rPr>
                <w:rFonts w:cstheme="minorHAnsi"/>
                <w:b/>
                <w:bCs/>
                <w:sz w:val="18"/>
                <w:szCs w:val="18"/>
              </w:rPr>
              <w:t>Zona Plan Director</w:t>
            </w:r>
          </w:p>
        </w:tc>
        <w:tc>
          <w:tcPr>
            <w:tcW w:w="6235" w:type="dxa"/>
            <w:noWrap/>
            <w:hideMark/>
          </w:tcPr>
          <w:p w14:paraId="5571C41C" w14:textId="77777777" w:rsidR="008A07C5" w:rsidRPr="00AF02B0" w:rsidRDefault="008A07C5" w:rsidP="00C6778A">
            <w:pPr>
              <w:pStyle w:val="Prrafodelista"/>
              <w:tabs>
                <w:tab w:val="left" w:pos="9071"/>
              </w:tabs>
              <w:ind w:left="0"/>
              <w:contextualSpacing w:val="0"/>
              <w:jc w:val="center"/>
              <w:rPr>
                <w:rFonts w:cstheme="minorHAnsi"/>
                <w:b/>
                <w:bCs/>
                <w:sz w:val="18"/>
                <w:szCs w:val="18"/>
              </w:rPr>
            </w:pPr>
            <w:r w:rsidRPr="00AF02B0">
              <w:rPr>
                <w:rFonts w:cstheme="minorHAnsi"/>
                <w:b/>
                <w:bCs/>
                <w:sz w:val="18"/>
                <w:szCs w:val="18"/>
              </w:rPr>
              <w:t>Inversión</w:t>
            </w:r>
          </w:p>
        </w:tc>
      </w:tr>
      <w:tr w:rsidR="00B10C57" w:rsidRPr="00AF02B0" w14:paraId="5571C420" w14:textId="77777777" w:rsidTr="008A07C5">
        <w:trPr>
          <w:trHeight w:val="288"/>
        </w:trPr>
        <w:tc>
          <w:tcPr>
            <w:tcW w:w="2826" w:type="dxa"/>
            <w:noWrap/>
            <w:hideMark/>
          </w:tcPr>
          <w:p w14:paraId="5571C41E" w14:textId="77777777" w:rsidR="008A07C5" w:rsidRPr="00AF02B0" w:rsidRDefault="008A07C5" w:rsidP="00AF02B0">
            <w:pPr>
              <w:pStyle w:val="Prrafodelista"/>
              <w:tabs>
                <w:tab w:val="left" w:pos="9071"/>
              </w:tabs>
              <w:ind w:left="29"/>
              <w:contextualSpacing w:val="0"/>
              <w:rPr>
                <w:rFonts w:cstheme="minorHAnsi"/>
                <w:sz w:val="18"/>
                <w:szCs w:val="18"/>
              </w:rPr>
            </w:pPr>
            <w:r w:rsidRPr="00AF02B0">
              <w:rPr>
                <w:rFonts w:cstheme="minorHAnsi"/>
                <w:sz w:val="18"/>
                <w:szCs w:val="18"/>
              </w:rPr>
              <w:t>14-15: Zona Media y Bajos Arga y Aragón</w:t>
            </w:r>
          </w:p>
        </w:tc>
        <w:tc>
          <w:tcPr>
            <w:tcW w:w="6235" w:type="dxa"/>
            <w:noWrap/>
            <w:hideMark/>
          </w:tcPr>
          <w:p w14:paraId="5571C41F" w14:textId="77777777" w:rsidR="008A07C5" w:rsidRPr="00AF02B0" w:rsidRDefault="008A07C5" w:rsidP="00C6778A">
            <w:pPr>
              <w:pStyle w:val="Prrafodelista"/>
              <w:tabs>
                <w:tab w:val="left" w:pos="9071"/>
              </w:tabs>
              <w:ind w:left="41"/>
              <w:contextualSpacing w:val="0"/>
              <w:jc w:val="both"/>
              <w:rPr>
                <w:rFonts w:cstheme="minorHAnsi"/>
                <w:sz w:val="18"/>
                <w:szCs w:val="18"/>
              </w:rPr>
            </w:pPr>
            <w:r w:rsidRPr="00AF02B0">
              <w:rPr>
                <w:rFonts w:cstheme="minorHAnsi"/>
                <w:sz w:val="18"/>
                <w:szCs w:val="18"/>
              </w:rPr>
              <w:t>Ampliación 100 l/s ETAP Olóriz</w:t>
            </w:r>
          </w:p>
        </w:tc>
      </w:tr>
      <w:tr w:rsidR="00B10C57" w:rsidRPr="00AF02B0" w14:paraId="5571C423" w14:textId="77777777" w:rsidTr="008A07C5">
        <w:trPr>
          <w:trHeight w:val="288"/>
        </w:trPr>
        <w:tc>
          <w:tcPr>
            <w:tcW w:w="2826" w:type="dxa"/>
            <w:noWrap/>
            <w:hideMark/>
          </w:tcPr>
          <w:p w14:paraId="5571C421" w14:textId="77777777" w:rsidR="008A07C5" w:rsidRPr="00AF02B0" w:rsidRDefault="008A07C5" w:rsidP="00AF02B0">
            <w:pPr>
              <w:pStyle w:val="Prrafodelista"/>
              <w:tabs>
                <w:tab w:val="left" w:pos="9071"/>
              </w:tabs>
              <w:ind w:left="29"/>
              <w:contextualSpacing w:val="0"/>
              <w:rPr>
                <w:rFonts w:cstheme="minorHAnsi"/>
                <w:sz w:val="18"/>
                <w:szCs w:val="18"/>
              </w:rPr>
            </w:pPr>
            <w:r w:rsidRPr="00AF02B0">
              <w:rPr>
                <w:rFonts w:cstheme="minorHAnsi"/>
                <w:sz w:val="18"/>
                <w:szCs w:val="18"/>
              </w:rPr>
              <w:lastRenderedPageBreak/>
              <w:t>14-15: Zona Media y Bajos Arga y Aragón</w:t>
            </w:r>
          </w:p>
        </w:tc>
        <w:tc>
          <w:tcPr>
            <w:tcW w:w="6235" w:type="dxa"/>
            <w:noWrap/>
            <w:hideMark/>
          </w:tcPr>
          <w:p w14:paraId="5571C422" w14:textId="77777777" w:rsidR="008A07C5" w:rsidRPr="00AF02B0" w:rsidRDefault="008A07C5" w:rsidP="00C6778A">
            <w:pPr>
              <w:pStyle w:val="Prrafodelista"/>
              <w:tabs>
                <w:tab w:val="left" w:pos="9071"/>
              </w:tabs>
              <w:ind w:left="41"/>
              <w:contextualSpacing w:val="0"/>
              <w:jc w:val="both"/>
              <w:rPr>
                <w:rFonts w:cstheme="minorHAnsi"/>
                <w:sz w:val="18"/>
                <w:szCs w:val="18"/>
              </w:rPr>
            </w:pPr>
            <w:r w:rsidRPr="00AF02B0">
              <w:rPr>
                <w:rFonts w:cstheme="minorHAnsi"/>
                <w:sz w:val="18"/>
                <w:szCs w:val="18"/>
              </w:rPr>
              <w:t>Ampliación 100 l/s ETAP Pedrera</w:t>
            </w:r>
          </w:p>
        </w:tc>
      </w:tr>
      <w:tr w:rsidR="00B10C57" w:rsidRPr="00AF02B0" w14:paraId="5571C426" w14:textId="77777777" w:rsidTr="008A07C5">
        <w:trPr>
          <w:trHeight w:val="288"/>
        </w:trPr>
        <w:tc>
          <w:tcPr>
            <w:tcW w:w="2826" w:type="dxa"/>
            <w:noWrap/>
            <w:hideMark/>
          </w:tcPr>
          <w:p w14:paraId="5571C424" w14:textId="77777777" w:rsidR="008A07C5" w:rsidRPr="00AF02B0" w:rsidRDefault="008A07C5" w:rsidP="00AF02B0">
            <w:pPr>
              <w:pStyle w:val="Prrafodelista"/>
              <w:tabs>
                <w:tab w:val="left" w:pos="9071"/>
              </w:tabs>
              <w:ind w:left="29"/>
              <w:contextualSpacing w:val="0"/>
              <w:rPr>
                <w:rFonts w:cstheme="minorHAnsi"/>
                <w:sz w:val="18"/>
                <w:szCs w:val="18"/>
              </w:rPr>
            </w:pPr>
            <w:r w:rsidRPr="00AF02B0">
              <w:rPr>
                <w:rFonts w:cstheme="minorHAnsi"/>
                <w:sz w:val="18"/>
                <w:szCs w:val="18"/>
              </w:rPr>
              <w:t>14-15: Zona Media y Bajos Arga y Aragón</w:t>
            </w:r>
          </w:p>
        </w:tc>
        <w:tc>
          <w:tcPr>
            <w:tcW w:w="6235" w:type="dxa"/>
            <w:noWrap/>
            <w:hideMark/>
          </w:tcPr>
          <w:p w14:paraId="5571C425" w14:textId="77777777" w:rsidR="008A07C5" w:rsidRPr="00AF02B0" w:rsidRDefault="008A07C5" w:rsidP="00C6778A">
            <w:pPr>
              <w:pStyle w:val="Prrafodelista"/>
              <w:tabs>
                <w:tab w:val="left" w:pos="9071"/>
              </w:tabs>
              <w:ind w:left="41"/>
              <w:contextualSpacing w:val="0"/>
              <w:jc w:val="both"/>
              <w:rPr>
                <w:rFonts w:cstheme="minorHAnsi"/>
                <w:sz w:val="18"/>
                <w:szCs w:val="18"/>
              </w:rPr>
            </w:pPr>
            <w:r w:rsidRPr="00AF02B0">
              <w:rPr>
                <w:rFonts w:cstheme="minorHAnsi"/>
                <w:sz w:val="18"/>
                <w:szCs w:val="18"/>
              </w:rPr>
              <w:t>Bombeo Carcastillo</w:t>
            </w:r>
          </w:p>
        </w:tc>
      </w:tr>
      <w:tr w:rsidR="00B10C57" w:rsidRPr="00AF02B0" w14:paraId="5571C429" w14:textId="77777777" w:rsidTr="008A07C5">
        <w:trPr>
          <w:trHeight w:val="288"/>
        </w:trPr>
        <w:tc>
          <w:tcPr>
            <w:tcW w:w="2826" w:type="dxa"/>
            <w:noWrap/>
            <w:hideMark/>
          </w:tcPr>
          <w:p w14:paraId="5571C427" w14:textId="77777777" w:rsidR="008A07C5" w:rsidRPr="00AF02B0" w:rsidRDefault="008A07C5" w:rsidP="00AF02B0">
            <w:pPr>
              <w:pStyle w:val="Prrafodelista"/>
              <w:tabs>
                <w:tab w:val="left" w:pos="9071"/>
              </w:tabs>
              <w:ind w:left="29"/>
              <w:contextualSpacing w:val="0"/>
              <w:rPr>
                <w:rFonts w:cstheme="minorHAnsi"/>
                <w:sz w:val="18"/>
                <w:szCs w:val="18"/>
              </w:rPr>
            </w:pPr>
            <w:r w:rsidRPr="00AF02B0">
              <w:rPr>
                <w:rFonts w:cstheme="minorHAnsi"/>
                <w:sz w:val="18"/>
                <w:szCs w:val="18"/>
              </w:rPr>
              <w:t>14-15: Zona Media y Bajos Arga y Aragón</w:t>
            </w:r>
          </w:p>
        </w:tc>
        <w:tc>
          <w:tcPr>
            <w:tcW w:w="6235" w:type="dxa"/>
            <w:noWrap/>
            <w:hideMark/>
          </w:tcPr>
          <w:p w14:paraId="5571C428" w14:textId="77777777" w:rsidR="008A07C5" w:rsidRPr="00AF02B0" w:rsidRDefault="008A07C5" w:rsidP="00C6778A">
            <w:pPr>
              <w:pStyle w:val="Prrafodelista"/>
              <w:tabs>
                <w:tab w:val="left" w:pos="9071"/>
              </w:tabs>
              <w:ind w:left="41"/>
              <w:contextualSpacing w:val="0"/>
              <w:jc w:val="both"/>
              <w:rPr>
                <w:rFonts w:cstheme="minorHAnsi"/>
                <w:sz w:val="18"/>
                <w:szCs w:val="18"/>
              </w:rPr>
            </w:pPr>
            <w:r w:rsidRPr="00AF02B0">
              <w:rPr>
                <w:rFonts w:cstheme="minorHAnsi"/>
                <w:sz w:val="18"/>
                <w:szCs w:val="18"/>
              </w:rPr>
              <w:t>Ramal Villafranca y derivaciones a Cadreita y Villafranca</w:t>
            </w:r>
          </w:p>
        </w:tc>
      </w:tr>
      <w:tr w:rsidR="00B10C57" w:rsidRPr="00AF02B0" w14:paraId="5571C42C" w14:textId="77777777" w:rsidTr="008A07C5">
        <w:trPr>
          <w:trHeight w:val="288"/>
        </w:trPr>
        <w:tc>
          <w:tcPr>
            <w:tcW w:w="2826" w:type="dxa"/>
            <w:noWrap/>
            <w:hideMark/>
          </w:tcPr>
          <w:p w14:paraId="5571C42A" w14:textId="77777777" w:rsidR="008A07C5" w:rsidRPr="00AF02B0" w:rsidRDefault="008A07C5" w:rsidP="00AF02B0">
            <w:pPr>
              <w:pStyle w:val="Prrafodelista"/>
              <w:tabs>
                <w:tab w:val="left" w:pos="9071"/>
              </w:tabs>
              <w:ind w:left="29"/>
              <w:contextualSpacing w:val="0"/>
              <w:rPr>
                <w:rFonts w:cstheme="minorHAnsi"/>
                <w:sz w:val="18"/>
                <w:szCs w:val="18"/>
              </w:rPr>
            </w:pPr>
            <w:r w:rsidRPr="00AF02B0">
              <w:rPr>
                <w:rFonts w:cstheme="minorHAnsi"/>
                <w:sz w:val="18"/>
                <w:szCs w:val="18"/>
              </w:rPr>
              <w:t>16: Sur</w:t>
            </w:r>
          </w:p>
        </w:tc>
        <w:tc>
          <w:tcPr>
            <w:tcW w:w="6235" w:type="dxa"/>
            <w:noWrap/>
            <w:hideMark/>
          </w:tcPr>
          <w:p w14:paraId="5571C42B" w14:textId="77777777" w:rsidR="008A07C5" w:rsidRPr="00AF02B0" w:rsidRDefault="008A07C5" w:rsidP="00C6778A">
            <w:pPr>
              <w:pStyle w:val="Prrafodelista"/>
              <w:tabs>
                <w:tab w:val="left" w:pos="9071"/>
              </w:tabs>
              <w:ind w:left="41"/>
              <w:contextualSpacing w:val="0"/>
              <w:jc w:val="both"/>
              <w:rPr>
                <w:rFonts w:cstheme="minorHAnsi"/>
                <w:sz w:val="18"/>
                <w:szCs w:val="18"/>
              </w:rPr>
            </w:pPr>
            <w:r w:rsidRPr="00AF02B0">
              <w:rPr>
                <w:rFonts w:cstheme="minorHAnsi"/>
                <w:sz w:val="18"/>
                <w:szCs w:val="18"/>
              </w:rPr>
              <w:t>Mejoras ETAP Valtierra Arguedas</w:t>
            </w:r>
          </w:p>
        </w:tc>
      </w:tr>
      <w:tr w:rsidR="00B10C57" w:rsidRPr="00AF02B0" w14:paraId="5571C42F" w14:textId="77777777" w:rsidTr="008A07C5">
        <w:trPr>
          <w:trHeight w:val="288"/>
        </w:trPr>
        <w:tc>
          <w:tcPr>
            <w:tcW w:w="2826" w:type="dxa"/>
            <w:noWrap/>
            <w:hideMark/>
          </w:tcPr>
          <w:p w14:paraId="5571C42D" w14:textId="77777777" w:rsidR="008A07C5" w:rsidRPr="00AF02B0" w:rsidRDefault="008A07C5" w:rsidP="00AF02B0">
            <w:pPr>
              <w:pStyle w:val="Prrafodelista"/>
              <w:tabs>
                <w:tab w:val="left" w:pos="9071"/>
              </w:tabs>
              <w:ind w:left="29"/>
              <w:contextualSpacing w:val="0"/>
              <w:rPr>
                <w:rFonts w:cstheme="minorHAnsi"/>
                <w:sz w:val="18"/>
                <w:szCs w:val="18"/>
              </w:rPr>
            </w:pPr>
            <w:r w:rsidRPr="00AF02B0">
              <w:rPr>
                <w:rFonts w:cstheme="minorHAnsi"/>
                <w:sz w:val="18"/>
                <w:szCs w:val="18"/>
              </w:rPr>
              <w:t>16: Sur</w:t>
            </w:r>
          </w:p>
        </w:tc>
        <w:tc>
          <w:tcPr>
            <w:tcW w:w="6235" w:type="dxa"/>
            <w:noWrap/>
            <w:hideMark/>
          </w:tcPr>
          <w:p w14:paraId="5571C42E" w14:textId="77777777" w:rsidR="008A07C5" w:rsidRPr="00AF02B0" w:rsidRDefault="008A07C5" w:rsidP="00C6778A">
            <w:pPr>
              <w:pStyle w:val="Prrafodelista"/>
              <w:tabs>
                <w:tab w:val="left" w:pos="9071"/>
              </w:tabs>
              <w:ind w:left="41"/>
              <w:contextualSpacing w:val="0"/>
              <w:jc w:val="both"/>
              <w:rPr>
                <w:rFonts w:cstheme="minorHAnsi"/>
                <w:sz w:val="18"/>
                <w:szCs w:val="18"/>
              </w:rPr>
            </w:pPr>
            <w:r w:rsidRPr="00AF02B0">
              <w:rPr>
                <w:rFonts w:cstheme="minorHAnsi"/>
                <w:sz w:val="18"/>
                <w:szCs w:val="18"/>
              </w:rPr>
              <w:t>Nuevo Depósito de Virgen de la Cabeza (Tudela)</w:t>
            </w:r>
          </w:p>
        </w:tc>
      </w:tr>
      <w:tr w:rsidR="00B10C57" w:rsidRPr="00AF02B0" w14:paraId="5571C432" w14:textId="77777777" w:rsidTr="008A07C5">
        <w:trPr>
          <w:trHeight w:val="288"/>
        </w:trPr>
        <w:tc>
          <w:tcPr>
            <w:tcW w:w="2826" w:type="dxa"/>
            <w:noWrap/>
            <w:hideMark/>
          </w:tcPr>
          <w:p w14:paraId="5571C430" w14:textId="77777777" w:rsidR="008A07C5" w:rsidRPr="00AF02B0" w:rsidRDefault="008A07C5" w:rsidP="00AF02B0">
            <w:pPr>
              <w:pStyle w:val="Prrafodelista"/>
              <w:tabs>
                <w:tab w:val="left" w:pos="9071"/>
              </w:tabs>
              <w:ind w:left="29"/>
              <w:contextualSpacing w:val="0"/>
              <w:rPr>
                <w:rFonts w:cstheme="minorHAnsi"/>
                <w:sz w:val="18"/>
                <w:szCs w:val="18"/>
              </w:rPr>
            </w:pPr>
            <w:r w:rsidRPr="00AF02B0">
              <w:rPr>
                <w:rFonts w:cstheme="minorHAnsi"/>
                <w:sz w:val="18"/>
                <w:szCs w:val="18"/>
              </w:rPr>
              <w:t>16: Sur</w:t>
            </w:r>
          </w:p>
        </w:tc>
        <w:tc>
          <w:tcPr>
            <w:tcW w:w="6235" w:type="dxa"/>
            <w:noWrap/>
            <w:hideMark/>
          </w:tcPr>
          <w:p w14:paraId="5571C431" w14:textId="77777777" w:rsidR="008A07C5" w:rsidRPr="00AF02B0" w:rsidRDefault="008A07C5" w:rsidP="00D44637">
            <w:pPr>
              <w:pStyle w:val="Prrafodelista"/>
              <w:tabs>
                <w:tab w:val="left" w:pos="9071"/>
              </w:tabs>
              <w:ind w:left="41"/>
              <w:contextualSpacing w:val="0"/>
              <w:jc w:val="both"/>
              <w:rPr>
                <w:rFonts w:cstheme="minorHAnsi"/>
                <w:sz w:val="18"/>
                <w:szCs w:val="18"/>
              </w:rPr>
            </w:pPr>
            <w:r w:rsidRPr="00AF02B0">
              <w:rPr>
                <w:rFonts w:cstheme="minorHAnsi"/>
                <w:sz w:val="18"/>
                <w:szCs w:val="18"/>
              </w:rPr>
              <w:t xml:space="preserve">Renovación parcial conducción general </w:t>
            </w:r>
            <w:r w:rsidR="00D44637" w:rsidRPr="00AF02B0">
              <w:rPr>
                <w:rFonts w:cstheme="minorHAnsi"/>
                <w:sz w:val="18"/>
                <w:szCs w:val="18"/>
              </w:rPr>
              <w:t xml:space="preserve">a </w:t>
            </w:r>
            <w:r w:rsidRPr="00AF02B0">
              <w:rPr>
                <w:rFonts w:cstheme="minorHAnsi"/>
                <w:sz w:val="18"/>
                <w:szCs w:val="18"/>
              </w:rPr>
              <w:t>Corella</w:t>
            </w:r>
          </w:p>
        </w:tc>
      </w:tr>
    </w:tbl>
    <w:p w14:paraId="5571C433" w14:textId="77777777" w:rsidR="008A07C5" w:rsidRPr="00B10C57" w:rsidRDefault="008A07C5" w:rsidP="009F025D">
      <w:pPr>
        <w:pStyle w:val="Prrafodelista"/>
        <w:tabs>
          <w:tab w:val="left" w:pos="9071"/>
        </w:tabs>
        <w:spacing w:after="120" w:line="288" w:lineRule="auto"/>
        <w:ind w:left="0"/>
        <w:contextualSpacing w:val="0"/>
        <w:jc w:val="both"/>
        <w:rPr>
          <w:rFonts w:asciiTheme="minorHAnsi" w:hAnsiTheme="minorHAnsi" w:cstheme="minorHAnsi"/>
          <w:sz w:val="22"/>
          <w:szCs w:val="22"/>
        </w:rPr>
      </w:pPr>
    </w:p>
    <w:p w14:paraId="5571C434" w14:textId="7AEDABD2" w:rsidR="000E2BB9" w:rsidRPr="00AF02B0" w:rsidRDefault="00AF02B0" w:rsidP="00AF02B0">
      <w:pPr>
        <w:tabs>
          <w:tab w:val="left" w:pos="9071"/>
        </w:tabs>
        <w:spacing w:after="120" w:line="288" w:lineRule="auto"/>
        <w:ind w:left="360"/>
        <w:jc w:val="both"/>
        <w:rPr>
          <w:rFonts w:asciiTheme="minorHAnsi" w:hAnsiTheme="minorHAnsi" w:cstheme="minorHAnsi"/>
          <w:b/>
          <w:sz w:val="18"/>
          <w:szCs w:val="18"/>
          <w:lang w:val="es-ES_tradnl"/>
        </w:rPr>
      </w:pPr>
      <w:r>
        <w:rPr>
          <w:rFonts w:asciiTheme="minorHAnsi" w:hAnsiTheme="minorHAnsi" w:cstheme="minorHAnsi"/>
          <w:b/>
          <w:sz w:val="18"/>
          <w:szCs w:val="18"/>
          <w:lang w:val="es-ES_tradnl"/>
        </w:rPr>
        <w:t xml:space="preserve">2. </w:t>
      </w:r>
      <w:r w:rsidR="000E2BB9" w:rsidRPr="00AF02B0">
        <w:rPr>
          <w:rFonts w:asciiTheme="minorHAnsi" w:hAnsiTheme="minorHAnsi" w:cstheme="minorHAnsi"/>
          <w:b/>
          <w:sz w:val="18"/>
          <w:szCs w:val="18"/>
          <w:lang w:val="es-ES_tradnl"/>
        </w:rPr>
        <w:t>TRATAMIENTO DE RESIDUOS URBANOS</w:t>
      </w:r>
    </w:p>
    <w:tbl>
      <w:tblPr>
        <w:tblStyle w:val="Tablaconcuadrcula"/>
        <w:tblW w:w="9067" w:type="dxa"/>
        <w:tblLook w:val="04A0" w:firstRow="1" w:lastRow="0" w:firstColumn="1" w:lastColumn="0" w:noHBand="0" w:noVBand="1"/>
      </w:tblPr>
      <w:tblGrid>
        <w:gridCol w:w="9067"/>
      </w:tblGrid>
      <w:tr w:rsidR="00B10C57" w:rsidRPr="00AF02B0" w14:paraId="5571C436" w14:textId="77777777" w:rsidTr="008A07C5">
        <w:trPr>
          <w:trHeight w:val="300"/>
        </w:trPr>
        <w:tc>
          <w:tcPr>
            <w:tcW w:w="9067" w:type="dxa"/>
            <w:noWrap/>
            <w:hideMark/>
          </w:tcPr>
          <w:p w14:paraId="5571C435" w14:textId="77777777" w:rsidR="008A07C5" w:rsidRPr="00AF02B0" w:rsidRDefault="008A07C5" w:rsidP="00C6778A">
            <w:pPr>
              <w:pStyle w:val="Prrafodelista"/>
              <w:tabs>
                <w:tab w:val="left" w:pos="9071"/>
              </w:tabs>
              <w:ind w:left="0"/>
              <w:contextualSpacing w:val="0"/>
              <w:jc w:val="center"/>
              <w:rPr>
                <w:rFonts w:cstheme="minorHAnsi"/>
                <w:b/>
                <w:bCs/>
                <w:sz w:val="18"/>
                <w:szCs w:val="18"/>
              </w:rPr>
            </w:pPr>
            <w:r w:rsidRPr="00AF02B0">
              <w:rPr>
                <w:rFonts w:cstheme="minorHAnsi"/>
                <w:b/>
                <w:bCs/>
                <w:sz w:val="18"/>
                <w:szCs w:val="18"/>
              </w:rPr>
              <w:t>Inversión</w:t>
            </w:r>
          </w:p>
        </w:tc>
      </w:tr>
      <w:tr w:rsidR="00B10C57" w:rsidRPr="00AF02B0" w14:paraId="5571C438" w14:textId="77777777" w:rsidTr="008A07C5">
        <w:trPr>
          <w:trHeight w:val="288"/>
        </w:trPr>
        <w:tc>
          <w:tcPr>
            <w:tcW w:w="9067" w:type="dxa"/>
            <w:noWrap/>
            <w:hideMark/>
          </w:tcPr>
          <w:p w14:paraId="5571C437" w14:textId="77777777" w:rsidR="008A07C5" w:rsidRPr="00AF02B0" w:rsidRDefault="008A07C5" w:rsidP="000E2BB9">
            <w:pPr>
              <w:pStyle w:val="Prrafodelista"/>
              <w:tabs>
                <w:tab w:val="left" w:pos="9071"/>
              </w:tabs>
              <w:ind w:left="41"/>
              <w:contextualSpacing w:val="0"/>
              <w:jc w:val="both"/>
              <w:rPr>
                <w:rFonts w:cstheme="minorHAnsi"/>
                <w:sz w:val="18"/>
                <w:szCs w:val="18"/>
              </w:rPr>
            </w:pPr>
            <w:r w:rsidRPr="00AF02B0">
              <w:rPr>
                <w:rFonts w:cstheme="minorHAnsi"/>
                <w:sz w:val="18"/>
                <w:szCs w:val="18"/>
              </w:rPr>
              <w:t>Ampliación de la fase 3 subcelda 1 del vertedero de Cárcar</w:t>
            </w:r>
          </w:p>
        </w:tc>
      </w:tr>
      <w:tr w:rsidR="00B10C57" w:rsidRPr="00AF02B0" w14:paraId="5571C43A" w14:textId="77777777" w:rsidTr="008A07C5">
        <w:trPr>
          <w:trHeight w:val="288"/>
        </w:trPr>
        <w:tc>
          <w:tcPr>
            <w:tcW w:w="9067" w:type="dxa"/>
            <w:noWrap/>
            <w:hideMark/>
          </w:tcPr>
          <w:p w14:paraId="5571C439" w14:textId="77777777" w:rsidR="008A07C5" w:rsidRPr="00AF02B0" w:rsidRDefault="008A07C5" w:rsidP="000E2BB9">
            <w:pPr>
              <w:pStyle w:val="Prrafodelista"/>
              <w:tabs>
                <w:tab w:val="left" w:pos="9071"/>
              </w:tabs>
              <w:ind w:left="41"/>
              <w:contextualSpacing w:val="0"/>
              <w:jc w:val="both"/>
              <w:rPr>
                <w:rFonts w:cstheme="minorHAnsi"/>
                <w:sz w:val="18"/>
                <w:szCs w:val="18"/>
              </w:rPr>
            </w:pPr>
            <w:r w:rsidRPr="00AF02B0">
              <w:rPr>
                <w:rFonts w:cstheme="minorHAnsi"/>
                <w:sz w:val="18"/>
                <w:szCs w:val="18"/>
              </w:rPr>
              <w:t>Nueva planta de compostaje para tratamiento de bioresiduos en la cuenca cantábrica, zona Doneztebe/Santesteban</w:t>
            </w:r>
          </w:p>
        </w:tc>
      </w:tr>
      <w:tr w:rsidR="00B10C57" w:rsidRPr="00AF02B0" w14:paraId="5571C43C" w14:textId="77777777" w:rsidTr="008A07C5">
        <w:trPr>
          <w:trHeight w:val="288"/>
        </w:trPr>
        <w:tc>
          <w:tcPr>
            <w:tcW w:w="9067" w:type="dxa"/>
            <w:noWrap/>
            <w:hideMark/>
          </w:tcPr>
          <w:p w14:paraId="5571C43B" w14:textId="77777777" w:rsidR="008A07C5" w:rsidRPr="00AF02B0" w:rsidRDefault="008A07C5" w:rsidP="000E2BB9">
            <w:pPr>
              <w:pStyle w:val="Prrafodelista"/>
              <w:tabs>
                <w:tab w:val="left" w:pos="9071"/>
              </w:tabs>
              <w:ind w:left="41"/>
              <w:contextualSpacing w:val="0"/>
              <w:jc w:val="both"/>
              <w:rPr>
                <w:rFonts w:cstheme="minorHAnsi"/>
                <w:sz w:val="18"/>
                <w:szCs w:val="18"/>
              </w:rPr>
            </w:pPr>
            <w:r w:rsidRPr="00AF02B0">
              <w:rPr>
                <w:rFonts w:cstheme="minorHAnsi"/>
                <w:sz w:val="18"/>
                <w:szCs w:val="18"/>
              </w:rPr>
              <w:t>Nueva planta de compostaje para tratamiento de bioresiduos en la Zona media, Tafalla</w:t>
            </w:r>
          </w:p>
        </w:tc>
      </w:tr>
    </w:tbl>
    <w:p w14:paraId="2678C9FE" w14:textId="77777777" w:rsidR="00BE56F5" w:rsidRPr="00AF02B0" w:rsidRDefault="00BE56F5" w:rsidP="009F025D">
      <w:pPr>
        <w:spacing w:after="120" w:line="288" w:lineRule="auto"/>
        <w:jc w:val="both"/>
        <w:rPr>
          <w:rFonts w:asciiTheme="minorHAnsi" w:hAnsiTheme="minorHAnsi" w:cstheme="minorHAnsi"/>
          <w:sz w:val="18"/>
          <w:szCs w:val="18"/>
        </w:rPr>
      </w:pPr>
    </w:p>
    <w:p w14:paraId="5571C440" w14:textId="77777777" w:rsidR="009F025D" w:rsidRPr="00AF02B0" w:rsidRDefault="009F025D">
      <w:pPr>
        <w:tabs>
          <w:tab w:val="left" w:pos="9071"/>
        </w:tabs>
        <w:spacing w:after="120" w:line="288" w:lineRule="auto"/>
        <w:jc w:val="both"/>
        <w:rPr>
          <w:rFonts w:asciiTheme="minorHAnsi" w:hAnsiTheme="minorHAnsi" w:cstheme="minorHAnsi"/>
          <w:sz w:val="18"/>
          <w:szCs w:val="18"/>
        </w:rPr>
      </w:pPr>
    </w:p>
    <w:sectPr w:rsidR="009F025D" w:rsidRPr="00AF02B0" w:rsidSect="00A367EB">
      <w:headerReference w:type="even" r:id="rId11"/>
      <w:headerReference w:type="default" r:id="rId12"/>
      <w:footerReference w:type="even" r:id="rId13"/>
      <w:footerReference w:type="default" r:id="rId14"/>
      <w:headerReference w:type="first" r:id="rId15"/>
      <w:footerReference w:type="first" r:id="rId16"/>
      <w:pgSz w:w="11906" w:h="16838" w:code="9"/>
      <w:pgMar w:top="1418" w:right="1134" w:bottom="141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1C443" w14:textId="77777777" w:rsidR="0015412D" w:rsidRDefault="0015412D" w:rsidP="00676699">
      <w:r>
        <w:separator/>
      </w:r>
    </w:p>
  </w:endnote>
  <w:endnote w:type="continuationSeparator" w:id="0">
    <w:p w14:paraId="5571C444" w14:textId="77777777" w:rsidR="0015412D" w:rsidRDefault="0015412D" w:rsidP="00676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5400" w14:textId="77777777" w:rsidR="00412CFC" w:rsidRDefault="00412CF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436060542"/>
      <w:docPartObj>
        <w:docPartGallery w:val="Page Numbers (Bottom of Page)"/>
        <w:docPartUnique/>
      </w:docPartObj>
    </w:sdtPr>
    <w:sdtEndPr/>
    <w:sdtContent>
      <w:sdt>
        <w:sdtPr>
          <w:rPr>
            <w:rFonts w:asciiTheme="minorHAnsi" w:hAnsiTheme="minorHAnsi" w:cstheme="minorHAnsi"/>
            <w:sz w:val="20"/>
            <w:szCs w:val="20"/>
          </w:rPr>
          <w:id w:val="-1769616900"/>
          <w:docPartObj>
            <w:docPartGallery w:val="Page Numbers (Top of Page)"/>
            <w:docPartUnique/>
          </w:docPartObj>
        </w:sdtPr>
        <w:sdtEndPr/>
        <w:sdtContent>
          <w:p w14:paraId="0661ECBF" w14:textId="77777777" w:rsidR="00BE56F5" w:rsidRDefault="0015412D">
            <w:pPr>
              <w:pStyle w:val="Piedepgina"/>
              <w:jc w:val="right"/>
              <w:rPr>
                <w:rFonts w:asciiTheme="minorHAnsi" w:hAnsiTheme="minorHAnsi" w:cstheme="minorHAnsi"/>
                <w:sz w:val="20"/>
                <w:szCs w:val="20"/>
              </w:rPr>
            </w:pPr>
            <w:r w:rsidRPr="00FA5C49">
              <w:rPr>
                <w:rFonts w:asciiTheme="minorHAnsi" w:hAnsiTheme="minorHAnsi" w:cstheme="minorHAnsi"/>
                <w:sz w:val="18"/>
                <w:szCs w:val="18"/>
              </w:rPr>
              <w:t xml:space="preserve">Página </w:t>
            </w:r>
            <w:r w:rsidRPr="00FA5C49">
              <w:rPr>
                <w:rFonts w:asciiTheme="minorHAnsi" w:hAnsiTheme="minorHAnsi" w:cstheme="minorHAnsi"/>
                <w:b/>
                <w:bCs/>
                <w:sz w:val="18"/>
                <w:szCs w:val="18"/>
              </w:rPr>
              <w:fldChar w:fldCharType="begin"/>
            </w:r>
            <w:r w:rsidRPr="00FA5C49">
              <w:rPr>
                <w:rFonts w:asciiTheme="minorHAnsi" w:hAnsiTheme="minorHAnsi" w:cstheme="minorHAnsi"/>
                <w:b/>
                <w:bCs/>
                <w:sz w:val="18"/>
                <w:szCs w:val="18"/>
              </w:rPr>
              <w:instrText>PAGE</w:instrText>
            </w:r>
            <w:r w:rsidRPr="00FA5C49">
              <w:rPr>
                <w:rFonts w:asciiTheme="minorHAnsi" w:hAnsiTheme="minorHAnsi" w:cstheme="minorHAnsi"/>
                <w:b/>
                <w:bCs/>
                <w:sz w:val="18"/>
                <w:szCs w:val="18"/>
              </w:rPr>
              <w:fldChar w:fldCharType="separate"/>
            </w:r>
            <w:r w:rsidR="000E0AF3">
              <w:rPr>
                <w:rFonts w:asciiTheme="minorHAnsi" w:hAnsiTheme="minorHAnsi" w:cstheme="minorHAnsi"/>
                <w:b/>
                <w:bCs/>
                <w:noProof/>
                <w:sz w:val="18"/>
                <w:szCs w:val="18"/>
              </w:rPr>
              <w:t>17</w:t>
            </w:r>
            <w:r w:rsidRPr="00FA5C49">
              <w:rPr>
                <w:rFonts w:asciiTheme="minorHAnsi" w:hAnsiTheme="minorHAnsi" w:cstheme="minorHAnsi"/>
                <w:b/>
                <w:bCs/>
                <w:sz w:val="18"/>
                <w:szCs w:val="18"/>
              </w:rPr>
              <w:fldChar w:fldCharType="end"/>
            </w:r>
            <w:r w:rsidRPr="00FA5C49">
              <w:rPr>
                <w:rFonts w:asciiTheme="minorHAnsi" w:hAnsiTheme="minorHAnsi" w:cstheme="minorHAnsi"/>
                <w:sz w:val="18"/>
                <w:szCs w:val="18"/>
              </w:rPr>
              <w:t xml:space="preserve"> de </w:t>
            </w:r>
            <w:r w:rsidRPr="00FA5C49">
              <w:rPr>
                <w:rFonts w:asciiTheme="minorHAnsi" w:hAnsiTheme="minorHAnsi" w:cstheme="minorHAnsi"/>
                <w:b/>
                <w:bCs/>
                <w:sz w:val="18"/>
                <w:szCs w:val="18"/>
              </w:rPr>
              <w:fldChar w:fldCharType="begin"/>
            </w:r>
            <w:r w:rsidRPr="00FA5C49">
              <w:rPr>
                <w:rFonts w:asciiTheme="minorHAnsi" w:hAnsiTheme="minorHAnsi" w:cstheme="minorHAnsi"/>
                <w:b/>
                <w:bCs/>
                <w:sz w:val="18"/>
                <w:szCs w:val="18"/>
              </w:rPr>
              <w:instrText>NUMPAGES</w:instrText>
            </w:r>
            <w:r w:rsidRPr="00FA5C49">
              <w:rPr>
                <w:rFonts w:asciiTheme="minorHAnsi" w:hAnsiTheme="minorHAnsi" w:cstheme="minorHAnsi"/>
                <w:b/>
                <w:bCs/>
                <w:sz w:val="18"/>
                <w:szCs w:val="18"/>
              </w:rPr>
              <w:fldChar w:fldCharType="separate"/>
            </w:r>
            <w:r w:rsidR="000E0AF3">
              <w:rPr>
                <w:rFonts w:asciiTheme="minorHAnsi" w:hAnsiTheme="minorHAnsi" w:cstheme="minorHAnsi"/>
                <w:b/>
                <w:bCs/>
                <w:noProof/>
                <w:sz w:val="18"/>
                <w:szCs w:val="18"/>
              </w:rPr>
              <w:t>17</w:t>
            </w:r>
            <w:r w:rsidRPr="00FA5C49">
              <w:rPr>
                <w:rFonts w:asciiTheme="minorHAnsi" w:hAnsiTheme="minorHAnsi" w:cstheme="minorHAnsi"/>
                <w:b/>
                <w:bCs/>
                <w:sz w:val="18"/>
                <w:szCs w:val="18"/>
              </w:rPr>
              <w:fldChar w:fldCharType="end"/>
            </w:r>
          </w:p>
        </w:sdtContent>
      </w:sdt>
    </w:sdtContent>
  </w:sdt>
  <w:p w14:paraId="5571C44B" w14:textId="5FEC46B8" w:rsidR="0015412D" w:rsidRDefault="0015412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713775918"/>
      <w:docPartObj>
        <w:docPartGallery w:val="Page Numbers (Bottom of Page)"/>
        <w:docPartUnique/>
      </w:docPartObj>
    </w:sdtPr>
    <w:sdtEndPr/>
    <w:sdtContent>
      <w:sdt>
        <w:sdtPr>
          <w:rPr>
            <w:rFonts w:asciiTheme="minorHAnsi" w:hAnsiTheme="minorHAnsi" w:cstheme="minorHAnsi"/>
            <w:sz w:val="20"/>
            <w:szCs w:val="20"/>
          </w:rPr>
          <w:id w:val="1410261980"/>
          <w:docPartObj>
            <w:docPartGallery w:val="Page Numbers (Top of Page)"/>
            <w:docPartUnique/>
          </w:docPartObj>
        </w:sdtPr>
        <w:sdtEndPr/>
        <w:sdtContent>
          <w:p w14:paraId="7E699B38" w14:textId="77777777" w:rsidR="00BE56F5" w:rsidRDefault="0015412D" w:rsidP="006549CD">
            <w:pPr>
              <w:pStyle w:val="Piedepgina"/>
              <w:jc w:val="right"/>
              <w:rPr>
                <w:rFonts w:asciiTheme="minorHAnsi" w:hAnsiTheme="minorHAnsi" w:cstheme="minorHAnsi"/>
                <w:sz w:val="20"/>
                <w:szCs w:val="20"/>
              </w:rPr>
            </w:pPr>
            <w:r w:rsidRPr="00364E4D">
              <w:rPr>
                <w:rFonts w:asciiTheme="minorHAnsi" w:hAnsiTheme="minorHAnsi" w:cstheme="minorHAnsi"/>
                <w:sz w:val="20"/>
                <w:szCs w:val="20"/>
              </w:rPr>
              <w:t xml:space="preserve">Página </w:t>
            </w:r>
            <w:r w:rsidRPr="00364E4D">
              <w:rPr>
                <w:rFonts w:asciiTheme="minorHAnsi" w:hAnsiTheme="minorHAnsi" w:cstheme="minorHAnsi"/>
                <w:b/>
                <w:bCs/>
                <w:sz w:val="20"/>
                <w:szCs w:val="20"/>
              </w:rPr>
              <w:fldChar w:fldCharType="begin"/>
            </w:r>
            <w:r w:rsidRPr="00364E4D">
              <w:rPr>
                <w:rFonts w:asciiTheme="minorHAnsi" w:hAnsiTheme="minorHAnsi" w:cstheme="minorHAnsi"/>
                <w:b/>
                <w:bCs/>
                <w:sz w:val="20"/>
                <w:szCs w:val="20"/>
              </w:rPr>
              <w:instrText>PAGE</w:instrText>
            </w:r>
            <w:r w:rsidRPr="00364E4D">
              <w:rPr>
                <w:rFonts w:asciiTheme="minorHAnsi" w:hAnsiTheme="minorHAnsi" w:cstheme="minorHAnsi"/>
                <w:b/>
                <w:bCs/>
                <w:sz w:val="20"/>
                <w:szCs w:val="20"/>
              </w:rPr>
              <w:fldChar w:fldCharType="separate"/>
            </w:r>
            <w:r w:rsidR="000E0AF3">
              <w:rPr>
                <w:rFonts w:asciiTheme="minorHAnsi" w:hAnsiTheme="minorHAnsi" w:cstheme="minorHAnsi"/>
                <w:b/>
                <w:bCs/>
                <w:noProof/>
                <w:sz w:val="20"/>
                <w:szCs w:val="20"/>
              </w:rPr>
              <w:t>1</w:t>
            </w:r>
            <w:r w:rsidRPr="00364E4D">
              <w:rPr>
                <w:rFonts w:asciiTheme="minorHAnsi" w:hAnsiTheme="minorHAnsi" w:cstheme="minorHAnsi"/>
                <w:b/>
                <w:bCs/>
                <w:sz w:val="20"/>
                <w:szCs w:val="20"/>
              </w:rPr>
              <w:fldChar w:fldCharType="end"/>
            </w:r>
            <w:r w:rsidRPr="00364E4D">
              <w:rPr>
                <w:rFonts w:asciiTheme="minorHAnsi" w:hAnsiTheme="minorHAnsi" w:cstheme="minorHAnsi"/>
                <w:sz w:val="20"/>
                <w:szCs w:val="20"/>
              </w:rPr>
              <w:t xml:space="preserve"> de </w:t>
            </w:r>
            <w:r w:rsidRPr="00364E4D">
              <w:rPr>
                <w:rFonts w:asciiTheme="minorHAnsi" w:hAnsiTheme="minorHAnsi" w:cstheme="minorHAnsi"/>
                <w:b/>
                <w:bCs/>
                <w:sz w:val="20"/>
                <w:szCs w:val="20"/>
              </w:rPr>
              <w:fldChar w:fldCharType="begin"/>
            </w:r>
            <w:r w:rsidRPr="00364E4D">
              <w:rPr>
                <w:rFonts w:asciiTheme="minorHAnsi" w:hAnsiTheme="minorHAnsi" w:cstheme="minorHAnsi"/>
                <w:b/>
                <w:bCs/>
                <w:sz w:val="20"/>
                <w:szCs w:val="20"/>
              </w:rPr>
              <w:instrText>NUMPAGES</w:instrText>
            </w:r>
            <w:r w:rsidRPr="00364E4D">
              <w:rPr>
                <w:rFonts w:asciiTheme="minorHAnsi" w:hAnsiTheme="minorHAnsi" w:cstheme="minorHAnsi"/>
                <w:b/>
                <w:bCs/>
                <w:sz w:val="20"/>
                <w:szCs w:val="20"/>
              </w:rPr>
              <w:fldChar w:fldCharType="separate"/>
            </w:r>
            <w:r w:rsidR="000E0AF3">
              <w:rPr>
                <w:rFonts w:asciiTheme="minorHAnsi" w:hAnsiTheme="minorHAnsi" w:cstheme="minorHAnsi"/>
                <w:b/>
                <w:bCs/>
                <w:noProof/>
                <w:sz w:val="20"/>
                <w:szCs w:val="20"/>
              </w:rPr>
              <w:t>4</w:t>
            </w:r>
            <w:r w:rsidRPr="00364E4D">
              <w:rPr>
                <w:rFonts w:asciiTheme="minorHAnsi" w:hAnsiTheme="minorHAnsi" w:cstheme="minorHAnsi"/>
                <w:b/>
                <w:bCs/>
                <w:sz w:val="20"/>
                <w:szCs w:val="20"/>
              </w:rPr>
              <w:fldChar w:fldCharType="end"/>
            </w:r>
          </w:p>
        </w:sdtContent>
      </w:sdt>
    </w:sdtContent>
  </w:sdt>
  <w:p w14:paraId="5571C44E" w14:textId="75C41514" w:rsidR="0015412D" w:rsidRDefault="0015412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1C441" w14:textId="77777777" w:rsidR="0015412D" w:rsidRDefault="0015412D" w:rsidP="00676699">
      <w:r>
        <w:separator/>
      </w:r>
    </w:p>
  </w:footnote>
  <w:footnote w:type="continuationSeparator" w:id="0">
    <w:p w14:paraId="5571C442" w14:textId="77777777" w:rsidR="0015412D" w:rsidRDefault="0015412D" w:rsidP="00676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7AF83" w14:textId="77777777" w:rsidR="00412CFC" w:rsidRDefault="00412CF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2185"/>
      <w:gridCol w:w="2185"/>
    </w:tblGrid>
    <w:tr w:rsidR="00412CFC" w14:paraId="5571C447" w14:textId="77777777" w:rsidTr="00412CFC">
      <w:tc>
        <w:tcPr>
          <w:tcW w:w="4701" w:type="dxa"/>
        </w:tcPr>
        <w:p w14:paraId="5571C445" w14:textId="4989D251" w:rsidR="00412CFC" w:rsidRPr="00366C23" w:rsidRDefault="00412CFC" w:rsidP="00B950FB">
          <w:pPr>
            <w:pStyle w:val="Encabezado"/>
            <w:ind w:right="-110"/>
            <w:jc w:val="center"/>
            <w:rPr>
              <w:rFonts w:cstheme="minorHAnsi"/>
              <w:sz w:val="18"/>
              <w:szCs w:val="18"/>
            </w:rPr>
          </w:pPr>
        </w:p>
      </w:tc>
      <w:tc>
        <w:tcPr>
          <w:tcW w:w="2185" w:type="dxa"/>
        </w:tcPr>
        <w:p w14:paraId="405CD2C5" w14:textId="77777777" w:rsidR="00412CFC" w:rsidRDefault="00412CFC" w:rsidP="00A367EB">
          <w:pPr>
            <w:pStyle w:val="Encabezado"/>
            <w:jc w:val="center"/>
            <w:rPr>
              <w:rFonts w:cstheme="minorHAnsi"/>
              <w:sz w:val="20"/>
              <w:szCs w:val="20"/>
            </w:rPr>
          </w:pPr>
        </w:p>
      </w:tc>
      <w:tc>
        <w:tcPr>
          <w:tcW w:w="2185" w:type="dxa"/>
        </w:tcPr>
        <w:p w14:paraId="5571C446" w14:textId="30E445F7" w:rsidR="00412CFC" w:rsidRDefault="00412CFC" w:rsidP="00A367EB">
          <w:pPr>
            <w:pStyle w:val="Encabezado"/>
            <w:jc w:val="center"/>
            <w:rPr>
              <w:rFonts w:cstheme="minorHAnsi"/>
              <w:sz w:val="20"/>
              <w:szCs w:val="20"/>
            </w:rPr>
          </w:pPr>
        </w:p>
      </w:tc>
    </w:tr>
  </w:tbl>
  <w:p w14:paraId="02E9D711" w14:textId="77777777" w:rsidR="00BE56F5" w:rsidRDefault="00BE56F5" w:rsidP="00A367EB">
    <w:pPr>
      <w:pStyle w:val="Encabezado"/>
      <w:jc w:val="center"/>
      <w:rPr>
        <w:rFonts w:asciiTheme="minorHAnsi" w:hAnsiTheme="minorHAnsi" w:cstheme="minorHAnsi"/>
        <w:sz w:val="20"/>
        <w:szCs w:val="20"/>
      </w:rPr>
    </w:pPr>
  </w:p>
  <w:p w14:paraId="5571C449" w14:textId="77777777" w:rsidR="0015412D" w:rsidRPr="00364E4D" w:rsidRDefault="0015412D">
    <w:pPr>
      <w:pStyle w:val="Encabezado"/>
      <w:rPr>
        <w:rFonts w:asciiTheme="minorHAnsi" w:hAnsiTheme="minorHAnsi" w:cstheme="minorHAns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947EA" w14:textId="77777777" w:rsidR="00412CFC" w:rsidRDefault="00412CF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3850"/>
    <w:multiLevelType w:val="hybridMultilevel"/>
    <w:tmpl w:val="2F52A824"/>
    <w:lvl w:ilvl="0" w:tplc="0C0A0015">
      <w:start w:val="1"/>
      <w:numFmt w:val="upperLetter"/>
      <w:lvlText w:val="%1."/>
      <w:lvlJc w:val="left"/>
      <w:pPr>
        <w:ind w:left="1020" w:hanging="360"/>
      </w:pPr>
      <w:rPr>
        <w:rFonts w:hint="default"/>
      </w:rPr>
    </w:lvl>
    <w:lvl w:ilvl="1" w:tplc="0C0A0019" w:tentative="1">
      <w:start w:val="1"/>
      <w:numFmt w:val="lowerLetter"/>
      <w:lvlText w:val="%2."/>
      <w:lvlJc w:val="left"/>
      <w:pPr>
        <w:ind w:left="1740" w:hanging="360"/>
      </w:pPr>
    </w:lvl>
    <w:lvl w:ilvl="2" w:tplc="0C0A001B" w:tentative="1">
      <w:start w:val="1"/>
      <w:numFmt w:val="lowerRoman"/>
      <w:lvlText w:val="%3."/>
      <w:lvlJc w:val="right"/>
      <w:pPr>
        <w:ind w:left="2460" w:hanging="180"/>
      </w:pPr>
    </w:lvl>
    <w:lvl w:ilvl="3" w:tplc="0C0A000F" w:tentative="1">
      <w:start w:val="1"/>
      <w:numFmt w:val="decimal"/>
      <w:lvlText w:val="%4."/>
      <w:lvlJc w:val="left"/>
      <w:pPr>
        <w:ind w:left="3180" w:hanging="360"/>
      </w:pPr>
    </w:lvl>
    <w:lvl w:ilvl="4" w:tplc="0C0A0019" w:tentative="1">
      <w:start w:val="1"/>
      <w:numFmt w:val="lowerLetter"/>
      <w:lvlText w:val="%5."/>
      <w:lvlJc w:val="left"/>
      <w:pPr>
        <w:ind w:left="3900" w:hanging="360"/>
      </w:pPr>
    </w:lvl>
    <w:lvl w:ilvl="5" w:tplc="0C0A001B" w:tentative="1">
      <w:start w:val="1"/>
      <w:numFmt w:val="lowerRoman"/>
      <w:lvlText w:val="%6."/>
      <w:lvlJc w:val="right"/>
      <w:pPr>
        <w:ind w:left="4620" w:hanging="180"/>
      </w:pPr>
    </w:lvl>
    <w:lvl w:ilvl="6" w:tplc="0C0A000F" w:tentative="1">
      <w:start w:val="1"/>
      <w:numFmt w:val="decimal"/>
      <w:lvlText w:val="%7."/>
      <w:lvlJc w:val="left"/>
      <w:pPr>
        <w:ind w:left="5340" w:hanging="360"/>
      </w:pPr>
    </w:lvl>
    <w:lvl w:ilvl="7" w:tplc="0C0A0019" w:tentative="1">
      <w:start w:val="1"/>
      <w:numFmt w:val="lowerLetter"/>
      <w:lvlText w:val="%8."/>
      <w:lvlJc w:val="left"/>
      <w:pPr>
        <w:ind w:left="6060" w:hanging="360"/>
      </w:pPr>
    </w:lvl>
    <w:lvl w:ilvl="8" w:tplc="0C0A001B" w:tentative="1">
      <w:start w:val="1"/>
      <w:numFmt w:val="lowerRoman"/>
      <w:lvlText w:val="%9."/>
      <w:lvlJc w:val="right"/>
      <w:pPr>
        <w:ind w:left="6780" w:hanging="180"/>
      </w:pPr>
    </w:lvl>
  </w:abstractNum>
  <w:abstractNum w:abstractNumId="1" w15:restartNumberingAfterBreak="0">
    <w:nsid w:val="027F6F1C"/>
    <w:multiLevelType w:val="hybridMultilevel"/>
    <w:tmpl w:val="9DCC3EA2"/>
    <w:lvl w:ilvl="0" w:tplc="0C0A0019">
      <w:start w:val="1"/>
      <w:numFmt w:val="lowerLetter"/>
      <w:lvlText w:val="%1."/>
      <w:lvlJc w:val="left"/>
      <w:pPr>
        <w:ind w:left="1206" w:hanging="360"/>
      </w:pPr>
    </w:lvl>
    <w:lvl w:ilvl="1" w:tplc="0C0A0019" w:tentative="1">
      <w:start w:val="1"/>
      <w:numFmt w:val="lowerLetter"/>
      <w:lvlText w:val="%2."/>
      <w:lvlJc w:val="left"/>
      <w:pPr>
        <w:ind w:left="1926" w:hanging="360"/>
      </w:pPr>
    </w:lvl>
    <w:lvl w:ilvl="2" w:tplc="0C0A001B" w:tentative="1">
      <w:start w:val="1"/>
      <w:numFmt w:val="lowerRoman"/>
      <w:lvlText w:val="%3."/>
      <w:lvlJc w:val="right"/>
      <w:pPr>
        <w:ind w:left="2646" w:hanging="180"/>
      </w:pPr>
    </w:lvl>
    <w:lvl w:ilvl="3" w:tplc="0C0A000F" w:tentative="1">
      <w:start w:val="1"/>
      <w:numFmt w:val="decimal"/>
      <w:lvlText w:val="%4."/>
      <w:lvlJc w:val="left"/>
      <w:pPr>
        <w:ind w:left="3366" w:hanging="360"/>
      </w:pPr>
    </w:lvl>
    <w:lvl w:ilvl="4" w:tplc="0C0A0019" w:tentative="1">
      <w:start w:val="1"/>
      <w:numFmt w:val="lowerLetter"/>
      <w:lvlText w:val="%5."/>
      <w:lvlJc w:val="left"/>
      <w:pPr>
        <w:ind w:left="4086" w:hanging="360"/>
      </w:pPr>
    </w:lvl>
    <w:lvl w:ilvl="5" w:tplc="0C0A001B" w:tentative="1">
      <w:start w:val="1"/>
      <w:numFmt w:val="lowerRoman"/>
      <w:lvlText w:val="%6."/>
      <w:lvlJc w:val="right"/>
      <w:pPr>
        <w:ind w:left="4806" w:hanging="180"/>
      </w:pPr>
    </w:lvl>
    <w:lvl w:ilvl="6" w:tplc="0C0A000F" w:tentative="1">
      <w:start w:val="1"/>
      <w:numFmt w:val="decimal"/>
      <w:lvlText w:val="%7."/>
      <w:lvlJc w:val="left"/>
      <w:pPr>
        <w:ind w:left="5526" w:hanging="360"/>
      </w:pPr>
    </w:lvl>
    <w:lvl w:ilvl="7" w:tplc="0C0A0019" w:tentative="1">
      <w:start w:val="1"/>
      <w:numFmt w:val="lowerLetter"/>
      <w:lvlText w:val="%8."/>
      <w:lvlJc w:val="left"/>
      <w:pPr>
        <w:ind w:left="6246" w:hanging="360"/>
      </w:pPr>
    </w:lvl>
    <w:lvl w:ilvl="8" w:tplc="0C0A001B" w:tentative="1">
      <w:start w:val="1"/>
      <w:numFmt w:val="lowerRoman"/>
      <w:lvlText w:val="%9."/>
      <w:lvlJc w:val="right"/>
      <w:pPr>
        <w:ind w:left="6966" w:hanging="180"/>
      </w:pPr>
    </w:lvl>
  </w:abstractNum>
  <w:abstractNum w:abstractNumId="2" w15:restartNumberingAfterBreak="0">
    <w:nsid w:val="047D69A7"/>
    <w:multiLevelType w:val="hybridMultilevel"/>
    <w:tmpl w:val="3462EFC0"/>
    <w:lvl w:ilvl="0" w:tplc="48CAC1FC">
      <w:start w:val="1"/>
      <w:numFmt w:val="lowerLetter"/>
      <w:lvlText w:val="%1."/>
      <w:lvlJc w:val="left"/>
      <w:pPr>
        <w:ind w:left="1080" w:hanging="360"/>
      </w:pPr>
      <w:rPr>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04FE3A9D"/>
    <w:multiLevelType w:val="hybridMultilevel"/>
    <w:tmpl w:val="C6901D0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72D6F3B"/>
    <w:multiLevelType w:val="hybridMultilevel"/>
    <w:tmpl w:val="3CACF9E4"/>
    <w:lvl w:ilvl="0" w:tplc="64C44A98">
      <w:start w:val="1"/>
      <w:numFmt w:val="lowerLetter"/>
      <w:lvlText w:val="%1."/>
      <w:lvlJc w:val="left"/>
      <w:pPr>
        <w:ind w:left="720" w:hanging="360"/>
      </w:pPr>
      <w:rPr>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73825E6"/>
    <w:multiLevelType w:val="hybridMultilevel"/>
    <w:tmpl w:val="40322E54"/>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AA1028F"/>
    <w:multiLevelType w:val="hybridMultilevel"/>
    <w:tmpl w:val="3462EFC0"/>
    <w:lvl w:ilvl="0" w:tplc="48CAC1FC">
      <w:start w:val="1"/>
      <w:numFmt w:val="lowerLetter"/>
      <w:lvlText w:val="%1."/>
      <w:lvlJc w:val="left"/>
      <w:pPr>
        <w:ind w:left="1080" w:hanging="360"/>
      </w:pPr>
      <w:rPr>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B987307"/>
    <w:multiLevelType w:val="hybridMultilevel"/>
    <w:tmpl w:val="965A9806"/>
    <w:lvl w:ilvl="0" w:tplc="9CA8719A">
      <w:start w:val="1"/>
      <w:numFmt w:val="lowerLetter"/>
      <w:lvlText w:val="%1."/>
      <w:lvlJc w:val="left"/>
      <w:pPr>
        <w:ind w:left="502"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EB26336"/>
    <w:multiLevelType w:val="hybridMultilevel"/>
    <w:tmpl w:val="A28EAFE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4AC4893"/>
    <w:multiLevelType w:val="hybridMultilevel"/>
    <w:tmpl w:val="F6EA0D12"/>
    <w:lvl w:ilvl="0" w:tplc="DB341622">
      <w:start w:val="1"/>
      <w:numFmt w:val="lowerLetter"/>
      <w:lvlText w:val="%1."/>
      <w:lvlJc w:val="left"/>
      <w:pPr>
        <w:ind w:left="786" w:hanging="360"/>
      </w:pPr>
      <w:rPr>
        <w:rFonts w:hint="default"/>
        <w:strike w:val="0"/>
      </w:rPr>
    </w:lvl>
    <w:lvl w:ilvl="1" w:tplc="0C0A0003">
      <w:start w:val="1"/>
      <w:numFmt w:val="bullet"/>
      <w:lvlText w:val="o"/>
      <w:lvlJc w:val="left"/>
      <w:pPr>
        <w:ind w:left="1424" w:hanging="360"/>
      </w:pPr>
      <w:rPr>
        <w:rFonts w:ascii="Courier New" w:hAnsi="Courier New" w:cs="Courier New" w:hint="default"/>
      </w:rPr>
    </w:lvl>
    <w:lvl w:ilvl="2" w:tplc="0C0A0005">
      <w:start w:val="1"/>
      <w:numFmt w:val="bullet"/>
      <w:lvlText w:val=""/>
      <w:lvlJc w:val="left"/>
      <w:pPr>
        <w:ind w:left="2144" w:hanging="360"/>
      </w:pPr>
      <w:rPr>
        <w:rFonts w:ascii="Wingdings" w:hAnsi="Wingdings" w:hint="default"/>
      </w:rPr>
    </w:lvl>
    <w:lvl w:ilvl="3" w:tplc="0C0A0001">
      <w:start w:val="1"/>
      <w:numFmt w:val="bullet"/>
      <w:lvlText w:val=""/>
      <w:lvlJc w:val="left"/>
      <w:pPr>
        <w:ind w:left="2864" w:hanging="360"/>
      </w:pPr>
      <w:rPr>
        <w:rFonts w:ascii="Symbol" w:hAnsi="Symbol" w:hint="default"/>
      </w:rPr>
    </w:lvl>
    <w:lvl w:ilvl="4" w:tplc="0C0A0003">
      <w:start w:val="1"/>
      <w:numFmt w:val="bullet"/>
      <w:lvlText w:val="o"/>
      <w:lvlJc w:val="left"/>
      <w:pPr>
        <w:ind w:left="3584" w:hanging="360"/>
      </w:pPr>
      <w:rPr>
        <w:rFonts w:ascii="Courier New" w:hAnsi="Courier New" w:cs="Courier New" w:hint="default"/>
      </w:rPr>
    </w:lvl>
    <w:lvl w:ilvl="5" w:tplc="0C0A0005">
      <w:start w:val="1"/>
      <w:numFmt w:val="bullet"/>
      <w:lvlText w:val=""/>
      <w:lvlJc w:val="left"/>
      <w:pPr>
        <w:ind w:left="4304" w:hanging="360"/>
      </w:pPr>
      <w:rPr>
        <w:rFonts w:ascii="Wingdings" w:hAnsi="Wingdings" w:hint="default"/>
      </w:rPr>
    </w:lvl>
    <w:lvl w:ilvl="6" w:tplc="0C0A0001">
      <w:start w:val="1"/>
      <w:numFmt w:val="bullet"/>
      <w:lvlText w:val=""/>
      <w:lvlJc w:val="left"/>
      <w:pPr>
        <w:ind w:left="5024" w:hanging="360"/>
      </w:pPr>
      <w:rPr>
        <w:rFonts w:ascii="Symbol" w:hAnsi="Symbol" w:hint="default"/>
      </w:rPr>
    </w:lvl>
    <w:lvl w:ilvl="7" w:tplc="0C0A0003">
      <w:start w:val="1"/>
      <w:numFmt w:val="bullet"/>
      <w:lvlText w:val="o"/>
      <w:lvlJc w:val="left"/>
      <w:pPr>
        <w:ind w:left="5744" w:hanging="360"/>
      </w:pPr>
      <w:rPr>
        <w:rFonts w:ascii="Courier New" w:hAnsi="Courier New" w:cs="Courier New" w:hint="default"/>
      </w:rPr>
    </w:lvl>
    <w:lvl w:ilvl="8" w:tplc="0C0A0005">
      <w:start w:val="1"/>
      <w:numFmt w:val="bullet"/>
      <w:lvlText w:val=""/>
      <w:lvlJc w:val="left"/>
      <w:pPr>
        <w:ind w:left="6464" w:hanging="360"/>
      </w:pPr>
      <w:rPr>
        <w:rFonts w:ascii="Wingdings" w:hAnsi="Wingdings" w:hint="default"/>
      </w:rPr>
    </w:lvl>
  </w:abstractNum>
  <w:abstractNum w:abstractNumId="10" w15:restartNumberingAfterBreak="0">
    <w:nsid w:val="14F94E12"/>
    <w:multiLevelType w:val="hybridMultilevel"/>
    <w:tmpl w:val="8444B50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6352E94"/>
    <w:multiLevelType w:val="hybridMultilevel"/>
    <w:tmpl w:val="25B0368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71536CE"/>
    <w:multiLevelType w:val="hybridMultilevel"/>
    <w:tmpl w:val="76BA3CF4"/>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18325D17"/>
    <w:multiLevelType w:val="hybridMultilevel"/>
    <w:tmpl w:val="05B06D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839030B"/>
    <w:multiLevelType w:val="hybridMultilevel"/>
    <w:tmpl w:val="DC16C43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8E11B2D"/>
    <w:multiLevelType w:val="hybridMultilevel"/>
    <w:tmpl w:val="D960C1F2"/>
    <w:lvl w:ilvl="0" w:tplc="0C0A0019">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6" w15:restartNumberingAfterBreak="0">
    <w:nsid w:val="19AF06F8"/>
    <w:multiLevelType w:val="hybridMultilevel"/>
    <w:tmpl w:val="152C95E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A5F61C0"/>
    <w:multiLevelType w:val="hybridMultilevel"/>
    <w:tmpl w:val="7EF2B1EC"/>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AA4313C"/>
    <w:multiLevelType w:val="hybridMultilevel"/>
    <w:tmpl w:val="5738921C"/>
    <w:lvl w:ilvl="0" w:tplc="37123DE2">
      <w:start w:val="1"/>
      <w:numFmt w:val="decimal"/>
      <w:lvlText w:val="%1."/>
      <w:lvlJc w:val="left"/>
      <w:pPr>
        <w:ind w:left="360" w:hanging="360"/>
      </w:pPr>
      <w:rPr>
        <w:lang w:val="es-ES_tradnl"/>
      </w:rPr>
    </w:lvl>
    <w:lvl w:ilvl="1" w:tplc="0C0A0019">
      <w:start w:val="1"/>
      <w:numFmt w:val="lowerLetter"/>
      <w:lvlText w:val="%2."/>
      <w:lvlJc w:val="left"/>
      <w:pPr>
        <w:ind w:left="1206" w:hanging="360"/>
      </w:pPr>
    </w:lvl>
    <w:lvl w:ilvl="2" w:tplc="0C0A001B">
      <w:start w:val="1"/>
      <w:numFmt w:val="lowerRoman"/>
      <w:lvlText w:val="%3."/>
      <w:lvlJc w:val="right"/>
      <w:pPr>
        <w:ind w:left="1926" w:hanging="180"/>
      </w:pPr>
    </w:lvl>
    <w:lvl w:ilvl="3" w:tplc="0C0A000F">
      <w:start w:val="1"/>
      <w:numFmt w:val="decimal"/>
      <w:lvlText w:val="%4."/>
      <w:lvlJc w:val="left"/>
      <w:pPr>
        <w:ind w:left="2646" w:hanging="360"/>
      </w:pPr>
    </w:lvl>
    <w:lvl w:ilvl="4" w:tplc="0C0A0019">
      <w:start w:val="1"/>
      <w:numFmt w:val="lowerLetter"/>
      <w:lvlText w:val="%5."/>
      <w:lvlJc w:val="left"/>
      <w:pPr>
        <w:ind w:left="3366" w:hanging="360"/>
      </w:pPr>
    </w:lvl>
    <w:lvl w:ilvl="5" w:tplc="0C0A001B">
      <w:start w:val="1"/>
      <w:numFmt w:val="lowerRoman"/>
      <w:lvlText w:val="%6."/>
      <w:lvlJc w:val="right"/>
      <w:pPr>
        <w:ind w:left="4086" w:hanging="180"/>
      </w:pPr>
    </w:lvl>
    <w:lvl w:ilvl="6" w:tplc="0C0A000F">
      <w:start w:val="1"/>
      <w:numFmt w:val="decimal"/>
      <w:lvlText w:val="%7."/>
      <w:lvlJc w:val="left"/>
      <w:pPr>
        <w:ind w:left="4806" w:hanging="360"/>
      </w:pPr>
    </w:lvl>
    <w:lvl w:ilvl="7" w:tplc="0C0A0019">
      <w:start w:val="1"/>
      <w:numFmt w:val="lowerLetter"/>
      <w:lvlText w:val="%8."/>
      <w:lvlJc w:val="left"/>
      <w:pPr>
        <w:ind w:left="5526" w:hanging="360"/>
      </w:pPr>
    </w:lvl>
    <w:lvl w:ilvl="8" w:tplc="0C0A001B">
      <w:start w:val="1"/>
      <w:numFmt w:val="lowerRoman"/>
      <w:lvlText w:val="%9."/>
      <w:lvlJc w:val="right"/>
      <w:pPr>
        <w:ind w:left="6246" w:hanging="180"/>
      </w:pPr>
    </w:lvl>
  </w:abstractNum>
  <w:abstractNum w:abstractNumId="19" w15:restartNumberingAfterBreak="0">
    <w:nsid w:val="1C4A0294"/>
    <w:multiLevelType w:val="hybridMultilevel"/>
    <w:tmpl w:val="0C1263C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1D6E295A"/>
    <w:multiLevelType w:val="hybridMultilevel"/>
    <w:tmpl w:val="4490D07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1D80E68"/>
    <w:multiLevelType w:val="hybridMultilevel"/>
    <w:tmpl w:val="C820E9E2"/>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2141B10"/>
    <w:multiLevelType w:val="hybridMultilevel"/>
    <w:tmpl w:val="CA56DBC0"/>
    <w:lvl w:ilvl="0" w:tplc="0C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41F7B91"/>
    <w:multiLevelType w:val="hybridMultilevel"/>
    <w:tmpl w:val="F9FCEFC2"/>
    <w:lvl w:ilvl="0" w:tplc="0C0A0019">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4" w15:restartNumberingAfterBreak="0">
    <w:nsid w:val="25D10853"/>
    <w:multiLevelType w:val="hybridMultilevel"/>
    <w:tmpl w:val="D960C1F2"/>
    <w:lvl w:ilvl="0" w:tplc="0C0A0019">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5" w15:restartNumberingAfterBreak="0">
    <w:nsid w:val="267F0B52"/>
    <w:multiLevelType w:val="hybridMultilevel"/>
    <w:tmpl w:val="04686CF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2AD56231"/>
    <w:multiLevelType w:val="hybridMultilevel"/>
    <w:tmpl w:val="9566DAEC"/>
    <w:lvl w:ilvl="0" w:tplc="0C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2B865EF6"/>
    <w:multiLevelType w:val="hybridMultilevel"/>
    <w:tmpl w:val="EBBE7C3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2AB7E32"/>
    <w:multiLevelType w:val="hybridMultilevel"/>
    <w:tmpl w:val="4718CE8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44D2744"/>
    <w:multiLevelType w:val="hybridMultilevel"/>
    <w:tmpl w:val="2786C49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44E4528"/>
    <w:multiLevelType w:val="hybridMultilevel"/>
    <w:tmpl w:val="7FD8122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4A00AB0"/>
    <w:multiLevelType w:val="hybridMultilevel"/>
    <w:tmpl w:val="6172F120"/>
    <w:lvl w:ilvl="0" w:tplc="0C0A0015">
      <w:start w:val="1"/>
      <w:numFmt w:val="upperLetter"/>
      <w:lvlText w:val="%1."/>
      <w:lvlJc w:val="left"/>
      <w:pPr>
        <w:ind w:left="720" w:hanging="360"/>
      </w:pPr>
      <w:rPr>
        <w:rFonts w:hint="default"/>
      </w:rPr>
    </w:lvl>
    <w:lvl w:ilvl="1" w:tplc="1A56B92E">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37B31749"/>
    <w:multiLevelType w:val="hybridMultilevel"/>
    <w:tmpl w:val="76BA3CF4"/>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37C839FD"/>
    <w:multiLevelType w:val="hybridMultilevel"/>
    <w:tmpl w:val="BB461DA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384901C6"/>
    <w:multiLevelType w:val="hybridMultilevel"/>
    <w:tmpl w:val="5A5E1F16"/>
    <w:lvl w:ilvl="0" w:tplc="0C0A0019">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5" w15:restartNumberingAfterBreak="0">
    <w:nsid w:val="3A7E2871"/>
    <w:multiLevelType w:val="hybridMultilevel"/>
    <w:tmpl w:val="0C06BC2E"/>
    <w:lvl w:ilvl="0" w:tplc="DE16B2A6">
      <w:start w:val="1"/>
      <w:numFmt w:val="bullet"/>
      <w:lvlText w:val="-"/>
      <w:lvlJc w:val="left"/>
      <w:pPr>
        <w:ind w:left="1800" w:hanging="360"/>
      </w:pPr>
      <w:rPr>
        <w:rFonts w:ascii="Calibri" w:eastAsia="Times New Roman" w:hAnsi="Calibri" w:cs="Calibri"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6" w15:restartNumberingAfterBreak="0">
    <w:nsid w:val="3EF03456"/>
    <w:multiLevelType w:val="hybridMultilevel"/>
    <w:tmpl w:val="177AF68A"/>
    <w:lvl w:ilvl="0" w:tplc="0C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3EFD34C8"/>
    <w:multiLevelType w:val="hybridMultilevel"/>
    <w:tmpl w:val="3F38CAE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0AD6725"/>
    <w:multiLevelType w:val="hybridMultilevel"/>
    <w:tmpl w:val="76BA3CF4"/>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15:restartNumberingAfterBreak="0">
    <w:nsid w:val="46514583"/>
    <w:multiLevelType w:val="hybridMultilevel"/>
    <w:tmpl w:val="07DCEBB2"/>
    <w:lvl w:ilvl="0" w:tplc="03B215F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4B3322EA"/>
    <w:multiLevelType w:val="hybridMultilevel"/>
    <w:tmpl w:val="76BA3CF4"/>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15:restartNumberingAfterBreak="0">
    <w:nsid w:val="4B7F1E31"/>
    <w:multiLevelType w:val="hybridMultilevel"/>
    <w:tmpl w:val="0E30BE42"/>
    <w:lvl w:ilvl="0" w:tplc="03B215F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4CA77073"/>
    <w:multiLevelType w:val="hybridMultilevel"/>
    <w:tmpl w:val="CB062D4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4DE76688"/>
    <w:multiLevelType w:val="hybridMultilevel"/>
    <w:tmpl w:val="AF86484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4FE545BF"/>
    <w:multiLevelType w:val="hybridMultilevel"/>
    <w:tmpl w:val="15AA580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555860E8"/>
    <w:multiLevelType w:val="hybridMultilevel"/>
    <w:tmpl w:val="341CA78E"/>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56E441F9"/>
    <w:multiLevelType w:val="hybridMultilevel"/>
    <w:tmpl w:val="73F8547A"/>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5C1E2ED7"/>
    <w:multiLevelType w:val="hybridMultilevel"/>
    <w:tmpl w:val="6172F120"/>
    <w:lvl w:ilvl="0" w:tplc="0C0A0015">
      <w:start w:val="1"/>
      <w:numFmt w:val="upperLetter"/>
      <w:lvlText w:val="%1."/>
      <w:lvlJc w:val="left"/>
      <w:pPr>
        <w:ind w:left="720" w:hanging="360"/>
      </w:pPr>
      <w:rPr>
        <w:rFonts w:hint="default"/>
      </w:rPr>
    </w:lvl>
    <w:lvl w:ilvl="1" w:tplc="1A56B92E">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65483D56"/>
    <w:multiLevelType w:val="hybridMultilevel"/>
    <w:tmpl w:val="BA70E85C"/>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664478C3"/>
    <w:multiLevelType w:val="hybridMultilevel"/>
    <w:tmpl w:val="B12EB91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684278B9"/>
    <w:multiLevelType w:val="hybridMultilevel"/>
    <w:tmpl w:val="341CA78E"/>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6B950F98"/>
    <w:multiLevelType w:val="hybridMultilevel"/>
    <w:tmpl w:val="F9FCEFC2"/>
    <w:lvl w:ilvl="0" w:tplc="0C0A0019">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2" w15:restartNumberingAfterBreak="0">
    <w:nsid w:val="6C55458A"/>
    <w:multiLevelType w:val="hybridMultilevel"/>
    <w:tmpl w:val="ABE4D69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77F00EEC"/>
    <w:multiLevelType w:val="hybridMultilevel"/>
    <w:tmpl w:val="2692F27E"/>
    <w:lvl w:ilvl="0" w:tplc="0C0A0019">
      <w:start w:val="1"/>
      <w:numFmt w:val="lowerLetter"/>
      <w:lvlText w:val="%1."/>
      <w:lvlJc w:val="left"/>
      <w:pPr>
        <w:ind w:left="704" w:hanging="360"/>
      </w:pPr>
      <w:rPr>
        <w:rFonts w:hint="default"/>
      </w:rPr>
    </w:lvl>
    <w:lvl w:ilvl="1" w:tplc="0C0A0003">
      <w:start w:val="1"/>
      <w:numFmt w:val="bullet"/>
      <w:lvlText w:val="o"/>
      <w:lvlJc w:val="left"/>
      <w:pPr>
        <w:ind w:left="1424" w:hanging="360"/>
      </w:pPr>
      <w:rPr>
        <w:rFonts w:ascii="Courier New" w:hAnsi="Courier New" w:cs="Courier New" w:hint="default"/>
      </w:rPr>
    </w:lvl>
    <w:lvl w:ilvl="2" w:tplc="0C0A0005">
      <w:start w:val="1"/>
      <w:numFmt w:val="bullet"/>
      <w:lvlText w:val=""/>
      <w:lvlJc w:val="left"/>
      <w:pPr>
        <w:ind w:left="2144" w:hanging="360"/>
      </w:pPr>
      <w:rPr>
        <w:rFonts w:ascii="Wingdings" w:hAnsi="Wingdings" w:hint="default"/>
      </w:rPr>
    </w:lvl>
    <w:lvl w:ilvl="3" w:tplc="0C0A0001">
      <w:start w:val="1"/>
      <w:numFmt w:val="bullet"/>
      <w:lvlText w:val=""/>
      <w:lvlJc w:val="left"/>
      <w:pPr>
        <w:ind w:left="2864" w:hanging="360"/>
      </w:pPr>
      <w:rPr>
        <w:rFonts w:ascii="Symbol" w:hAnsi="Symbol" w:hint="default"/>
      </w:rPr>
    </w:lvl>
    <w:lvl w:ilvl="4" w:tplc="0C0A0003">
      <w:start w:val="1"/>
      <w:numFmt w:val="bullet"/>
      <w:lvlText w:val="o"/>
      <w:lvlJc w:val="left"/>
      <w:pPr>
        <w:ind w:left="3584" w:hanging="360"/>
      </w:pPr>
      <w:rPr>
        <w:rFonts w:ascii="Courier New" w:hAnsi="Courier New" w:cs="Courier New" w:hint="default"/>
      </w:rPr>
    </w:lvl>
    <w:lvl w:ilvl="5" w:tplc="0C0A0005">
      <w:start w:val="1"/>
      <w:numFmt w:val="bullet"/>
      <w:lvlText w:val=""/>
      <w:lvlJc w:val="left"/>
      <w:pPr>
        <w:ind w:left="4304" w:hanging="360"/>
      </w:pPr>
      <w:rPr>
        <w:rFonts w:ascii="Wingdings" w:hAnsi="Wingdings" w:hint="default"/>
      </w:rPr>
    </w:lvl>
    <w:lvl w:ilvl="6" w:tplc="0C0A0001">
      <w:start w:val="1"/>
      <w:numFmt w:val="bullet"/>
      <w:lvlText w:val=""/>
      <w:lvlJc w:val="left"/>
      <w:pPr>
        <w:ind w:left="5024" w:hanging="360"/>
      </w:pPr>
      <w:rPr>
        <w:rFonts w:ascii="Symbol" w:hAnsi="Symbol" w:hint="default"/>
      </w:rPr>
    </w:lvl>
    <w:lvl w:ilvl="7" w:tplc="0C0A0003">
      <w:start w:val="1"/>
      <w:numFmt w:val="bullet"/>
      <w:lvlText w:val="o"/>
      <w:lvlJc w:val="left"/>
      <w:pPr>
        <w:ind w:left="5744" w:hanging="360"/>
      </w:pPr>
      <w:rPr>
        <w:rFonts w:ascii="Courier New" w:hAnsi="Courier New" w:cs="Courier New" w:hint="default"/>
      </w:rPr>
    </w:lvl>
    <w:lvl w:ilvl="8" w:tplc="0C0A0005">
      <w:start w:val="1"/>
      <w:numFmt w:val="bullet"/>
      <w:lvlText w:val=""/>
      <w:lvlJc w:val="left"/>
      <w:pPr>
        <w:ind w:left="6464" w:hanging="360"/>
      </w:pPr>
      <w:rPr>
        <w:rFonts w:ascii="Wingdings" w:hAnsi="Wingdings" w:hint="default"/>
      </w:rPr>
    </w:lvl>
  </w:abstractNum>
  <w:abstractNum w:abstractNumId="54" w15:restartNumberingAfterBreak="0">
    <w:nsid w:val="7925438C"/>
    <w:multiLevelType w:val="hybridMultilevel"/>
    <w:tmpl w:val="079AE67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7D335E31"/>
    <w:multiLevelType w:val="hybridMultilevel"/>
    <w:tmpl w:val="A176B38A"/>
    <w:lvl w:ilvl="0" w:tplc="0C0A0019">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6" w15:restartNumberingAfterBreak="0">
    <w:nsid w:val="7EC51B82"/>
    <w:multiLevelType w:val="hybridMultilevel"/>
    <w:tmpl w:val="D960C1F2"/>
    <w:lvl w:ilvl="0" w:tplc="0C0A0019">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abstractNumId w:val="18"/>
  </w:num>
  <w:num w:numId="2">
    <w:abstractNumId w:val="53"/>
  </w:num>
  <w:num w:numId="3">
    <w:abstractNumId w:val="1"/>
  </w:num>
  <w:num w:numId="4">
    <w:abstractNumId w:val="4"/>
  </w:num>
  <w:num w:numId="5">
    <w:abstractNumId w:val="9"/>
  </w:num>
  <w:num w:numId="6">
    <w:abstractNumId w:val="8"/>
  </w:num>
  <w:num w:numId="7">
    <w:abstractNumId w:val="7"/>
  </w:num>
  <w:num w:numId="8">
    <w:abstractNumId w:val="56"/>
  </w:num>
  <w:num w:numId="9">
    <w:abstractNumId w:val="49"/>
  </w:num>
  <w:num w:numId="10">
    <w:abstractNumId w:val="2"/>
  </w:num>
  <w:num w:numId="11">
    <w:abstractNumId w:val="22"/>
  </w:num>
  <w:num w:numId="12">
    <w:abstractNumId w:val="55"/>
  </w:num>
  <w:num w:numId="13">
    <w:abstractNumId w:val="29"/>
  </w:num>
  <w:num w:numId="14">
    <w:abstractNumId w:val="16"/>
  </w:num>
  <w:num w:numId="15">
    <w:abstractNumId w:val="42"/>
  </w:num>
  <w:num w:numId="16">
    <w:abstractNumId w:val="11"/>
  </w:num>
  <w:num w:numId="17">
    <w:abstractNumId w:val="20"/>
  </w:num>
  <w:num w:numId="18">
    <w:abstractNumId w:val="28"/>
  </w:num>
  <w:num w:numId="19">
    <w:abstractNumId w:val="0"/>
  </w:num>
  <w:num w:numId="20">
    <w:abstractNumId w:val="14"/>
  </w:num>
  <w:num w:numId="21">
    <w:abstractNumId w:val="43"/>
  </w:num>
  <w:num w:numId="22">
    <w:abstractNumId w:val="5"/>
  </w:num>
  <w:num w:numId="23">
    <w:abstractNumId w:val="48"/>
  </w:num>
  <w:num w:numId="24">
    <w:abstractNumId w:val="51"/>
  </w:num>
  <w:num w:numId="25">
    <w:abstractNumId w:val="23"/>
  </w:num>
  <w:num w:numId="26">
    <w:abstractNumId w:val="35"/>
  </w:num>
  <w:num w:numId="27">
    <w:abstractNumId w:val="26"/>
  </w:num>
  <w:num w:numId="28">
    <w:abstractNumId w:val="46"/>
  </w:num>
  <w:num w:numId="29">
    <w:abstractNumId w:val="25"/>
  </w:num>
  <w:num w:numId="30">
    <w:abstractNumId w:val="17"/>
  </w:num>
  <w:num w:numId="31">
    <w:abstractNumId w:val="10"/>
  </w:num>
  <w:num w:numId="32">
    <w:abstractNumId w:val="19"/>
  </w:num>
  <w:num w:numId="33">
    <w:abstractNumId w:val="44"/>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47"/>
  </w:num>
  <w:num w:numId="38">
    <w:abstractNumId w:val="31"/>
  </w:num>
  <w:num w:numId="39">
    <w:abstractNumId w:val="15"/>
  </w:num>
  <w:num w:numId="40">
    <w:abstractNumId w:val="24"/>
  </w:num>
  <w:num w:numId="4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21"/>
  </w:num>
  <w:num w:numId="44">
    <w:abstractNumId w:val="36"/>
  </w:num>
  <w:num w:numId="45">
    <w:abstractNumId w:val="37"/>
  </w:num>
  <w:num w:numId="46">
    <w:abstractNumId w:val="3"/>
  </w:num>
  <w:num w:numId="47">
    <w:abstractNumId w:val="54"/>
  </w:num>
  <w:num w:numId="48">
    <w:abstractNumId w:val="30"/>
  </w:num>
  <w:num w:numId="49">
    <w:abstractNumId w:val="12"/>
  </w:num>
  <w:num w:numId="50">
    <w:abstractNumId w:val="40"/>
  </w:num>
  <w:num w:numId="51">
    <w:abstractNumId w:val="32"/>
  </w:num>
  <w:num w:numId="52">
    <w:abstractNumId w:val="38"/>
  </w:num>
  <w:num w:numId="53">
    <w:abstractNumId w:val="39"/>
  </w:num>
  <w:num w:numId="54">
    <w:abstractNumId w:val="41"/>
  </w:num>
  <w:num w:numId="55">
    <w:abstractNumId w:val="33"/>
  </w:num>
  <w:num w:numId="56">
    <w:abstractNumId w:val="45"/>
  </w:num>
  <w:num w:numId="57">
    <w:abstractNumId w:val="5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709"/>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332"/>
    <w:rsid w:val="00000BF5"/>
    <w:rsid w:val="00000D89"/>
    <w:rsid w:val="00001A16"/>
    <w:rsid w:val="00002B4B"/>
    <w:rsid w:val="00003BA4"/>
    <w:rsid w:val="00005EC6"/>
    <w:rsid w:val="00010372"/>
    <w:rsid w:val="0001126A"/>
    <w:rsid w:val="000132AE"/>
    <w:rsid w:val="00013750"/>
    <w:rsid w:val="00013CDD"/>
    <w:rsid w:val="00014F7F"/>
    <w:rsid w:val="0001520B"/>
    <w:rsid w:val="000153FA"/>
    <w:rsid w:val="00015626"/>
    <w:rsid w:val="00015E04"/>
    <w:rsid w:val="00017930"/>
    <w:rsid w:val="000200B7"/>
    <w:rsid w:val="00021416"/>
    <w:rsid w:val="00021B0C"/>
    <w:rsid w:val="0002255F"/>
    <w:rsid w:val="00023660"/>
    <w:rsid w:val="00023C39"/>
    <w:rsid w:val="00024308"/>
    <w:rsid w:val="000254DE"/>
    <w:rsid w:val="000259A2"/>
    <w:rsid w:val="00026052"/>
    <w:rsid w:val="0002612F"/>
    <w:rsid w:val="00026B99"/>
    <w:rsid w:val="00026F20"/>
    <w:rsid w:val="00027464"/>
    <w:rsid w:val="000277F2"/>
    <w:rsid w:val="00030BB2"/>
    <w:rsid w:val="00031E7D"/>
    <w:rsid w:val="00031FB5"/>
    <w:rsid w:val="00032730"/>
    <w:rsid w:val="00033DC0"/>
    <w:rsid w:val="00035F4E"/>
    <w:rsid w:val="000369C6"/>
    <w:rsid w:val="00037703"/>
    <w:rsid w:val="00040C83"/>
    <w:rsid w:val="00040DF0"/>
    <w:rsid w:val="00041306"/>
    <w:rsid w:val="000416EA"/>
    <w:rsid w:val="00042AA2"/>
    <w:rsid w:val="0004514D"/>
    <w:rsid w:val="0004525C"/>
    <w:rsid w:val="000501D2"/>
    <w:rsid w:val="00050AD8"/>
    <w:rsid w:val="00051CF7"/>
    <w:rsid w:val="00052829"/>
    <w:rsid w:val="00052853"/>
    <w:rsid w:val="000535C1"/>
    <w:rsid w:val="00053C99"/>
    <w:rsid w:val="00053DAD"/>
    <w:rsid w:val="00054045"/>
    <w:rsid w:val="00054EE7"/>
    <w:rsid w:val="00055D01"/>
    <w:rsid w:val="00055E7C"/>
    <w:rsid w:val="0005601B"/>
    <w:rsid w:val="00056605"/>
    <w:rsid w:val="00056E11"/>
    <w:rsid w:val="00057513"/>
    <w:rsid w:val="000578A6"/>
    <w:rsid w:val="000604C4"/>
    <w:rsid w:val="00060A94"/>
    <w:rsid w:val="0006172B"/>
    <w:rsid w:val="000635B0"/>
    <w:rsid w:val="00063CED"/>
    <w:rsid w:val="00066632"/>
    <w:rsid w:val="00066D00"/>
    <w:rsid w:val="000677BF"/>
    <w:rsid w:val="00071070"/>
    <w:rsid w:val="000715AD"/>
    <w:rsid w:val="00071758"/>
    <w:rsid w:val="00073662"/>
    <w:rsid w:val="00074A60"/>
    <w:rsid w:val="00076612"/>
    <w:rsid w:val="000777A8"/>
    <w:rsid w:val="0007786D"/>
    <w:rsid w:val="00077CF6"/>
    <w:rsid w:val="00077F79"/>
    <w:rsid w:val="000811F6"/>
    <w:rsid w:val="000815F7"/>
    <w:rsid w:val="0008348E"/>
    <w:rsid w:val="000841A3"/>
    <w:rsid w:val="00086952"/>
    <w:rsid w:val="000873EF"/>
    <w:rsid w:val="00092038"/>
    <w:rsid w:val="00092360"/>
    <w:rsid w:val="00094838"/>
    <w:rsid w:val="00095A4B"/>
    <w:rsid w:val="00096481"/>
    <w:rsid w:val="0009742A"/>
    <w:rsid w:val="000976AB"/>
    <w:rsid w:val="00097A65"/>
    <w:rsid w:val="000A0CA3"/>
    <w:rsid w:val="000A106B"/>
    <w:rsid w:val="000A1764"/>
    <w:rsid w:val="000A2DEF"/>
    <w:rsid w:val="000A5482"/>
    <w:rsid w:val="000A6059"/>
    <w:rsid w:val="000A629C"/>
    <w:rsid w:val="000A6679"/>
    <w:rsid w:val="000A66FE"/>
    <w:rsid w:val="000A77FA"/>
    <w:rsid w:val="000B0386"/>
    <w:rsid w:val="000B1A51"/>
    <w:rsid w:val="000B1D11"/>
    <w:rsid w:val="000B1EC1"/>
    <w:rsid w:val="000B3708"/>
    <w:rsid w:val="000B39CF"/>
    <w:rsid w:val="000B3BD5"/>
    <w:rsid w:val="000B48C8"/>
    <w:rsid w:val="000B644A"/>
    <w:rsid w:val="000B6C4D"/>
    <w:rsid w:val="000B7554"/>
    <w:rsid w:val="000C12A1"/>
    <w:rsid w:val="000C19DD"/>
    <w:rsid w:val="000C32AA"/>
    <w:rsid w:val="000C34D5"/>
    <w:rsid w:val="000C4F18"/>
    <w:rsid w:val="000C61C6"/>
    <w:rsid w:val="000C63D6"/>
    <w:rsid w:val="000C7746"/>
    <w:rsid w:val="000C7765"/>
    <w:rsid w:val="000C7C0B"/>
    <w:rsid w:val="000D1E0F"/>
    <w:rsid w:val="000D268A"/>
    <w:rsid w:val="000D3860"/>
    <w:rsid w:val="000D5149"/>
    <w:rsid w:val="000D659F"/>
    <w:rsid w:val="000D6C81"/>
    <w:rsid w:val="000D6EA2"/>
    <w:rsid w:val="000D71D2"/>
    <w:rsid w:val="000D74BC"/>
    <w:rsid w:val="000D7ADB"/>
    <w:rsid w:val="000D7FE8"/>
    <w:rsid w:val="000E0AF3"/>
    <w:rsid w:val="000E160F"/>
    <w:rsid w:val="000E16B6"/>
    <w:rsid w:val="000E1722"/>
    <w:rsid w:val="000E2BB9"/>
    <w:rsid w:val="000E3088"/>
    <w:rsid w:val="000E39A8"/>
    <w:rsid w:val="000E4630"/>
    <w:rsid w:val="000E7C84"/>
    <w:rsid w:val="000F3335"/>
    <w:rsid w:val="000F3713"/>
    <w:rsid w:val="000F4104"/>
    <w:rsid w:val="000F4DE3"/>
    <w:rsid w:val="000F4DEA"/>
    <w:rsid w:val="000F593C"/>
    <w:rsid w:val="000F6E4E"/>
    <w:rsid w:val="00101670"/>
    <w:rsid w:val="001016B0"/>
    <w:rsid w:val="001029B5"/>
    <w:rsid w:val="001034EA"/>
    <w:rsid w:val="00105070"/>
    <w:rsid w:val="00106903"/>
    <w:rsid w:val="00106E67"/>
    <w:rsid w:val="00110F6F"/>
    <w:rsid w:val="00111764"/>
    <w:rsid w:val="00111884"/>
    <w:rsid w:val="00111E60"/>
    <w:rsid w:val="001120EB"/>
    <w:rsid w:val="00113AF2"/>
    <w:rsid w:val="00113BF9"/>
    <w:rsid w:val="00115671"/>
    <w:rsid w:val="001159D9"/>
    <w:rsid w:val="0011636C"/>
    <w:rsid w:val="001168B7"/>
    <w:rsid w:val="001178E1"/>
    <w:rsid w:val="00120340"/>
    <w:rsid w:val="001210DE"/>
    <w:rsid w:val="001214EE"/>
    <w:rsid w:val="001218B6"/>
    <w:rsid w:val="00121B7A"/>
    <w:rsid w:val="00121D22"/>
    <w:rsid w:val="0012446D"/>
    <w:rsid w:val="0012676F"/>
    <w:rsid w:val="00126E63"/>
    <w:rsid w:val="00127F56"/>
    <w:rsid w:val="00127FB6"/>
    <w:rsid w:val="00132200"/>
    <w:rsid w:val="0013286D"/>
    <w:rsid w:val="00132C31"/>
    <w:rsid w:val="0013300F"/>
    <w:rsid w:val="001330BC"/>
    <w:rsid w:val="00133126"/>
    <w:rsid w:val="00134876"/>
    <w:rsid w:val="00134DDD"/>
    <w:rsid w:val="0013517B"/>
    <w:rsid w:val="0013602C"/>
    <w:rsid w:val="00140000"/>
    <w:rsid w:val="00140DD3"/>
    <w:rsid w:val="001420DD"/>
    <w:rsid w:val="00142785"/>
    <w:rsid w:val="00143173"/>
    <w:rsid w:val="00143837"/>
    <w:rsid w:val="00143F87"/>
    <w:rsid w:val="00143FCB"/>
    <w:rsid w:val="00145C58"/>
    <w:rsid w:val="00145EEE"/>
    <w:rsid w:val="00146314"/>
    <w:rsid w:val="001465AA"/>
    <w:rsid w:val="00146721"/>
    <w:rsid w:val="00150DF5"/>
    <w:rsid w:val="00152824"/>
    <w:rsid w:val="0015323E"/>
    <w:rsid w:val="00153394"/>
    <w:rsid w:val="00153B75"/>
    <w:rsid w:val="0015412D"/>
    <w:rsid w:val="00154A7C"/>
    <w:rsid w:val="00155069"/>
    <w:rsid w:val="0015709B"/>
    <w:rsid w:val="00157B6D"/>
    <w:rsid w:val="00157BA1"/>
    <w:rsid w:val="001601C8"/>
    <w:rsid w:val="00162414"/>
    <w:rsid w:val="00162417"/>
    <w:rsid w:val="00163018"/>
    <w:rsid w:val="001632B1"/>
    <w:rsid w:val="00164D14"/>
    <w:rsid w:val="00166CFF"/>
    <w:rsid w:val="00167BDF"/>
    <w:rsid w:val="00170ECD"/>
    <w:rsid w:val="00171CF4"/>
    <w:rsid w:val="00172C2A"/>
    <w:rsid w:val="00172CE7"/>
    <w:rsid w:val="001734C2"/>
    <w:rsid w:val="00173556"/>
    <w:rsid w:val="00173980"/>
    <w:rsid w:val="00175ABD"/>
    <w:rsid w:val="00176081"/>
    <w:rsid w:val="00177C8B"/>
    <w:rsid w:val="00180AB4"/>
    <w:rsid w:val="00180E86"/>
    <w:rsid w:val="00180FFE"/>
    <w:rsid w:val="00181B91"/>
    <w:rsid w:val="001826DC"/>
    <w:rsid w:val="00182B33"/>
    <w:rsid w:val="0018302B"/>
    <w:rsid w:val="00184278"/>
    <w:rsid w:val="0018434B"/>
    <w:rsid w:val="00185FA2"/>
    <w:rsid w:val="00186956"/>
    <w:rsid w:val="00186A3A"/>
    <w:rsid w:val="0018713D"/>
    <w:rsid w:val="001908A6"/>
    <w:rsid w:val="00191A73"/>
    <w:rsid w:val="00192463"/>
    <w:rsid w:val="00192569"/>
    <w:rsid w:val="00193C46"/>
    <w:rsid w:val="00194334"/>
    <w:rsid w:val="00195578"/>
    <w:rsid w:val="001955B7"/>
    <w:rsid w:val="001A0BC4"/>
    <w:rsid w:val="001A0E0A"/>
    <w:rsid w:val="001A16BC"/>
    <w:rsid w:val="001A1DA7"/>
    <w:rsid w:val="001A553A"/>
    <w:rsid w:val="001A5BBB"/>
    <w:rsid w:val="001A755E"/>
    <w:rsid w:val="001A7831"/>
    <w:rsid w:val="001A78D9"/>
    <w:rsid w:val="001B11EB"/>
    <w:rsid w:val="001B2CC3"/>
    <w:rsid w:val="001B2F3B"/>
    <w:rsid w:val="001B2FA2"/>
    <w:rsid w:val="001B4C12"/>
    <w:rsid w:val="001B59BE"/>
    <w:rsid w:val="001B6AC6"/>
    <w:rsid w:val="001C1AA1"/>
    <w:rsid w:val="001C1FC0"/>
    <w:rsid w:val="001C4136"/>
    <w:rsid w:val="001C50DD"/>
    <w:rsid w:val="001D00C2"/>
    <w:rsid w:val="001D1F57"/>
    <w:rsid w:val="001D2050"/>
    <w:rsid w:val="001D2B8C"/>
    <w:rsid w:val="001D325F"/>
    <w:rsid w:val="001D4DD5"/>
    <w:rsid w:val="001D53BF"/>
    <w:rsid w:val="001D774F"/>
    <w:rsid w:val="001E03C3"/>
    <w:rsid w:val="001E0FC5"/>
    <w:rsid w:val="001E1B96"/>
    <w:rsid w:val="001E23FE"/>
    <w:rsid w:val="001E2C03"/>
    <w:rsid w:val="001E2CC5"/>
    <w:rsid w:val="001E317E"/>
    <w:rsid w:val="001E3642"/>
    <w:rsid w:val="001E3BE4"/>
    <w:rsid w:val="001E436C"/>
    <w:rsid w:val="001E49D7"/>
    <w:rsid w:val="001E61B3"/>
    <w:rsid w:val="001E64EA"/>
    <w:rsid w:val="001E7198"/>
    <w:rsid w:val="001E7D02"/>
    <w:rsid w:val="001F001C"/>
    <w:rsid w:val="001F1499"/>
    <w:rsid w:val="001F1C28"/>
    <w:rsid w:val="001F4D3A"/>
    <w:rsid w:val="001F5D8C"/>
    <w:rsid w:val="00200929"/>
    <w:rsid w:val="0020286D"/>
    <w:rsid w:val="00202F2F"/>
    <w:rsid w:val="00203FB2"/>
    <w:rsid w:val="002053A9"/>
    <w:rsid w:val="00205525"/>
    <w:rsid w:val="002062F3"/>
    <w:rsid w:val="002068CA"/>
    <w:rsid w:val="00206C5D"/>
    <w:rsid w:val="00207072"/>
    <w:rsid w:val="00207E0F"/>
    <w:rsid w:val="00210042"/>
    <w:rsid w:val="002101D6"/>
    <w:rsid w:val="00213227"/>
    <w:rsid w:val="00213B75"/>
    <w:rsid w:val="002141F4"/>
    <w:rsid w:val="002146FF"/>
    <w:rsid w:val="00215664"/>
    <w:rsid w:val="00215B43"/>
    <w:rsid w:val="00217438"/>
    <w:rsid w:val="00217A0D"/>
    <w:rsid w:val="002208F6"/>
    <w:rsid w:val="00220E35"/>
    <w:rsid w:val="00221623"/>
    <w:rsid w:val="00221FFD"/>
    <w:rsid w:val="00222CBD"/>
    <w:rsid w:val="00224086"/>
    <w:rsid w:val="00224EDB"/>
    <w:rsid w:val="002255E1"/>
    <w:rsid w:val="00225645"/>
    <w:rsid w:val="00226474"/>
    <w:rsid w:val="00232001"/>
    <w:rsid w:val="00232160"/>
    <w:rsid w:val="00234271"/>
    <w:rsid w:val="002360C1"/>
    <w:rsid w:val="002370ED"/>
    <w:rsid w:val="00237A9B"/>
    <w:rsid w:val="00237DD6"/>
    <w:rsid w:val="00241E56"/>
    <w:rsid w:val="002422F9"/>
    <w:rsid w:val="0024524F"/>
    <w:rsid w:val="00245321"/>
    <w:rsid w:val="00245538"/>
    <w:rsid w:val="00245698"/>
    <w:rsid w:val="00246FC5"/>
    <w:rsid w:val="002472F5"/>
    <w:rsid w:val="00247CEE"/>
    <w:rsid w:val="00247E04"/>
    <w:rsid w:val="0025300F"/>
    <w:rsid w:val="00253116"/>
    <w:rsid w:val="00253244"/>
    <w:rsid w:val="002532DC"/>
    <w:rsid w:val="002552A4"/>
    <w:rsid w:val="0025684A"/>
    <w:rsid w:val="0025795A"/>
    <w:rsid w:val="00260977"/>
    <w:rsid w:val="002656D1"/>
    <w:rsid w:val="00265827"/>
    <w:rsid w:val="00266E70"/>
    <w:rsid w:val="00270013"/>
    <w:rsid w:val="002702B6"/>
    <w:rsid w:val="002716A3"/>
    <w:rsid w:val="002717DF"/>
    <w:rsid w:val="002718B9"/>
    <w:rsid w:val="0027205C"/>
    <w:rsid w:val="00273306"/>
    <w:rsid w:val="002738F9"/>
    <w:rsid w:val="00273EB3"/>
    <w:rsid w:val="00276068"/>
    <w:rsid w:val="002761E6"/>
    <w:rsid w:val="00276E6E"/>
    <w:rsid w:val="00277BAC"/>
    <w:rsid w:val="002802AE"/>
    <w:rsid w:val="00280379"/>
    <w:rsid w:val="00281770"/>
    <w:rsid w:val="00284B00"/>
    <w:rsid w:val="00284B5E"/>
    <w:rsid w:val="00285A87"/>
    <w:rsid w:val="002864DD"/>
    <w:rsid w:val="00286F47"/>
    <w:rsid w:val="0028716D"/>
    <w:rsid w:val="00287A90"/>
    <w:rsid w:val="00292851"/>
    <w:rsid w:val="002928D4"/>
    <w:rsid w:val="00292E12"/>
    <w:rsid w:val="00294C95"/>
    <w:rsid w:val="002952A3"/>
    <w:rsid w:val="00295EC6"/>
    <w:rsid w:val="00295F51"/>
    <w:rsid w:val="00296BA5"/>
    <w:rsid w:val="00297E71"/>
    <w:rsid w:val="002A0356"/>
    <w:rsid w:val="002A0E09"/>
    <w:rsid w:val="002A16AC"/>
    <w:rsid w:val="002A268F"/>
    <w:rsid w:val="002A2ED5"/>
    <w:rsid w:val="002A3258"/>
    <w:rsid w:val="002A3A57"/>
    <w:rsid w:val="002A3AE2"/>
    <w:rsid w:val="002A728A"/>
    <w:rsid w:val="002A77FD"/>
    <w:rsid w:val="002B0107"/>
    <w:rsid w:val="002B221A"/>
    <w:rsid w:val="002B282A"/>
    <w:rsid w:val="002B2FA3"/>
    <w:rsid w:val="002B3182"/>
    <w:rsid w:val="002B5930"/>
    <w:rsid w:val="002C0076"/>
    <w:rsid w:val="002C01EF"/>
    <w:rsid w:val="002C0ED8"/>
    <w:rsid w:val="002C1820"/>
    <w:rsid w:val="002C1F63"/>
    <w:rsid w:val="002C38D8"/>
    <w:rsid w:val="002C3BFE"/>
    <w:rsid w:val="002C5196"/>
    <w:rsid w:val="002C5A30"/>
    <w:rsid w:val="002C74D1"/>
    <w:rsid w:val="002C79E5"/>
    <w:rsid w:val="002D054B"/>
    <w:rsid w:val="002D05E5"/>
    <w:rsid w:val="002D13B0"/>
    <w:rsid w:val="002D13D3"/>
    <w:rsid w:val="002D239B"/>
    <w:rsid w:val="002D2983"/>
    <w:rsid w:val="002D4546"/>
    <w:rsid w:val="002D47FB"/>
    <w:rsid w:val="002D66E9"/>
    <w:rsid w:val="002D6AE1"/>
    <w:rsid w:val="002D70D2"/>
    <w:rsid w:val="002E0626"/>
    <w:rsid w:val="002E08CB"/>
    <w:rsid w:val="002E1368"/>
    <w:rsid w:val="002E1908"/>
    <w:rsid w:val="002E193A"/>
    <w:rsid w:val="002E1F23"/>
    <w:rsid w:val="002E386C"/>
    <w:rsid w:val="002E3B24"/>
    <w:rsid w:val="002E3DAB"/>
    <w:rsid w:val="002E4311"/>
    <w:rsid w:val="002E4320"/>
    <w:rsid w:val="002E55F4"/>
    <w:rsid w:val="002F0186"/>
    <w:rsid w:val="002F033D"/>
    <w:rsid w:val="002F26E4"/>
    <w:rsid w:val="002F2903"/>
    <w:rsid w:val="002F4596"/>
    <w:rsid w:val="002F5DC8"/>
    <w:rsid w:val="002F5E88"/>
    <w:rsid w:val="002F69F4"/>
    <w:rsid w:val="002F6C32"/>
    <w:rsid w:val="002F784F"/>
    <w:rsid w:val="002F7C85"/>
    <w:rsid w:val="00301A7D"/>
    <w:rsid w:val="00301C52"/>
    <w:rsid w:val="00301FCA"/>
    <w:rsid w:val="00302C75"/>
    <w:rsid w:val="00303C55"/>
    <w:rsid w:val="00304930"/>
    <w:rsid w:val="00304F20"/>
    <w:rsid w:val="0030559A"/>
    <w:rsid w:val="003072AC"/>
    <w:rsid w:val="0031061C"/>
    <w:rsid w:val="00312394"/>
    <w:rsid w:val="00312CEC"/>
    <w:rsid w:val="00313CC8"/>
    <w:rsid w:val="00315187"/>
    <w:rsid w:val="003160F8"/>
    <w:rsid w:val="00316B3E"/>
    <w:rsid w:val="0031733B"/>
    <w:rsid w:val="003228C4"/>
    <w:rsid w:val="003240A8"/>
    <w:rsid w:val="003254D1"/>
    <w:rsid w:val="00325F43"/>
    <w:rsid w:val="00326853"/>
    <w:rsid w:val="003269C6"/>
    <w:rsid w:val="00326FC6"/>
    <w:rsid w:val="00330FE1"/>
    <w:rsid w:val="00331CA3"/>
    <w:rsid w:val="00331E7C"/>
    <w:rsid w:val="00334000"/>
    <w:rsid w:val="00335167"/>
    <w:rsid w:val="00335366"/>
    <w:rsid w:val="00341C7F"/>
    <w:rsid w:val="00342AC8"/>
    <w:rsid w:val="003439B3"/>
    <w:rsid w:val="003450A6"/>
    <w:rsid w:val="003459FE"/>
    <w:rsid w:val="00345FCA"/>
    <w:rsid w:val="003462F2"/>
    <w:rsid w:val="00346C27"/>
    <w:rsid w:val="00346E0C"/>
    <w:rsid w:val="00347DEB"/>
    <w:rsid w:val="00350401"/>
    <w:rsid w:val="003536CB"/>
    <w:rsid w:val="00355A55"/>
    <w:rsid w:val="003561E3"/>
    <w:rsid w:val="00356E8C"/>
    <w:rsid w:val="0035762E"/>
    <w:rsid w:val="003600E7"/>
    <w:rsid w:val="003605D2"/>
    <w:rsid w:val="00361B6C"/>
    <w:rsid w:val="00362456"/>
    <w:rsid w:val="00362672"/>
    <w:rsid w:val="00362AAA"/>
    <w:rsid w:val="00364E4D"/>
    <w:rsid w:val="00366C23"/>
    <w:rsid w:val="00370357"/>
    <w:rsid w:val="00370A7B"/>
    <w:rsid w:val="00371497"/>
    <w:rsid w:val="0037160F"/>
    <w:rsid w:val="00373C65"/>
    <w:rsid w:val="003752C1"/>
    <w:rsid w:val="00375879"/>
    <w:rsid w:val="00376856"/>
    <w:rsid w:val="003770D6"/>
    <w:rsid w:val="00377639"/>
    <w:rsid w:val="0038040B"/>
    <w:rsid w:val="00380644"/>
    <w:rsid w:val="00380648"/>
    <w:rsid w:val="003811BA"/>
    <w:rsid w:val="0038191A"/>
    <w:rsid w:val="00383116"/>
    <w:rsid w:val="00383202"/>
    <w:rsid w:val="0038365B"/>
    <w:rsid w:val="00383A57"/>
    <w:rsid w:val="00384635"/>
    <w:rsid w:val="00384F71"/>
    <w:rsid w:val="00386327"/>
    <w:rsid w:val="00387073"/>
    <w:rsid w:val="003871BE"/>
    <w:rsid w:val="00390146"/>
    <w:rsid w:val="00391305"/>
    <w:rsid w:val="0039212C"/>
    <w:rsid w:val="003922A7"/>
    <w:rsid w:val="00392D05"/>
    <w:rsid w:val="003933A5"/>
    <w:rsid w:val="00393CB4"/>
    <w:rsid w:val="0039486F"/>
    <w:rsid w:val="00394A71"/>
    <w:rsid w:val="00395A36"/>
    <w:rsid w:val="003971DF"/>
    <w:rsid w:val="003979C9"/>
    <w:rsid w:val="00397E9D"/>
    <w:rsid w:val="003A03F8"/>
    <w:rsid w:val="003A1639"/>
    <w:rsid w:val="003A178A"/>
    <w:rsid w:val="003A18FB"/>
    <w:rsid w:val="003A377F"/>
    <w:rsid w:val="003A3B51"/>
    <w:rsid w:val="003A3E98"/>
    <w:rsid w:val="003A42CC"/>
    <w:rsid w:val="003A4C6A"/>
    <w:rsid w:val="003A4D6F"/>
    <w:rsid w:val="003A5635"/>
    <w:rsid w:val="003A5AEA"/>
    <w:rsid w:val="003A6180"/>
    <w:rsid w:val="003B1279"/>
    <w:rsid w:val="003B2CD5"/>
    <w:rsid w:val="003B3582"/>
    <w:rsid w:val="003B4B36"/>
    <w:rsid w:val="003B59DF"/>
    <w:rsid w:val="003B6D87"/>
    <w:rsid w:val="003B6F41"/>
    <w:rsid w:val="003B72CE"/>
    <w:rsid w:val="003C107A"/>
    <w:rsid w:val="003C174B"/>
    <w:rsid w:val="003C17A0"/>
    <w:rsid w:val="003C3049"/>
    <w:rsid w:val="003C33E4"/>
    <w:rsid w:val="003C3B50"/>
    <w:rsid w:val="003C5268"/>
    <w:rsid w:val="003C556D"/>
    <w:rsid w:val="003C5EB8"/>
    <w:rsid w:val="003C7FC2"/>
    <w:rsid w:val="003D1402"/>
    <w:rsid w:val="003D278D"/>
    <w:rsid w:val="003D2D60"/>
    <w:rsid w:val="003D3098"/>
    <w:rsid w:val="003D462B"/>
    <w:rsid w:val="003D4D8F"/>
    <w:rsid w:val="003D51CB"/>
    <w:rsid w:val="003D54D1"/>
    <w:rsid w:val="003D57C1"/>
    <w:rsid w:val="003D5C60"/>
    <w:rsid w:val="003D784F"/>
    <w:rsid w:val="003D78AE"/>
    <w:rsid w:val="003D799E"/>
    <w:rsid w:val="003E1503"/>
    <w:rsid w:val="003E1914"/>
    <w:rsid w:val="003E1F6E"/>
    <w:rsid w:val="003E4DAB"/>
    <w:rsid w:val="003E4F1B"/>
    <w:rsid w:val="003E5AB0"/>
    <w:rsid w:val="003E5E6D"/>
    <w:rsid w:val="003E7745"/>
    <w:rsid w:val="003F0027"/>
    <w:rsid w:val="003F026E"/>
    <w:rsid w:val="003F12CE"/>
    <w:rsid w:val="003F1C01"/>
    <w:rsid w:val="003F1F91"/>
    <w:rsid w:val="003F221A"/>
    <w:rsid w:val="003F51AD"/>
    <w:rsid w:val="003F5A67"/>
    <w:rsid w:val="004001AC"/>
    <w:rsid w:val="00400493"/>
    <w:rsid w:val="0040120B"/>
    <w:rsid w:val="004012E8"/>
    <w:rsid w:val="00401682"/>
    <w:rsid w:val="0040224A"/>
    <w:rsid w:val="00403ECB"/>
    <w:rsid w:val="00405692"/>
    <w:rsid w:val="00407F20"/>
    <w:rsid w:val="0041053D"/>
    <w:rsid w:val="004119D9"/>
    <w:rsid w:val="0041228D"/>
    <w:rsid w:val="00412562"/>
    <w:rsid w:val="00412BA1"/>
    <w:rsid w:val="00412CFC"/>
    <w:rsid w:val="00412D93"/>
    <w:rsid w:val="00414350"/>
    <w:rsid w:val="0041474B"/>
    <w:rsid w:val="00414930"/>
    <w:rsid w:val="00417653"/>
    <w:rsid w:val="00417D35"/>
    <w:rsid w:val="0042146D"/>
    <w:rsid w:val="004222F2"/>
    <w:rsid w:val="0042328D"/>
    <w:rsid w:val="004232D9"/>
    <w:rsid w:val="00423480"/>
    <w:rsid w:val="00423ADD"/>
    <w:rsid w:val="00425DC1"/>
    <w:rsid w:val="00426D2C"/>
    <w:rsid w:val="00427497"/>
    <w:rsid w:val="004275A2"/>
    <w:rsid w:val="004300DA"/>
    <w:rsid w:val="004304E0"/>
    <w:rsid w:val="00431966"/>
    <w:rsid w:val="00431F5D"/>
    <w:rsid w:val="004323E5"/>
    <w:rsid w:val="0043253E"/>
    <w:rsid w:val="0043267C"/>
    <w:rsid w:val="004338BF"/>
    <w:rsid w:val="00433932"/>
    <w:rsid w:val="004346B3"/>
    <w:rsid w:val="00434DAB"/>
    <w:rsid w:val="004359C8"/>
    <w:rsid w:val="00436755"/>
    <w:rsid w:val="00437F50"/>
    <w:rsid w:val="0044177B"/>
    <w:rsid w:val="00442BF5"/>
    <w:rsid w:val="00442E4E"/>
    <w:rsid w:val="00443FA5"/>
    <w:rsid w:val="0044465A"/>
    <w:rsid w:val="00444BB5"/>
    <w:rsid w:val="00445D0F"/>
    <w:rsid w:val="004469E2"/>
    <w:rsid w:val="00446B35"/>
    <w:rsid w:val="0044743D"/>
    <w:rsid w:val="004474DF"/>
    <w:rsid w:val="00447E18"/>
    <w:rsid w:val="00450645"/>
    <w:rsid w:val="00450F2E"/>
    <w:rsid w:val="004510D3"/>
    <w:rsid w:val="00451BD3"/>
    <w:rsid w:val="00453AEE"/>
    <w:rsid w:val="00453C68"/>
    <w:rsid w:val="004540E2"/>
    <w:rsid w:val="00454CC4"/>
    <w:rsid w:val="004555E0"/>
    <w:rsid w:val="0046052B"/>
    <w:rsid w:val="0046126D"/>
    <w:rsid w:val="0046172D"/>
    <w:rsid w:val="0046199B"/>
    <w:rsid w:val="00462107"/>
    <w:rsid w:val="00462206"/>
    <w:rsid w:val="004623F6"/>
    <w:rsid w:val="0046389A"/>
    <w:rsid w:val="00465238"/>
    <w:rsid w:val="00466CB7"/>
    <w:rsid w:val="00466D9A"/>
    <w:rsid w:val="004670AD"/>
    <w:rsid w:val="00467513"/>
    <w:rsid w:val="00470609"/>
    <w:rsid w:val="00471777"/>
    <w:rsid w:val="0047292E"/>
    <w:rsid w:val="004736EE"/>
    <w:rsid w:val="0047456D"/>
    <w:rsid w:val="0047462D"/>
    <w:rsid w:val="00474769"/>
    <w:rsid w:val="0047487B"/>
    <w:rsid w:val="00476FF7"/>
    <w:rsid w:val="00477228"/>
    <w:rsid w:val="0048026E"/>
    <w:rsid w:val="00480EE4"/>
    <w:rsid w:val="0048117B"/>
    <w:rsid w:val="0048238D"/>
    <w:rsid w:val="00484AEF"/>
    <w:rsid w:val="004862C1"/>
    <w:rsid w:val="0048748A"/>
    <w:rsid w:val="00487BB3"/>
    <w:rsid w:val="00491204"/>
    <w:rsid w:val="00491B7C"/>
    <w:rsid w:val="00492171"/>
    <w:rsid w:val="00493AA0"/>
    <w:rsid w:val="00494760"/>
    <w:rsid w:val="00495875"/>
    <w:rsid w:val="00495D2D"/>
    <w:rsid w:val="00497FA6"/>
    <w:rsid w:val="004A113C"/>
    <w:rsid w:val="004A1202"/>
    <w:rsid w:val="004A12EC"/>
    <w:rsid w:val="004A2073"/>
    <w:rsid w:val="004A2310"/>
    <w:rsid w:val="004A2CFB"/>
    <w:rsid w:val="004A3165"/>
    <w:rsid w:val="004A3C8D"/>
    <w:rsid w:val="004A46DA"/>
    <w:rsid w:val="004A4E3E"/>
    <w:rsid w:val="004A56C3"/>
    <w:rsid w:val="004A5E22"/>
    <w:rsid w:val="004B0E7A"/>
    <w:rsid w:val="004B142A"/>
    <w:rsid w:val="004B2D93"/>
    <w:rsid w:val="004B2F01"/>
    <w:rsid w:val="004B319C"/>
    <w:rsid w:val="004B31EA"/>
    <w:rsid w:val="004B6E07"/>
    <w:rsid w:val="004B7246"/>
    <w:rsid w:val="004B7371"/>
    <w:rsid w:val="004B7838"/>
    <w:rsid w:val="004B7E1F"/>
    <w:rsid w:val="004B7FD8"/>
    <w:rsid w:val="004C0D3A"/>
    <w:rsid w:val="004C2809"/>
    <w:rsid w:val="004C3CDF"/>
    <w:rsid w:val="004C3F7D"/>
    <w:rsid w:val="004C6C3B"/>
    <w:rsid w:val="004C6FD5"/>
    <w:rsid w:val="004D0830"/>
    <w:rsid w:val="004D086F"/>
    <w:rsid w:val="004D0AD0"/>
    <w:rsid w:val="004D0CB7"/>
    <w:rsid w:val="004D2AFF"/>
    <w:rsid w:val="004D2B54"/>
    <w:rsid w:val="004D3EB1"/>
    <w:rsid w:val="004D4618"/>
    <w:rsid w:val="004D4D1F"/>
    <w:rsid w:val="004D61DE"/>
    <w:rsid w:val="004D6F7F"/>
    <w:rsid w:val="004E1588"/>
    <w:rsid w:val="004E1F6D"/>
    <w:rsid w:val="004E35EF"/>
    <w:rsid w:val="004E3C50"/>
    <w:rsid w:val="004F3299"/>
    <w:rsid w:val="004F3687"/>
    <w:rsid w:val="004F658F"/>
    <w:rsid w:val="004F68DE"/>
    <w:rsid w:val="004F6C01"/>
    <w:rsid w:val="004F718B"/>
    <w:rsid w:val="005007BA"/>
    <w:rsid w:val="00500C94"/>
    <w:rsid w:val="005011F6"/>
    <w:rsid w:val="0050198D"/>
    <w:rsid w:val="005022AB"/>
    <w:rsid w:val="00505BD6"/>
    <w:rsid w:val="0050603A"/>
    <w:rsid w:val="00506408"/>
    <w:rsid w:val="00511147"/>
    <w:rsid w:val="00513228"/>
    <w:rsid w:val="00513251"/>
    <w:rsid w:val="00516997"/>
    <w:rsid w:val="00520786"/>
    <w:rsid w:val="00522600"/>
    <w:rsid w:val="00522B99"/>
    <w:rsid w:val="00523821"/>
    <w:rsid w:val="00524D7F"/>
    <w:rsid w:val="0052559F"/>
    <w:rsid w:val="00525993"/>
    <w:rsid w:val="005305BE"/>
    <w:rsid w:val="00530A5C"/>
    <w:rsid w:val="00530AA3"/>
    <w:rsid w:val="00530E54"/>
    <w:rsid w:val="00530F49"/>
    <w:rsid w:val="00531F93"/>
    <w:rsid w:val="00532DCF"/>
    <w:rsid w:val="00532FE6"/>
    <w:rsid w:val="0053317B"/>
    <w:rsid w:val="00534C07"/>
    <w:rsid w:val="00535084"/>
    <w:rsid w:val="00536073"/>
    <w:rsid w:val="00536133"/>
    <w:rsid w:val="005363A9"/>
    <w:rsid w:val="00541E08"/>
    <w:rsid w:val="00543DE8"/>
    <w:rsid w:val="00544BC4"/>
    <w:rsid w:val="00544FE7"/>
    <w:rsid w:val="00545897"/>
    <w:rsid w:val="00546F76"/>
    <w:rsid w:val="00547752"/>
    <w:rsid w:val="00547829"/>
    <w:rsid w:val="00547DB1"/>
    <w:rsid w:val="0055045A"/>
    <w:rsid w:val="00550B1A"/>
    <w:rsid w:val="00550E46"/>
    <w:rsid w:val="00553546"/>
    <w:rsid w:val="00553884"/>
    <w:rsid w:val="005543E8"/>
    <w:rsid w:val="0055473A"/>
    <w:rsid w:val="00554B6A"/>
    <w:rsid w:val="00560F24"/>
    <w:rsid w:val="00561499"/>
    <w:rsid w:val="0056196E"/>
    <w:rsid w:val="00561FED"/>
    <w:rsid w:val="005628A3"/>
    <w:rsid w:val="00564348"/>
    <w:rsid w:val="00565B6D"/>
    <w:rsid w:val="00567794"/>
    <w:rsid w:val="00567B70"/>
    <w:rsid w:val="005701CD"/>
    <w:rsid w:val="005706CE"/>
    <w:rsid w:val="00571A5E"/>
    <w:rsid w:val="00571FD7"/>
    <w:rsid w:val="00572FF2"/>
    <w:rsid w:val="0057405B"/>
    <w:rsid w:val="00574696"/>
    <w:rsid w:val="00575BBD"/>
    <w:rsid w:val="0057692F"/>
    <w:rsid w:val="00576DB2"/>
    <w:rsid w:val="00580BE4"/>
    <w:rsid w:val="00580F62"/>
    <w:rsid w:val="005826A2"/>
    <w:rsid w:val="0058445A"/>
    <w:rsid w:val="00585FDA"/>
    <w:rsid w:val="0058624F"/>
    <w:rsid w:val="0058646F"/>
    <w:rsid w:val="005866AE"/>
    <w:rsid w:val="005918B1"/>
    <w:rsid w:val="005933CD"/>
    <w:rsid w:val="0059344F"/>
    <w:rsid w:val="005936BF"/>
    <w:rsid w:val="005962D5"/>
    <w:rsid w:val="00597538"/>
    <w:rsid w:val="005A0343"/>
    <w:rsid w:val="005A1DBA"/>
    <w:rsid w:val="005A22D4"/>
    <w:rsid w:val="005A2452"/>
    <w:rsid w:val="005A30B5"/>
    <w:rsid w:val="005A4104"/>
    <w:rsid w:val="005A41E9"/>
    <w:rsid w:val="005A46B4"/>
    <w:rsid w:val="005A4F98"/>
    <w:rsid w:val="005A76F5"/>
    <w:rsid w:val="005A77B2"/>
    <w:rsid w:val="005A7C4D"/>
    <w:rsid w:val="005B0FF6"/>
    <w:rsid w:val="005B1EF7"/>
    <w:rsid w:val="005B5411"/>
    <w:rsid w:val="005B6777"/>
    <w:rsid w:val="005B6ECF"/>
    <w:rsid w:val="005C1078"/>
    <w:rsid w:val="005C3468"/>
    <w:rsid w:val="005C4827"/>
    <w:rsid w:val="005C50D6"/>
    <w:rsid w:val="005C5254"/>
    <w:rsid w:val="005D0885"/>
    <w:rsid w:val="005D2F9E"/>
    <w:rsid w:val="005D3185"/>
    <w:rsid w:val="005D3974"/>
    <w:rsid w:val="005D49A4"/>
    <w:rsid w:val="005D4AED"/>
    <w:rsid w:val="005D70F3"/>
    <w:rsid w:val="005D7FD4"/>
    <w:rsid w:val="005E0143"/>
    <w:rsid w:val="005E045D"/>
    <w:rsid w:val="005E2278"/>
    <w:rsid w:val="005E4238"/>
    <w:rsid w:val="005E5205"/>
    <w:rsid w:val="005E5EFB"/>
    <w:rsid w:val="005E726F"/>
    <w:rsid w:val="005E7E95"/>
    <w:rsid w:val="005F13D8"/>
    <w:rsid w:val="005F2144"/>
    <w:rsid w:val="005F39BF"/>
    <w:rsid w:val="005F40D9"/>
    <w:rsid w:val="005F4F69"/>
    <w:rsid w:val="005F50BE"/>
    <w:rsid w:val="005F5556"/>
    <w:rsid w:val="005F642F"/>
    <w:rsid w:val="006000D0"/>
    <w:rsid w:val="00600235"/>
    <w:rsid w:val="0060031D"/>
    <w:rsid w:val="0060049B"/>
    <w:rsid w:val="00600FF2"/>
    <w:rsid w:val="00602B69"/>
    <w:rsid w:val="00604AEE"/>
    <w:rsid w:val="0060597B"/>
    <w:rsid w:val="00605EFB"/>
    <w:rsid w:val="0060720D"/>
    <w:rsid w:val="00610F67"/>
    <w:rsid w:val="00611790"/>
    <w:rsid w:val="006124EE"/>
    <w:rsid w:val="00612658"/>
    <w:rsid w:val="006130FC"/>
    <w:rsid w:val="00613C05"/>
    <w:rsid w:val="006140F4"/>
    <w:rsid w:val="00615ECD"/>
    <w:rsid w:val="0062171D"/>
    <w:rsid w:val="006228A4"/>
    <w:rsid w:val="006238CB"/>
    <w:rsid w:val="00623F4E"/>
    <w:rsid w:val="00624414"/>
    <w:rsid w:val="00624B4D"/>
    <w:rsid w:val="00624F6D"/>
    <w:rsid w:val="006251E9"/>
    <w:rsid w:val="006254C4"/>
    <w:rsid w:val="00626101"/>
    <w:rsid w:val="006261C4"/>
    <w:rsid w:val="0062703B"/>
    <w:rsid w:val="006304E5"/>
    <w:rsid w:val="00630BA3"/>
    <w:rsid w:val="0063224B"/>
    <w:rsid w:val="00633259"/>
    <w:rsid w:val="006336D3"/>
    <w:rsid w:val="00633792"/>
    <w:rsid w:val="00634E63"/>
    <w:rsid w:val="006351B0"/>
    <w:rsid w:val="006352EC"/>
    <w:rsid w:val="006355E6"/>
    <w:rsid w:val="00635786"/>
    <w:rsid w:val="0063618E"/>
    <w:rsid w:val="0063654B"/>
    <w:rsid w:val="00636D0F"/>
    <w:rsid w:val="006377C0"/>
    <w:rsid w:val="00640808"/>
    <w:rsid w:val="00640B22"/>
    <w:rsid w:val="00641304"/>
    <w:rsid w:val="006413FD"/>
    <w:rsid w:val="00642BA7"/>
    <w:rsid w:val="00643530"/>
    <w:rsid w:val="006462ED"/>
    <w:rsid w:val="00646802"/>
    <w:rsid w:val="00647903"/>
    <w:rsid w:val="00647A7A"/>
    <w:rsid w:val="006505F7"/>
    <w:rsid w:val="0065123F"/>
    <w:rsid w:val="006523A0"/>
    <w:rsid w:val="0065246B"/>
    <w:rsid w:val="006533DF"/>
    <w:rsid w:val="00653A41"/>
    <w:rsid w:val="00653B33"/>
    <w:rsid w:val="006549CD"/>
    <w:rsid w:val="00654DC8"/>
    <w:rsid w:val="00655F83"/>
    <w:rsid w:val="00657F51"/>
    <w:rsid w:val="00661279"/>
    <w:rsid w:val="00670854"/>
    <w:rsid w:val="006711F0"/>
    <w:rsid w:val="00672C65"/>
    <w:rsid w:val="006739BF"/>
    <w:rsid w:val="00673AF0"/>
    <w:rsid w:val="0067419E"/>
    <w:rsid w:val="0067505A"/>
    <w:rsid w:val="006754E8"/>
    <w:rsid w:val="00675E30"/>
    <w:rsid w:val="00676699"/>
    <w:rsid w:val="00681401"/>
    <w:rsid w:val="00681ACB"/>
    <w:rsid w:val="00682123"/>
    <w:rsid w:val="006821BE"/>
    <w:rsid w:val="006824F2"/>
    <w:rsid w:val="006844E3"/>
    <w:rsid w:val="006849DD"/>
    <w:rsid w:val="006870B0"/>
    <w:rsid w:val="006872D8"/>
    <w:rsid w:val="00687E54"/>
    <w:rsid w:val="00691744"/>
    <w:rsid w:val="00694F08"/>
    <w:rsid w:val="006953DC"/>
    <w:rsid w:val="00695D16"/>
    <w:rsid w:val="00696741"/>
    <w:rsid w:val="006A00F6"/>
    <w:rsid w:val="006A0E00"/>
    <w:rsid w:val="006A0EE8"/>
    <w:rsid w:val="006A0FF8"/>
    <w:rsid w:val="006A2457"/>
    <w:rsid w:val="006A35C6"/>
    <w:rsid w:val="006A41C6"/>
    <w:rsid w:val="006A42A7"/>
    <w:rsid w:val="006A5B1C"/>
    <w:rsid w:val="006A60C1"/>
    <w:rsid w:val="006A713F"/>
    <w:rsid w:val="006A7894"/>
    <w:rsid w:val="006B1609"/>
    <w:rsid w:val="006B40BF"/>
    <w:rsid w:val="006B425E"/>
    <w:rsid w:val="006B4640"/>
    <w:rsid w:val="006B5AAE"/>
    <w:rsid w:val="006B65E9"/>
    <w:rsid w:val="006B707C"/>
    <w:rsid w:val="006C01E2"/>
    <w:rsid w:val="006C1AA7"/>
    <w:rsid w:val="006C2222"/>
    <w:rsid w:val="006C37C6"/>
    <w:rsid w:val="006C3B71"/>
    <w:rsid w:val="006C4C22"/>
    <w:rsid w:val="006C5B98"/>
    <w:rsid w:val="006C6389"/>
    <w:rsid w:val="006D038D"/>
    <w:rsid w:val="006D125C"/>
    <w:rsid w:val="006D28A2"/>
    <w:rsid w:val="006D51D6"/>
    <w:rsid w:val="006D58B0"/>
    <w:rsid w:val="006E02F0"/>
    <w:rsid w:val="006E0368"/>
    <w:rsid w:val="006E0380"/>
    <w:rsid w:val="006E12A5"/>
    <w:rsid w:val="006E2517"/>
    <w:rsid w:val="006E2643"/>
    <w:rsid w:val="006E3ED4"/>
    <w:rsid w:val="006E5B5E"/>
    <w:rsid w:val="006E7125"/>
    <w:rsid w:val="006E7C59"/>
    <w:rsid w:val="006F32CB"/>
    <w:rsid w:val="006F419F"/>
    <w:rsid w:val="006F6022"/>
    <w:rsid w:val="006F69BB"/>
    <w:rsid w:val="006F72B0"/>
    <w:rsid w:val="00701005"/>
    <w:rsid w:val="00701CE7"/>
    <w:rsid w:val="00701E0D"/>
    <w:rsid w:val="007040FB"/>
    <w:rsid w:val="00705AE4"/>
    <w:rsid w:val="00706502"/>
    <w:rsid w:val="00706BC9"/>
    <w:rsid w:val="00706E19"/>
    <w:rsid w:val="00710E31"/>
    <w:rsid w:val="00713001"/>
    <w:rsid w:val="0071303C"/>
    <w:rsid w:val="0071395C"/>
    <w:rsid w:val="00713C1A"/>
    <w:rsid w:val="00714795"/>
    <w:rsid w:val="00714879"/>
    <w:rsid w:val="00715234"/>
    <w:rsid w:val="007152CE"/>
    <w:rsid w:val="0071605E"/>
    <w:rsid w:val="007164E3"/>
    <w:rsid w:val="00716BAB"/>
    <w:rsid w:val="00716FFD"/>
    <w:rsid w:val="00720381"/>
    <w:rsid w:val="0072093C"/>
    <w:rsid w:val="00720BF4"/>
    <w:rsid w:val="007212E3"/>
    <w:rsid w:val="00722DE5"/>
    <w:rsid w:val="007249D8"/>
    <w:rsid w:val="007253CA"/>
    <w:rsid w:val="00726734"/>
    <w:rsid w:val="00726BE4"/>
    <w:rsid w:val="00727AC3"/>
    <w:rsid w:val="00727C78"/>
    <w:rsid w:val="00727E47"/>
    <w:rsid w:val="00730470"/>
    <w:rsid w:val="00732726"/>
    <w:rsid w:val="0073389B"/>
    <w:rsid w:val="00736123"/>
    <w:rsid w:val="00736DBC"/>
    <w:rsid w:val="007370BF"/>
    <w:rsid w:val="00737658"/>
    <w:rsid w:val="007378FA"/>
    <w:rsid w:val="007418E0"/>
    <w:rsid w:val="007423D2"/>
    <w:rsid w:val="00744204"/>
    <w:rsid w:val="00744C9A"/>
    <w:rsid w:val="00745CD4"/>
    <w:rsid w:val="0074646B"/>
    <w:rsid w:val="00747B09"/>
    <w:rsid w:val="0075175C"/>
    <w:rsid w:val="00752AA2"/>
    <w:rsid w:val="00754624"/>
    <w:rsid w:val="00754CE8"/>
    <w:rsid w:val="00755938"/>
    <w:rsid w:val="0075617D"/>
    <w:rsid w:val="00757D3D"/>
    <w:rsid w:val="007604C0"/>
    <w:rsid w:val="007610D6"/>
    <w:rsid w:val="00761A39"/>
    <w:rsid w:val="00762035"/>
    <w:rsid w:val="00762761"/>
    <w:rsid w:val="007633BF"/>
    <w:rsid w:val="00765D1D"/>
    <w:rsid w:val="007669BF"/>
    <w:rsid w:val="0077042A"/>
    <w:rsid w:val="007704B4"/>
    <w:rsid w:val="00770E19"/>
    <w:rsid w:val="00772080"/>
    <w:rsid w:val="007722CB"/>
    <w:rsid w:val="00772806"/>
    <w:rsid w:val="00773B75"/>
    <w:rsid w:val="00774E68"/>
    <w:rsid w:val="00775F49"/>
    <w:rsid w:val="0077613E"/>
    <w:rsid w:val="00780415"/>
    <w:rsid w:val="007809C1"/>
    <w:rsid w:val="007815C6"/>
    <w:rsid w:val="007821FD"/>
    <w:rsid w:val="00782F3B"/>
    <w:rsid w:val="0078485D"/>
    <w:rsid w:val="00784E3F"/>
    <w:rsid w:val="00786411"/>
    <w:rsid w:val="00787213"/>
    <w:rsid w:val="00787C24"/>
    <w:rsid w:val="00791459"/>
    <w:rsid w:val="007918BD"/>
    <w:rsid w:val="00791E05"/>
    <w:rsid w:val="00792E8B"/>
    <w:rsid w:val="007930F3"/>
    <w:rsid w:val="00794A55"/>
    <w:rsid w:val="00795AD5"/>
    <w:rsid w:val="00796511"/>
    <w:rsid w:val="007979AC"/>
    <w:rsid w:val="007A1262"/>
    <w:rsid w:val="007A1F87"/>
    <w:rsid w:val="007A20A3"/>
    <w:rsid w:val="007A4560"/>
    <w:rsid w:val="007A558B"/>
    <w:rsid w:val="007A58DF"/>
    <w:rsid w:val="007A6440"/>
    <w:rsid w:val="007A6F6C"/>
    <w:rsid w:val="007A6F81"/>
    <w:rsid w:val="007A72B1"/>
    <w:rsid w:val="007B36F4"/>
    <w:rsid w:val="007B3F81"/>
    <w:rsid w:val="007B4B59"/>
    <w:rsid w:val="007B63BE"/>
    <w:rsid w:val="007B7E5B"/>
    <w:rsid w:val="007C0DB5"/>
    <w:rsid w:val="007C0DD8"/>
    <w:rsid w:val="007C323E"/>
    <w:rsid w:val="007C33A7"/>
    <w:rsid w:val="007C3BC4"/>
    <w:rsid w:val="007C3F40"/>
    <w:rsid w:val="007C59CD"/>
    <w:rsid w:val="007C60F4"/>
    <w:rsid w:val="007C6D9F"/>
    <w:rsid w:val="007C6DB8"/>
    <w:rsid w:val="007C73E2"/>
    <w:rsid w:val="007D0086"/>
    <w:rsid w:val="007D083A"/>
    <w:rsid w:val="007D0BCD"/>
    <w:rsid w:val="007D14C8"/>
    <w:rsid w:val="007D1EE2"/>
    <w:rsid w:val="007D2A26"/>
    <w:rsid w:val="007D3376"/>
    <w:rsid w:val="007D3845"/>
    <w:rsid w:val="007D43D9"/>
    <w:rsid w:val="007D46A5"/>
    <w:rsid w:val="007D5622"/>
    <w:rsid w:val="007D5CD7"/>
    <w:rsid w:val="007D5E76"/>
    <w:rsid w:val="007D6FE9"/>
    <w:rsid w:val="007D70EE"/>
    <w:rsid w:val="007E02C1"/>
    <w:rsid w:val="007E04E9"/>
    <w:rsid w:val="007E111D"/>
    <w:rsid w:val="007E1E55"/>
    <w:rsid w:val="007E2BC4"/>
    <w:rsid w:val="007E396E"/>
    <w:rsid w:val="007E6CDC"/>
    <w:rsid w:val="007E7C14"/>
    <w:rsid w:val="007F0F28"/>
    <w:rsid w:val="007F391F"/>
    <w:rsid w:val="007F3C81"/>
    <w:rsid w:val="007F45EC"/>
    <w:rsid w:val="007F46C2"/>
    <w:rsid w:val="007F4A7B"/>
    <w:rsid w:val="007F4E48"/>
    <w:rsid w:val="007F54A1"/>
    <w:rsid w:val="007F650E"/>
    <w:rsid w:val="007F6848"/>
    <w:rsid w:val="007F6F1B"/>
    <w:rsid w:val="007F7EE5"/>
    <w:rsid w:val="0080135D"/>
    <w:rsid w:val="00801748"/>
    <w:rsid w:val="00801A33"/>
    <w:rsid w:val="00802642"/>
    <w:rsid w:val="008031E6"/>
    <w:rsid w:val="00803266"/>
    <w:rsid w:val="00803615"/>
    <w:rsid w:val="00804F34"/>
    <w:rsid w:val="008069A2"/>
    <w:rsid w:val="008075A3"/>
    <w:rsid w:val="008075B9"/>
    <w:rsid w:val="0080771E"/>
    <w:rsid w:val="0081075F"/>
    <w:rsid w:val="008119DA"/>
    <w:rsid w:val="00811AED"/>
    <w:rsid w:val="008124ED"/>
    <w:rsid w:val="008125CF"/>
    <w:rsid w:val="00813930"/>
    <w:rsid w:val="00814108"/>
    <w:rsid w:val="00815248"/>
    <w:rsid w:val="008168EA"/>
    <w:rsid w:val="0081693D"/>
    <w:rsid w:val="0081747A"/>
    <w:rsid w:val="00821314"/>
    <w:rsid w:val="00822ABC"/>
    <w:rsid w:val="00823C76"/>
    <w:rsid w:val="008251B5"/>
    <w:rsid w:val="008271B8"/>
    <w:rsid w:val="00827D1E"/>
    <w:rsid w:val="00830E8C"/>
    <w:rsid w:val="00833C0C"/>
    <w:rsid w:val="00833CBE"/>
    <w:rsid w:val="00835BB2"/>
    <w:rsid w:val="00835F36"/>
    <w:rsid w:val="00836DB7"/>
    <w:rsid w:val="008403A1"/>
    <w:rsid w:val="0084082F"/>
    <w:rsid w:val="00840D40"/>
    <w:rsid w:val="008423DD"/>
    <w:rsid w:val="00842525"/>
    <w:rsid w:val="008438F4"/>
    <w:rsid w:val="0084475B"/>
    <w:rsid w:val="008450D2"/>
    <w:rsid w:val="00845D2B"/>
    <w:rsid w:val="00846332"/>
    <w:rsid w:val="00847594"/>
    <w:rsid w:val="00847C17"/>
    <w:rsid w:val="00850049"/>
    <w:rsid w:val="008501CD"/>
    <w:rsid w:val="0085023E"/>
    <w:rsid w:val="00851C6A"/>
    <w:rsid w:val="0085434D"/>
    <w:rsid w:val="00855175"/>
    <w:rsid w:val="00856467"/>
    <w:rsid w:val="008567D4"/>
    <w:rsid w:val="008602C5"/>
    <w:rsid w:val="008605F8"/>
    <w:rsid w:val="00861E7E"/>
    <w:rsid w:val="00862472"/>
    <w:rsid w:val="00862ADB"/>
    <w:rsid w:val="00863094"/>
    <w:rsid w:val="008632C3"/>
    <w:rsid w:val="00863F0C"/>
    <w:rsid w:val="00866120"/>
    <w:rsid w:val="008669C9"/>
    <w:rsid w:val="00866D8B"/>
    <w:rsid w:val="00866F2F"/>
    <w:rsid w:val="00871226"/>
    <w:rsid w:val="00871569"/>
    <w:rsid w:val="00874659"/>
    <w:rsid w:val="00876EE4"/>
    <w:rsid w:val="008771D0"/>
    <w:rsid w:val="0088113B"/>
    <w:rsid w:val="00882C08"/>
    <w:rsid w:val="0088450C"/>
    <w:rsid w:val="00885706"/>
    <w:rsid w:val="00885F9B"/>
    <w:rsid w:val="00887ABD"/>
    <w:rsid w:val="00887F32"/>
    <w:rsid w:val="00890733"/>
    <w:rsid w:val="00890844"/>
    <w:rsid w:val="00890A19"/>
    <w:rsid w:val="00890C34"/>
    <w:rsid w:val="00891417"/>
    <w:rsid w:val="008918DE"/>
    <w:rsid w:val="00891AF7"/>
    <w:rsid w:val="00891E2B"/>
    <w:rsid w:val="00892BE4"/>
    <w:rsid w:val="00893A1B"/>
    <w:rsid w:val="008949D6"/>
    <w:rsid w:val="00895233"/>
    <w:rsid w:val="008A07C5"/>
    <w:rsid w:val="008A3B45"/>
    <w:rsid w:val="008A4715"/>
    <w:rsid w:val="008A5007"/>
    <w:rsid w:val="008A5995"/>
    <w:rsid w:val="008A5AD3"/>
    <w:rsid w:val="008A6CF1"/>
    <w:rsid w:val="008B0ADA"/>
    <w:rsid w:val="008B0F04"/>
    <w:rsid w:val="008B228B"/>
    <w:rsid w:val="008B26F3"/>
    <w:rsid w:val="008B2BE8"/>
    <w:rsid w:val="008B2E0C"/>
    <w:rsid w:val="008B306D"/>
    <w:rsid w:val="008B3465"/>
    <w:rsid w:val="008B41C4"/>
    <w:rsid w:val="008B4B9D"/>
    <w:rsid w:val="008B72EB"/>
    <w:rsid w:val="008B7E12"/>
    <w:rsid w:val="008C05BA"/>
    <w:rsid w:val="008C0BEA"/>
    <w:rsid w:val="008C1AA6"/>
    <w:rsid w:val="008C1D94"/>
    <w:rsid w:val="008C3514"/>
    <w:rsid w:val="008C3F65"/>
    <w:rsid w:val="008C4110"/>
    <w:rsid w:val="008C483E"/>
    <w:rsid w:val="008C4E94"/>
    <w:rsid w:val="008C5F32"/>
    <w:rsid w:val="008D2F5F"/>
    <w:rsid w:val="008D3748"/>
    <w:rsid w:val="008D3FB3"/>
    <w:rsid w:val="008D549B"/>
    <w:rsid w:val="008D55DF"/>
    <w:rsid w:val="008D587C"/>
    <w:rsid w:val="008E173A"/>
    <w:rsid w:val="008E2F2D"/>
    <w:rsid w:val="008E43AE"/>
    <w:rsid w:val="008E540E"/>
    <w:rsid w:val="008F1166"/>
    <w:rsid w:val="008F1496"/>
    <w:rsid w:val="008F351B"/>
    <w:rsid w:val="008F39A9"/>
    <w:rsid w:val="008F3FE4"/>
    <w:rsid w:val="008F477B"/>
    <w:rsid w:val="008F479A"/>
    <w:rsid w:val="008F51CB"/>
    <w:rsid w:val="008F553B"/>
    <w:rsid w:val="008F7EAC"/>
    <w:rsid w:val="0090026D"/>
    <w:rsid w:val="009003C1"/>
    <w:rsid w:val="00903047"/>
    <w:rsid w:val="009038C5"/>
    <w:rsid w:val="00903AE7"/>
    <w:rsid w:val="00903DAF"/>
    <w:rsid w:val="00904D0D"/>
    <w:rsid w:val="00904ED7"/>
    <w:rsid w:val="009064DC"/>
    <w:rsid w:val="00912B0B"/>
    <w:rsid w:val="009138B2"/>
    <w:rsid w:val="009140C8"/>
    <w:rsid w:val="00914CB1"/>
    <w:rsid w:val="00914DB5"/>
    <w:rsid w:val="00915056"/>
    <w:rsid w:val="00915ECA"/>
    <w:rsid w:val="00916539"/>
    <w:rsid w:val="0091774B"/>
    <w:rsid w:val="00917BF3"/>
    <w:rsid w:val="00920CC7"/>
    <w:rsid w:val="0092155C"/>
    <w:rsid w:val="009218D0"/>
    <w:rsid w:val="009220F9"/>
    <w:rsid w:val="0092415B"/>
    <w:rsid w:val="0092495F"/>
    <w:rsid w:val="00925C5B"/>
    <w:rsid w:val="00926476"/>
    <w:rsid w:val="00926CB5"/>
    <w:rsid w:val="00930650"/>
    <w:rsid w:val="00931C35"/>
    <w:rsid w:val="00931E3A"/>
    <w:rsid w:val="00932265"/>
    <w:rsid w:val="00932E18"/>
    <w:rsid w:val="009330E4"/>
    <w:rsid w:val="00933583"/>
    <w:rsid w:val="0093386D"/>
    <w:rsid w:val="009340BC"/>
    <w:rsid w:val="00936A53"/>
    <w:rsid w:val="009374BB"/>
    <w:rsid w:val="009377DA"/>
    <w:rsid w:val="00942CB1"/>
    <w:rsid w:val="00943476"/>
    <w:rsid w:val="0094424E"/>
    <w:rsid w:val="00944ED2"/>
    <w:rsid w:val="00945264"/>
    <w:rsid w:val="009454E9"/>
    <w:rsid w:val="009464BB"/>
    <w:rsid w:val="00946EBC"/>
    <w:rsid w:val="00950871"/>
    <w:rsid w:val="00950A29"/>
    <w:rsid w:val="00951200"/>
    <w:rsid w:val="009518FF"/>
    <w:rsid w:val="00951986"/>
    <w:rsid w:val="0095199E"/>
    <w:rsid w:val="00952210"/>
    <w:rsid w:val="00952873"/>
    <w:rsid w:val="009530B9"/>
    <w:rsid w:val="00954AA6"/>
    <w:rsid w:val="00955572"/>
    <w:rsid w:val="00955FB8"/>
    <w:rsid w:val="00961696"/>
    <w:rsid w:val="009618A7"/>
    <w:rsid w:val="00961E0A"/>
    <w:rsid w:val="00961E1F"/>
    <w:rsid w:val="009625BC"/>
    <w:rsid w:val="009625BD"/>
    <w:rsid w:val="009630FF"/>
    <w:rsid w:val="00964110"/>
    <w:rsid w:val="00964433"/>
    <w:rsid w:val="00966458"/>
    <w:rsid w:val="00966FC7"/>
    <w:rsid w:val="00972675"/>
    <w:rsid w:val="0097365B"/>
    <w:rsid w:val="00973E83"/>
    <w:rsid w:val="00975351"/>
    <w:rsid w:val="00975D67"/>
    <w:rsid w:val="0097693A"/>
    <w:rsid w:val="00977AFC"/>
    <w:rsid w:val="00981374"/>
    <w:rsid w:val="0098150C"/>
    <w:rsid w:val="00981871"/>
    <w:rsid w:val="0098194D"/>
    <w:rsid w:val="00982BF9"/>
    <w:rsid w:val="00982F74"/>
    <w:rsid w:val="00983341"/>
    <w:rsid w:val="009836F6"/>
    <w:rsid w:val="009839A3"/>
    <w:rsid w:val="00984C5F"/>
    <w:rsid w:val="009851E9"/>
    <w:rsid w:val="00985247"/>
    <w:rsid w:val="00986A5D"/>
    <w:rsid w:val="009873F8"/>
    <w:rsid w:val="009878C1"/>
    <w:rsid w:val="00991005"/>
    <w:rsid w:val="0099258A"/>
    <w:rsid w:val="00992874"/>
    <w:rsid w:val="00995D1A"/>
    <w:rsid w:val="0099686D"/>
    <w:rsid w:val="009973B9"/>
    <w:rsid w:val="009A143B"/>
    <w:rsid w:val="009A1F62"/>
    <w:rsid w:val="009A3794"/>
    <w:rsid w:val="009A4BE4"/>
    <w:rsid w:val="009A5CE2"/>
    <w:rsid w:val="009A6497"/>
    <w:rsid w:val="009A6F56"/>
    <w:rsid w:val="009A6F8A"/>
    <w:rsid w:val="009B2EB2"/>
    <w:rsid w:val="009B4231"/>
    <w:rsid w:val="009B4C60"/>
    <w:rsid w:val="009B6B35"/>
    <w:rsid w:val="009C03BC"/>
    <w:rsid w:val="009C371B"/>
    <w:rsid w:val="009C4060"/>
    <w:rsid w:val="009C43B5"/>
    <w:rsid w:val="009C51A4"/>
    <w:rsid w:val="009C61C2"/>
    <w:rsid w:val="009C718A"/>
    <w:rsid w:val="009D01E7"/>
    <w:rsid w:val="009D035D"/>
    <w:rsid w:val="009D089D"/>
    <w:rsid w:val="009D15DB"/>
    <w:rsid w:val="009D1B2E"/>
    <w:rsid w:val="009D3D6B"/>
    <w:rsid w:val="009D4717"/>
    <w:rsid w:val="009D479A"/>
    <w:rsid w:val="009D501F"/>
    <w:rsid w:val="009D64A6"/>
    <w:rsid w:val="009D6C50"/>
    <w:rsid w:val="009D72DE"/>
    <w:rsid w:val="009E156D"/>
    <w:rsid w:val="009E1CFC"/>
    <w:rsid w:val="009E1F58"/>
    <w:rsid w:val="009E2944"/>
    <w:rsid w:val="009E2B64"/>
    <w:rsid w:val="009E4547"/>
    <w:rsid w:val="009E45D0"/>
    <w:rsid w:val="009E5D65"/>
    <w:rsid w:val="009E7143"/>
    <w:rsid w:val="009E7B78"/>
    <w:rsid w:val="009F025D"/>
    <w:rsid w:val="009F033E"/>
    <w:rsid w:val="009F0585"/>
    <w:rsid w:val="009F103E"/>
    <w:rsid w:val="009F1892"/>
    <w:rsid w:val="009F26F2"/>
    <w:rsid w:val="009F39F2"/>
    <w:rsid w:val="009F3DDE"/>
    <w:rsid w:val="009F401D"/>
    <w:rsid w:val="009F4BBF"/>
    <w:rsid w:val="009F6012"/>
    <w:rsid w:val="009F7B73"/>
    <w:rsid w:val="00A004AB"/>
    <w:rsid w:val="00A01244"/>
    <w:rsid w:val="00A01A61"/>
    <w:rsid w:val="00A02C6F"/>
    <w:rsid w:val="00A02CE2"/>
    <w:rsid w:val="00A03F73"/>
    <w:rsid w:val="00A05553"/>
    <w:rsid w:val="00A05C53"/>
    <w:rsid w:val="00A11C31"/>
    <w:rsid w:val="00A128F2"/>
    <w:rsid w:val="00A13336"/>
    <w:rsid w:val="00A13C0C"/>
    <w:rsid w:val="00A14182"/>
    <w:rsid w:val="00A17943"/>
    <w:rsid w:val="00A202AE"/>
    <w:rsid w:val="00A21129"/>
    <w:rsid w:val="00A217ED"/>
    <w:rsid w:val="00A265AA"/>
    <w:rsid w:val="00A279E3"/>
    <w:rsid w:val="00A27FF0"/>
    <w:rsid w:val="00A30425"/>
    <w:rsid w:val="00A3123D"/>
    <w:rsid w:val="00A3330E"/>
    <w:rsid w:val="00A3570B"/>
    <w:rsid w:val="00A35ED2"/>
    <w:rsid w:val="00A35F02"/>
    <w:rsid w:val="00A367EB"/>
    <w:rsid w:val="00A3689C"/>
    <w:rsid w:val="00A36C3D"/>
    <w:rsid w:val="00A41A41"/>
    <w:rsid w:val="00A4358B"/>
    <w:rsid w:val="00A4399D"/>
    <w:rsid w:val="00A454D3"/>
    <w:rsid w:val="00A4780D"/>
    <w:rsid w:val="00A50920"/>
    <w:rsid w:val="00A50D33"/>
    <w:rsid w:val="00A51A48"/>
    <w:rsid w:val="00A5279A"/>
    <w:rsid w:val="00A532E0"/>
    <w:rsid w:val="00A53A25"/>
    <w:rsid w:val="00A54E60"/>
    <w:rsid w:val="00A55971"/>
    <w:rsid w:val="00A60201"/>
    <w:rsid w:val="00A60B22"/>
    <w:rsid w:val="00A60ED4"/>
    <w:rsid w:val="00A61227"/>
    <w:rsid w:val="00A61646"/>
    <w:rsid w:val="00A61E36"/>
    <w:rsid w:val="00A61E5D"/>
    <w:rsid w:val="00A628AB"/>
    <w:rsid w:val="00A62B30"/>
    <w:rsid w:val="00A65BB0"/>
    <w:rsid w:val="00A6627A"/>
    <w:rsid w:val="00A66471"/>
    <w:rsid w:val="00A671F6"/>
    <w:rsid w:val="00A67662"/>
    <w:rsid w:val="00A709CF"/>
    <w:rsid w:val="00A70A1B"/>
    <w:rsid w:val="00A71603"/>
    <w:rsid w:val="00A71F6A"/>
    <w:rsid w:val="00A72018"/>
    <w:rsid w:val="00A722F4"/>
    <w:rsid w:val="00A73852"/>
    <w:rsid w:val="00A73E9B"/>
    <w:rsid w:val="00A75659"/>
    <w:rsid w:val="00A75F10"/>
    <w:rsid w:val="00A75F3A"/>
    <w:rsid w:val="00A77D49"/>
    <w:rsid w:val="00A801A1"/>
    <w:rsid w:val="00A8082D"/>
    <w:rsid w:val="00A82001"/>
    <w:rsid w:val="00A82EF1"/>
    <w:rsid w:val="00A840C0"/>
    <w:rsid w:val="00A84E2E"/>
    <w:rsid w:val="00A8651F"/>
    <w:rsid w:val="00A86A25"/>
    <w:rsid w:val="00A90935"/>
    <w:rsid w:val="00A90E4A"/>
    <w:rsid w:val="00A913C4"/>
    <w:rsid w:val="00A91DD4"/>
    <w:rsid w:val="00A92DCC"/>
    <w:rsid w:val="00A932F4"/>
    <w:rsid w:val="00A93A57"/>
    <w:rsid w:val="00A93E18"/>
    <w:rsid w:val="00A93E31"/>
    <w:rsid w:val="00A9482C"/>
    <w:rsid w:val="00A968DE"/>
    <w:rsid w:val="00A9742E"/>
    <w:rsid w:val="00A9779E"/>
    <w:rsid w:val="00A97ECB"/>
    <w:rsid w:val="00AA1B93"/>
    <w:rsid w:val="00AA2422"/>
    <w:rsid w:val="00AA2505"/>
    <w:rsid w:val="00AA2722"/>
    <w:rsid w:val="00AA2764"/>
    <w:rsid w:val="00AA38DA"/>
    <w:rsid w:val="00AA45A4"/>
    <w:rsid w:val="00AA4B59"/>
    <w:rsid w:val="00AA545C"/>
    <w:rsid w:val="00AA564D"/>
    <w:rsid w:val="00AA5EAF"/>
    <w:rsid w:val="00AA6023"/>
    <w:rsid w:val="00AA6DB0"/>
    <w:rsid w:val="00AB2896"/>
    <w:rsid w:val="00AB2AB2"/>
    <w:rsid w:val="00AB2DCA"/>
    <w:rsid w:val="00AB5518"/>
    <w:rsid w:val="00AC0012"/>
    <w:rsid w:val="00AC00EA"/>
    <w:rsid w:val="00AC04EB"/>
    <w:rsid w:val="00AC099A"/>
    <w:rsid w:val="00AC119F"/>
    <w:rsid w:val="00AC1991"/>
    <w:rsid w:val="00AC1F9C"/>
    <w:rsid w:val="00AC2CB6"/>
    <w:rsid w:val="00AC311E"/>
    <w:rsid w:val="00AC3BD6"/>
    <w:rsid w:val="00AC3F3D"/>
    <w:rsid w:val="00AC53D8"/>
    <w:rsid w:val="00AC6502"/>
    <w:rsid w:val="00AD0371"/>
    <w:rsid w:val="00AD1070"/>
    <w:rsid w:val="00AD16D1"/>
    <w:rsid w:val="00AD2D31"/>
    <w:rsid w:val="00AD3699"/>
    <w:rsid w:val="00AD4018"/>
    <w:rsid w:val="00AD4A71"/>
    <w:rsid w:val="00AD4ED5"/>
    <w:rsid w:val="00AD6EDE"/>
    <w:rsid w:val="00AD748B"/>
    <w:rsid w:val="00AD765A"/>
    <w:rsid w:val="00AD7BC4"/>
    <w:rsid w:val="00AE077B"/>
    <w:rsid w:val="00AE0894"/>
    <w:rsid w:val="00AE121C"/>
    <w:rsid w:val="00AE1CE7"/>
    <w:rsid w:val="00AE64D9"/>
    <w:rsid w:val="00AE6D76"/>
    <w:rsid w:val="00AE717F"/>
    <w:rsid w:val="00AE7A26"/>
    <w:rsid w:val="00AF02B0"/>
    <w:rsid w:val="00AF0A72"/>
    <w:rsid w:val="00AF0E5B"/>
    <w:rsid w:val="00AF18A0"/>
    <w:rsid w:val="00AF2C81"/>
    <w:rsid w:val="00AF2FEE"/>
    <w:rsid w:val="00AF3E13"/>
    <w:rsid w:val="00AF5D50"/>
    <w:rsid w:val="00AF7677"/>
    <w:rsid w:val="00AF793E"/>
    <w:rsid w:val="00AF7EBD"/>
    <w:rsid w:val="00B00650"/>
    <w:rsid w:val="00B00E4F"/>
    <w:rsid w:val="00B02B0E"/>
    <w:rsid w:val="00B02B9D"/>
    <w:rsid w:val="00B02FFA"/>
    <w:rsid w:val="00B03A8E"/>
    <w:rsid w:val="00B03E3E"/>
    <w:rsid w:val="00B05015"/>
    <w:rsid w:val="00B05C2D"/>
    <w:rsid w:val="00B06114"/>
    <w:rsid w:val="00B06379"/>
    <w:rsid w:val="00B07667"/>
    <w:rsid w:val="00B109A3"/>
    <w:rsid w:val="00B10C57"/>
    <w:rsid w:val="00B117C6"/>
    <w:rsid w:val="00B1188D"/>
    <w:rsid w:val="00B1273B"/>
    <w:rsid w:val="00B13FE4"/>
    <w:rsid w:val="00B14190"/>
    <w:rsid w:val="00B155CF"/>
    <w:rsid w:val="00B17C7F"/>
    <w:rsid w:val="00B17C8A"/>
    <w:rsid w:val="00B218E4"/>
    <w:rsid w:val="00B21CDB"/>
    <w:rsid w:val="00B23398"/>
    <w:rsid w:val="00B24906"/>
    <w:rsid w:val="00B26CCB"/>
    <w:rsid w:val="00B30738"/>
    <w:rsid w:val="00B31F54"/>
    <w:rsid w:val="00B3211D"/>
    <w:rsid w:val="00B328A8"/>
    <w:rsid w:val="00B342C1"/>
    <w:rsid w:val="00B35162"/>
    <w:rsid w:val="00B3566E"/>
    <w:rsid w:val="00B35A5F"/>
    <w:rsid w:val="00B36C86"/>
    <w:rsid w:val="00B37151"/>
    <w:rsid w:val="00B37154"/>
    <w:rsid w:val="00B37812"/>
    <w:rsid w:val="00B40321"/>
    <w:rsid w:val="00B40390"/>
    <w:rsid w:val="00B41BB1"/>
    <w:rsid w:val="00B45780"/>
    <w:rsid w:val="00B45DD0"/>
    <w:rsid w:val="00B46ACB"/>
    <w:rsid w:val="00B503DE"/>
    <w:rsid w:val="00B51CD4"/>
    <w:rsid w:val="00B530A5"/>
    <w:rsid w:val="00B535A2"/>
    <w:rsid w:val="00B54AD4"/>
    <w:rsid w:val="00B54F4A"/>
    <w:rsid w:val="00B55C39"/>
    <w:rsid w:val="00B56BD4"/>
    <w:rsid w:val="00B57820"/>
    <w:rsid w:val="00B60EA4"/>
    <w:rsid w:val="00B612A2"/>
    <w:rsid w:val="00B62023"/>
    <w:rsid w:val="00B62A60"/>
    <w:rsid w:val="00B62EDB"/>
    <w:rsid w:val="00B6509B"/>
    <w:rsid w:val="00B65EB8"/>
    <w:rsid w:val="00B66313"/>
    <w:rsid w:val="00B663A6"/>
    <w:rsid w:val="00B66E8A"/>
    <w:rsid w:val="00B67398"/>
    <w:rsid w:val="00B679F1"/>
    <w:rsid w:val="00B67DD1"/>
    <w:rsid w:val="00B70948"/>
    <w:rsid w:val="00B710B4"/>
    <w:rsid w:val="00B71238"/>
    <w:rsid w:val="00B71EF4"/>
    <w:rsid w:val="00B72B1C"/>
    <w:rsid w:val="00B731F7"/>
    <w:rsid w:val="00B732A3"/>
    <w:rsid w:val="00B737B7"/>
    <w:rsid w:val="00B745EB"/>
    <w:rsid w:val="00B74E3F"/>
    <w:rsid w:val="00B763A7"/>
    <w:rsid w:val="00B77044"/>
    <w:rsid w:val="00B77C96"/>
    <w:rsid w:val="00B80041"/>
    <w:rsid w:val="00B80196"/>
    <w:rsid w:val="00B80AEF"/>
    <w:rsid w:val="00B813DD"/>
    <w:rsid w:val="00B81DB2"/>
    <w:rsid w:val="00B823E7"/>
    <w:rsid w:val="00B828EE"/>
    <w:rsid w:val="00B83798"/>
    <w:rsid w:val="00B84143"/>
    <w:rsid w:val="00B85974"/>
    <w:rsid w:val="00B85BB2"/>
    <w:rsid w:val="00B8732A"/>
    <w:rsid w:val="00B87703"/>
    <w:rsid w:val="00B91229"/>
    <w:rsid w:val="00B91B4B"/>
    <w:rsid w:val="00B9215A"/>
    <w:rsid w:val="00B92A84"/>
    <w:rsid w:val="00B92D15"/>
    <w:rsid w:val="00B94433"/>
    <w:rsid w:val="00B946E1"/>
    <w:rsid w:val="00B94C0B"/>
    <w:rsid w:val="00B94FA4"/>
    <w:rsid w:val="00B950FB"/>
    <w:rsid w:val="00B973C1"/>
    <w:rsid w:val="00B976FA"/>
    <w:rsid w:val="00BA049F"/>
    <w:rsid w:val="00BA1CB2"/>
    <w:rsid w:val="00BA26FD"/>
    <w:rsid w:val="00BA293E"/>
    <w:rsid w:val="00BA5B80"/>
    <w:rsid w:val="00BA5E88"/>
    <w:rsid w:val="00BA6E91"/>
    <w:rsid w:val="00BA7708"/>
    <w:rsid w:val="00BB03A2"/>
    <w:rsid w:val="00BB0EE3"/>
    <w:rsid w:val="00BB13F5"/>
    <w:rsid w:val="00BB23F0"/>
    <w:rsid w:val="00BB2617"/>
    <w:rsid w:val="00BB27A0"/>
    <w:rsid w:val="00BB3C23"/>
    <w:rsid w:val="00BB3CE7"/>
    <w:rsid w:val="00BB405C"/>
    <w:rsid w:val="00BB511F"/>
    <w:rsid w:val="00BB518E"/>
    <w:rsid w:val="00BB55F1"/>
    <w:rsid w:val="00BB6DAA"/>
    <w:rsid w:val="00BB709E"/>
    <w:rsid w:val="00BB7548"/>
    <w:rsid w:val="00BB775A"/>
    <w:rsid w:val="00BC036E"/>
    <w:rsid w:val="00BC0433"/>
    <w:rsid w:val="00BC0EE6"/>
    <w:rsid w:val="00BC1426"/>
    <w:rsid w:val="00BC17D0"/>
    <w:rsid w:val="00BC295E"/>
    <w:rsid w:val="00BC4DED"/>
    <w:rsid w:val="00BC5D40"/>
    <w:rsid w:val="00BC69DC"/>
    <w:rsid w:val="00BD0586"/>
    <w:rsid w:val="00BD0DBA"/>
    <w:rsid w:val="00BD1B4B"/>
    <w:rsid w:val="00BD1F01"/>
    <w:rsid w:val="00BD351C"/>
    <w:rsid w:val="00BD39E2"/>
    <w:rsid w:val="00BD3EFD"/>
    <w:rsid w:val="00BD5D0C"/>
    <w:rsid w:val="00BD6DE4"/>
    <w:rsid w:val="00BD7B2F"/>
    <w:rsid w:val="00BE1A0B"/>
    <w:rsid w:val="00BE1D76"/>
    <w:rsid w:val="00BE2B00"/>
    <w:rsid w:val="00BE2BC6"/>
    <w:rsid w:val="00BE488A"/>
    <w:rsid w:val="00BE56F5"/>
    <w:rsid w:val="00BE66D8"/>
    <w:rsid w:val="00BF13CB"/>
    <w:rsid w:val="00BF2188"/>
    <w:rsid w:val="00BF3180"/>
    <w:rsid w:val="00BF44B1"/>
    <w:rsid w:val="00BF5483"/>
    <w:rsid w:val="00BF5987"/>
    <w:rsid w:val="00BF68B8"/>
    <w:rsid w:val="00BF72E5"/>
    <w:rsid w:val="00BF74AB"/>
    <w:rsid w:val="00BF790D"/>
    <w:rsid w:val="00C00F9E"/>
    <w:rsid w:val="00C01288"/>
    <w:rsid w:val="00C01C76"/>
    <w:rsid w:val="00C02C74"/>
    <w:rsid w:val="00C03BAB"/>
    <w:rsid w:val="00C045E3"/>
    <w:rsid w:val="00C04BC2"/>
    <w:rsid w:val="00C06503"/>
    <w:rsid w:val="00C066A7"/>
    <w:rsid w:val="00C0675A"/>
    <w:rsid w:val="00C07721"/>
    <w:rsid w:val="00C07B3D"/>
    <w:rsid w:val="00C07EC6"/>
    <w:rsid w:val="00C1066D"/>
    <w:rsid w:val="00C10A6B"/>
    <w:rsid w:val="00C1154B"/>
    <w:rsid w:val="00C1188B"/>
    <w:rsid w:val="00C13E4C"/>
    <w:rsid w:val="00C14018"/>
    <w:rsid w:val="00C14D9F"/>
    <w:rsid w:val="00C14DC2"/>
    <w:rsid w:val="00C15704"/>
    <w:rsid w:val="00C16383"/>
    <w:rsid w:val="00C17CF6"/>
    <w:rsid w:val="00C200AE"/>
    <w:rsid w:val="00C202D9"/>
    <w:rsid w:val="00C21372"/>
    <w:rsid w:val="00C21CAB"/>
    <w:rsid w:val="00C244A1"/>
    <w:rsid w:val="00C248D3"/>
    <w:rsid w:val="00C2530E"/>
    <w:rsid w:val="00C25F49"/>
    <w:rsid w:val="00C26BC4"/>
    <w:rsid w:val="00C27198"/>
    <w:rsid w:val="00C27638"/>
    <w:rsid w:val="00C306D6"/>
    <w:rsid w:val="00C310E3"/>
    <w:rsid w:val="00C311FC"/>
    <w:rsid w:val="00C31CFD"/>
    <w:rsid w:val="00C3344E"/>
    <w:rsid w:val="00C36F3C"/>
    <w:rsid w:val="00C40D20"/>
    <w:rsid w:val="00C4203A"/>
    <w:rsid w:val="00C44DC7"/>
    <w:rsid w:val="00C45188"/>
    <w:rsid w:val="00C468C7"/>
    <w:rsid w:val="00C4704C"/>
    <w:rsid w:val="00C50584"/>
    <w:rsid w:val="00C505E1"/>
    <w:rsid w:val="00C5226D"/>
    <w:rsid w:val="00C526EF"/>
    <w:rsid w:val="00C53F5A"/>
    <w:rsid w:val="00C54244"/>
    <w:rsid w:val="00C5545D"/>
    <w:rsid w:val="00C5559F"/>
    <w:rsid w:val="00C60080"/>
    <w:rsid w:val="00C6068B"/>
    <w:rsid w:val="00C610A2"/>
    <w:rsid w:val="00C63636"/>
    <w:rsid w:val="00C65BC4"/>
    <w:rsid w:val="00C6714F"/>
    <w:rsid w:val="00C67431"/>
    <w:rsid w:val="00C707F0"/>
    <w:rsid w:val="00C70A1E"/>
    <w:rsid w:val="00C70A78"/>
    <w:rsid w:val="00C71C94"/>
    <w:rsid w:val="00C730E3"/>
    <w:rsid w:val="00C73C0D"/>
    <w:rsid w:val="00C74C39"/>
    <w:rsid w:val="00C75BA1"/>
    <w:rsid w:val="00C772D0"/>
    <w:rsid w:val="00C81132"/>
    <w:rsid w:val="00C81423"/>
    <w:rsid w:val="00C82A51"/>
    <w:rsid w:val="00C82B18"/>
    <w:rsid w:val="00C83387"/>
    <w:rsid w:val="00C83B99"/>
    <w:rsid w:val="00C84702"/>
    <w:rsid w:val="00C84763"/>
    <w:rsid w:val="00C86CC6"/>
    <w:rsid w:val="00C86F79"/>
    <w:rsid w:val="00C8717A"/>
    <w:rsid w:val="00C8736A"/>
    <w:rsid w:val="00C900CD"/>
    <w:rsid w:val="00C90898"/>
    <w:rsid w:val="00C9211E"/>
    <w:rsid w:val="00C9222A"/>
    <w:rsid w:val="00C925EF"/>
    <w:rsid w:val="00C92620"/>
    <w:rsid w:val="00C92C1A"/>
    <w:rsid w:val="00C92E74"/>
    <w:rsid w:val="00C9337A"/>
    <w:rsid w:val="00C952CD"/>
    <w:rsid w:val="00C955D0"/>
    <w:rsid w:val="00C958A8"/>
    <w:rsid w:val="00C966C8"/>
    <w:rsid w:val="00C9683B"/>
    <w:rsid w:val="00C979BE"/>
    <w:rsid w:val="00C97B9D"/>
    <w:rsid w:val="00CA2B74"/>
    <w:rsid w:val="00CA375F"/>
    <w:rsid w:val="00CA3B8C"/>
    <w:rsid w:val="00CA410A"/>
    <w:rsid w:val="00CA5A8F"/>
    <w:rsid w:val="00CA6A04"/>
    <w:rsid w:val="00CA6B63"/>
    <w:rsid w:val="00CB0491"/>
    <w:rsid w:val="00CB1952"/>
    <w:rsid w:val="00CB1F4F"/>
    <w:rsid w:val="00CB4164"/>
    <w:rsid w:val="00CB48B6"/>
    <w:rsid w:val="00CB4A60"/>
    <w:rsid w:val="00CB4CE2"/>
    <w:rsid w:val="00CB5073"/>
    <w:rsid w:val="00CB5D0B"/>
    <w:rsid w:val="00CB6C29"/>
    <w:rsid w:val="00CC14F1"/>
    <w:rsid w:val="00CC56DF"/>
    <w:rsid w:val="00CC5FFF"/>
    <w:rsid w:val="00CC62D0"/>
    <w:rsid w:val="00CC654E"/>
    <w:rsid w:val="00CC6AAB"/>
    <w:rsid w:val="00CC713A"/>
    <w:rsid w:val="00CC7819"/>
    <w:rsid w:val="00CC7BA2"/>
    <w:rsid w:val="00CD055B"/>
    <w:rsid w:val="00CD2AA1"/>
    <w:rsid w:val="00CD2FF8"/>
    <w:rsid w:val="00CD5A91"/>
    <w:rsid w:val="00CE0405"/>
    <w:rsid w:val="00CE1454"/>
    <w:rsid w:val="00CE3CB3"/>
    <w:rsid w:val="00CE488C"/>
    <w:rsid w:val="00CE5379"/>
    <w:rsid w:val="00CE6A88"/>
    <w:rsid w:val="00CE7015"/>
    <w:rsid w:val="00CE7BB2"/>
    <w:rsid w:val="00CE7C3A"/>
    <w:rsid w:val="00CE7E94"/>
    <w:rsid w:val="00CF0DDF"/>
    <w:rsid w:val="00CF2EBF"/>
    <w:rsid w:val="00CF358E"/>
    <w:rsid w:val="00CF3979"/>
    <w:rsid w:val="00CF499C"/>
    <w:rsid w:val="00CF512B"/>
    <w:rsid w:val="00CF55E7"/>
    <w:rsid w:val="00CF564E"/>
    <w:rsid w:val="00CF66EF"/>
    <w:rsid w:val="00CF6DFA"/>
    <w:rsid w:val="00CF6FBB"/>
    <w:rsid w:val="00D03213"/>
    <w:rsid w:val="00D0380F"/>
    <w:rsid w:val="00D04B74"/>
    <w:rsid w:val="00D050F2"/>
    <w:rsid w:val="00D051EB"/>
    <w:rsid w:val="00D0571C"/>
    <w:rsid w:val="00D0644A"/>
    <w:rsid w:val="00D06F1B"/>
    <w:rsid w:val="00D10126"/>
    <w:rsid w:val="00D103B4"/>
    <w:rsid w:val="00D105EC"/>
    <w:rsid w:val="00D10B9B"/>
    <w:rsid w:val="00D11900"/>
    <w:rsid w:val="00D119A2"/>
    <w:rsid w:val="00D127FB"/>
    <w:rsid w:val="00D13E63"/>
    <w:rsid w:val="00D15534"/>
    <w:rsid w:val="00D177B9"/>
    <w:rsid w:val="00D202C3"/>
    <w:rsid w:val="00D20448"/>
    <w:rsid w:val="00D20638"/>
    <w:rsid w:val="00D220AA"/>
    <w:rsid w:val="00D22424"/>
    <w:rsid w:val="00D22AB0"/>
    <w:rsid w:val="00D23926"/>
    <w:rsid w:val="00D24B7D"/>
    <w:rsid w:val="00D24BCB"/>
    <w:rsid w:val="00D25642"/>
    <w:rsid w:val="00D26ABD"/>
    <w:rsid w:val="00D2798F"/>
    <w:rsid w:val="00D31217"/>
    <w:rsid w:val="00D31D39"/>
    <w:rsid w:val="00D3412A"/>
    <w:rsid w:val="00D34150"/>
    <w:rsid w:val="00D34455"/>
    <w:rsid w:val="00D34F2E"/>
    <w:rsid w:val="00D3577F"/>
    <w:rsid w:val="00D35788"/>
    <w:rsid w:val="00D37700"/>
    <w:rsid w:val="00D40DB4"/>
    <w:rsid w:val="00D40EF6"/>
    <w:rsid w:val="00D42518"/>
    <w:rsid w:val="00D44637"/>
    <w:rsid w:val="00D4540E"/>
    <w:rsid w:val="00D45A9F"/>
    <w:rsid w:val="00D467A3"/>
    <w:rsid w:val="00D47030"/>
    <w:rsid w:val="00D4757B"/>
    <w:rsid w:val="00D50E05"/>
    <w:rsid w:val="00D5314A"/>
    <w:rsid w:val="00D532E6"/>
    <w:rsid w:val="00D5354C"/>
    <w:rsid w:val="00D53D06"/>
    <w:rsid w:val="00D556D8"/>
    <w:rsid w:val="00D560FC"/>
    <w:rsid w:val="00D56E4A"/>
    <w:rsid w:val="00D56EFB"/>
    <w:rsid w:val="00D57482"/>
    <w:rsid w:val="00D57C60"/>
    <w:rsid w:val="00D61EF2"/>
    <w:rsid w:val="00D62115"/>
    <w:rsid w:val="00D63C91"/>
    <w:rsid w:val="00D660C1"/>
    <w:rsid w:val="00D666D2"/>
    <w:rsid w:val="00D66DB7"/>
    <w:rsid w:val="00D67143"/>
    <w:rsid w:val="00D6799D"/>
    <w:rsid w:val="00D71879"/>
    <w:rsid w:val="00D71CC0"/>
    <w:rsid w:val="00D73236"/>
    <w:rsid w:val="00D73348"/>
    <w:rsid w:val="00D73501"/>
    <w:rsid w:val="00D739DA"/>
    <w:rsid w:val="00D73CB2"/>
    <w:rsid w:val="00D73EC1"/>
    <w:rsid w:val="00D73F85"/>
    <w:rsid w:val="00D7448E"/>
    <w:rsid w:val="00D74C2C"/>
    <w:rsid w:val="00D75F81"/>
    <w:rsid w:val="00D7677A"/>
    <w:rsid w:val="00D76D86"/>
    <w:rsid w:val="00D80224"/>
    <w:rsid w:val="00D82A5E"/>
    <w:rsid w:val="00D830BE"/>
    <w:rsid w:val="00D830F4"/>
    <w:rsid w:val="00D83C00"/>
    <w:rsid w:val="00D8486D"/>
    <w:rsid w:val="00D84FBC"/>
    <w:rsid w:val="00D86C9D"/>
    <w:rsid w:val="00D86E38"/>
    <w:rsid w:val="00D8709D"/>
    <w:rsid w:val="00D87918"/>
    <w:rsid w:val="00D87FB0"/>
    <w:rsid w:val="00D911CC"/>
    <w:rsid w:val="00D91400"/>
    <w:rsid w:val="00D91721"/>
    <w:rsid w:val="00D920DC"/>
    <w:rsid w:val="00D92192"/>
    <w:rsid w:val="00D921A3"/>
    <w:rsid w:val="00D92308"/>
    <w:rsid w:val="00D92BCB"/>
    <w:rsid w:val="00D97328"/>
    <w:rsid w:val="00DA04FC"/>
    <w:rsid w:val="00DA165F"/>
    <w:rsid w:val="00DA6851"/>
    <w:rsid w:val="00DA69A3"/>
    <w:rsid w:val="00DA72E3"/>
    <w:rsid w:val="00DA7603"/>
    <w:rsid w:val="00DA7C6E"/>
    <w:rsid w:val="00DB020F"/>
    <w:rsid w:val="00DB1BB8"/>
    <w:rsid w:val="00DB2178"/>
    <w:rsid w:val="00DB40FA"/>
    <w:rsid w:val="00DB4379"/>
    <w:rsid w:val="00DB46BC"/>
    <w:rsid w:val="00DB4ABE"/>
    <w:rsid w:val="00DB58CC"/>
    <w:rsid w:val="00DB73B7"/>
    <w:rsid w:val="00DC16B9"/>
    <w:rsid w:val="00DC180A"/>
    <w:rsid w:val="00DC2039"/>
    <w:rsid w:val="00DC2A4D"/>
    <w:rsid w:val="00DC3770"/>
    <w:rsid w:val="00DC389C"/>
    <w:rsid w:val="00DC480C"/>
    <w:rsid w:val="00DC5876"/>
    <w:rsid w:val="00DC5C68"/>
    <w:rsid w:val="00DC5D48"/>
    <w:rsid w:val="00DD065E"/>
    <w:rsid w:val="00DD096D"/>
    <w:rsid w:val="00DD1676"/>
    <w:rsid w:val="00DD177A"/>
    <w:rsid w:val="00DD1FEB"/>
    <w:rsid w:val="00DD2BC4"/>
    <w:rsid w:val="00DD3C3D"/>
    <w:rsid w:val="00DD4319"/>
    <w:rsid w:val="00DD5673"/>
    <w:rsid w:val="00DD6070"/>
    <w:rsid w:val="00DD77A3"/>
    <w:rsid w:val="00DD7A82"/>
    <w:rsid w:val="00DD7CCF"/>
    <w:rsid w:val="00DD7D06"/>
    <w:rsid w:val="00DE09C1"/>
    <w:rsid w:val="00DE11C9"/>
    <w:rsid w:val="00DE1AC7"/>
    <w:rsid w:val="00DE38CC"/>
    <w:rsid w:val="00DE46DC"/>
    <w:rsid w:val="00DE62BE"/>
    <w:rsid w:val="00DE6CA6"/>
    <w:rsid w:val="00DE6FFA"/>
    <w:rsid w:val="00DE70EA"/>
    <w:rsid w:val="00DE7B53"/>
    <w:rsid w:val="00DE7CC2"/>
    <w:rsid w:val="00DF0B72"/>
    <w:rsid w:val="00DF0F6D"/>
    <w:rsid w:val="00DF134A"/>
    <w:rsid w:val="00DF2353"/>
    <w:rsid w:val="00DF2B1D"/>
    <w:rsid w:val="00DF2B59"/>
    <w:rsid w:val="00DF37F8"/>
    <w:rsid w:val="00DF3865"/>
    <w:rsid w:val="00DF6626"/>
    <w:rsid w:val="00DF6680"/>
    <w:rsid w:val="00DF675A"/>
    <w:rsid w:val="00DF67D6"/>
    <w:rsid w:val="00DF79E2"/>
    <w:rsid w:val="00E01511"/>
    <w:rsid w:val="00E0243F"/>
    <w:rsid w:val="00E0324D"/>
    <w:rsid w:val="00E03CC7"/>
    <w:rsid w:val="00E042B3"/>
    <w:rsid w:val="00E0438F"/>
    <w:rsid w:val="00E044E0"/>
    <w:rsid w:val="00E049C3"/>
    <w:rsid w:val="00E04CCD"/>
    <w:rsid w:val="00E04EC5"/>
    <w:rsid w:val="00E05B29"/>
    <w:rsid w:val="00E05CFF"/>
    <w:rsid w:val="00E05D26"/>
    <w:rsid w:val="00E066E0"/>
    <w:rsid w:val="00E07050"/>
    <w:rsid w:val="00E07D50"/>
    <w:rsid w:val="00E07F0B"/>
    <w:rsid w:val="00E10176"/>
    <w:rsid w:val="00E1091E"/>
    <w:rsid w:val="00E10E31"/>
    <w:rsid w:val="00E10EDD"/>
    <w:rsid w:val="00E11307"/>
    <w:rsid w:val="00E12FCC"/>
    <w:rsid w:val="00E144C4"/>
    <w:rsid w:val="00E145C6"/>
    <w:rsid w:val="00E15384"/>
    <w:rsid w:val="00E1600B"/>
    <w:rsid w:val="00E16B49"/>
    <w:rsid w:val="00E16E55"/>
    <w:rsid w:val="00E17B37"/>
    <w:rsid w:val="00E21D61"/>
    <w:rsid w:val="00E22615"/>
    <w:rsid w:val="00E24A09"/>
    <w:rsid w:val="00E251F1"/>
    <w:rsid w:val="00E25EC7"/>
    <w:rsid w:val="00E305A6"/>
    <w:rsid w:val="00E31087"/>
    <w:rsid w:val="00E32696"/>
    <w:rsid w:val="00E32735"/>
    <w:rsid w:val="00E32DD6"/>
    <w:rsid w:val="00E330FE"/>
    <w:rsid w:val="00E342DF"/>
    <w:rsid w:val="00E3468D"/>
    <w:rsid w:val="00E36998"/>
    <w:rsid w:val="00E41483"/>
    <w:rsid w:val="00E4176A"/>
    <w:rsid w:val="00E41D5B"/>
    <w:rsid w:val="00E42E9B"/>
    <w:rsid w:val="00E43C13"/>
    <w:rsid w:val="00E44579"/>
    <w:rsid w:val="00E4490E"/>
    <w:rsid w:val="00E45D05"/>
    <w:rsid w:val="00E464FC"/>
    <w:rsid w:val="00E47844"/>
    <w:rsid w:val="00E50458"/>
    <w:rsid w:val="00E5071B"/>
    <w:rsid w:val="00E51D24"/>
    <w:rsid w:val="00E530C6"/>
    <w:rsid w:val="00E53403"/>
    <w:rsid w:val="00E5350D"/>
    <w:rsid w:val="00E552C4"/>
    <w:rsid w:val="00E56771"/>
    <w:rsid w:val="00E56B42"/>
    <w:rsid w:val="00E57910"/>
    <w:rsid w:val="00E62450"/>
    <w:rsid w:val="00E634A4"/>
    <w:rsid w:val="00E63C21"/>
    <w:rsid w:val="00E64609"/>
    <w:rsid w:val="00E6477E"/>
    <w:rsid w:val="00E64E20"/>
    <w:rsid w:val="00E6548F"/>
    <w:rsid w:val="00E65547"/>
    <w:rsid w:val="00E7048E"/>
    <w:rsid w:val="00E70BF2"/>
    <w:rsid w:val="00E7171F"/>
    <w:rsid w:val="00E71756"/>
    <w:rsid w:val="00E71EB3"/>
    <w:rsid w:val="00E74438"/>
    <w:rsid w:val="00E74D76"/>
    <w:rsid w:val="00E758E4"/>
    <w:rsid w:val="00E775A7"/>
    <w:rsid w:val="00E779E6"/>
    <w:rsid w:val="00E80958"/>
    <w:rsid w:val="00E812B1"/>
    <w:rsid w:val="00E82185"/>
    <w:rsid w:val="00E82A59"/>
    <w:rsid w:val="00E84980"/>
    <w:rsid w:val="00E84B11"/>
    <w:rsid w:val="00E8711E"/>
    <w:rsid w:val="00E910BB"/>
    <w:rsid w:val="00E91179"/>
    <w:rsid w:val="00E9123A"/>
    <w:rsid w:val="00E91455"/>
    <w:rsid w:val="00E91AAE"/>
    <w:rsid w:val="00E9499B"/>
    <w:rsid w:val="00E95625"/>
    <w:rsid w:val="00E95CA8"/>
    <w:rsid w:val="00E95F29"/>
    <w:rsid w:val="00E97A9D"/>
    <w:rsid w:val="00EA0682"/>
    <w:rsid w:val="00EA08B0"/>
    <w:rsid w:val="00EA1C85"/>
    <w:rsid w:val="00EA409E"/>
    <w:rsid w:val="00EA4B48"/>
    <w:rsid w:val="00EA5A4C"/>
    <w:rsid w:val="00EA72B7"/>
    <w:rsid w:val="00EA7FF2"/>
    <w:rsid w:val="00EB00EB"/>
    <w:rsid w:val="00EB13F7"/>
    <w:rsid w:val="00EB40C3"/>
    <w:rsid w:val="00EB4288"/>
    <w:rsid w:val="00EB51C3"/>
    <w:rsid w:val="00EB6028"/>
    <w:rsid w:val="00EB62F8"/>
    <w:rsid w:val="00EB646A"/>
    <w:rsid w:val="00EC05B1"/>
    <w:rsid w:val="00EC09EC"/>
    <w:rsid w:val="00EC1B7E"/>
    <w:rsid w:val="00EC3AA9"/>
    <w:rsid w:val="00EC6037"/>
    <w:rsid w:val="00EC633B"/>
    <w:rsid w:val="00EC685D"/>
    <w:rsid w:val="00EC76E0"/>
    <w:rsid w:val="00ED48CC"/>
    <w:rsid w:val="00ED5935"/>
    <w:rsid w:val="00ED7856"/>
    <w:rsid w:val="00EE0029"/>
    <w:rsid w:val="00EE468D"/>
    <w:rsid w:val="00EE6474"/>
    <w:rsid w:val="00EE6D5E"/>
    <w:rsid w:val="00EE6F2D"/>
    <w:rsid w:val="00EF1603"/>
    <w:rsid w:val="00EF3B74"/>
    <w:rsid w:val="00EF3EF9"/>
    <w:rsid w:val="00EF4BAA"/>
    <w:rsid w:val="00EF6C19"/>
    <w:rsid w:val="00EF7955"/>
    <w:rsid w:val="00F01ADA"/>
    <w:rsid w:val="00F01AE4"/>
    <w:rsid w:val="00F01CF4"/>
    <w:rsid w:val="00F02342"/>
    <w:rsid w:val="00F02A5E"/>
    <w:rsid w:val="00F02E47"/>
    <w:rsid w:val="00F03812"/>
    <w:rsid w:val="00F0398E"/>
    <w:rsid w:val="00F03FE1"/>
    <w:rsid w:val="00F04EA8"/>
    <w:rsid w:val="00F05B8E"/>
    <w:rsid w:val="00F06F67"/>
    <w:rsid w:val="00F07959"/>
    <w:rsid w:val="00F100B0"/>
    <w:rsid w:val="00F10A50"/>
    <w:rsid w:val="00F10BBB"/>
    <w:rsid w:val="00F1128D"/>
    <w:rsid w:val="00F11C19"/>
    <w:rsid w:val="00F127F3"/>
    <w:rsid w:val="00F130EF"/>
    <w:rsid w:val="00F14097"/>
    <w:rsid w:val="00F15113"/>
    <w:rsid w:val="00F164E7"/>
    <w:rsid w:val="00F1742D"/>
    <w:rsid w:val="00F17E51"/>
    <w:rsid w:val="00F20263"/>
    <w:rsid w:val="00F207D8"/>
    <w:rsid w:val="00F2250E"/>
    <w:rsid w:val="00F227EE"/>
    <w:rsid w:val="00F22AB4"/>
    <w:rsid w:val="00F248AA"/>
    <w:rsid w:val="00F25323"/>
    <w:rsid w:val="00F263E3"/>
    <w:rsid w:val="00F265E3"/>
    <w:rsid w:val="00F26D1C"/>
    <w:rsid w:val="00F27130"/>
    <w:rsid w:val="00F276E4"/>
    <w:rsid w:val="00F27786"/>
    <w:rsid w:val="00F30C7D"/>
    <w:rsid w:val="00F31D3F"/>
    <w:rsid w:val="00F32959"/>
    <w:rsid w:val="00F3324A"/>
    <w:rsid w:val="00F333F2"/>
    <w:rsid w:val="00F33FC1"/>
    <w:rsid w:val="00F341A3"/>
    <w:rsid w:val="00F346C2"/>
    <w:rsid w:val="00F348F7"/>
    <w:rsid w:val="00F34D75"/>
    <w:rsid w:val="00F37BAA"/>
    <w:rsid w:val="00F40B74"/>
    <w:rsid w:val="00F4105F"/>
    <w:rsid w:val="00F43421"/>
    <w:rsid w:val="00F435C0"/>
    <w:rsid w:val="00F45290"/>
    <w:rsid w:val="00F457DE"/>
    <w:rsid w:val="00F45F3F"/>
    <w:rsid w:val="00F461B4"/>
    <w:rsid w:val="00F465ED"/>
    <w:rsid w:val="00F5024E"/>
    <w:rsid w:val="00F51137"/>
    <w:rsid w:val="00F51BB5"/>
    <w:rsid w:val="00F52CCB"/>
    <w:rsid w:val="00F54D77"/>
    <w:rsid w:val="00F54E64"/>
    <w:rsid w:val="00F5652C"/>
    <w:rsid w:val="00F566AB"/>
    <w:rsid w:val="00F56927"/>
    <w:rsid w:val="00F5742E"/>
    <w:rsid w:val="00F578CA"/>
    <w:rsid w:val="00F61013"/>
    <w:rsid w:val="00F6104E"/>
    <w:rsid w:val="00F613F9"/>
    <w:rsid w:val="00F61BDF"/>
    <w:rsid w:val="00F66D8C"/>
    <w:rsid w:val="00F6775F"/>
    <w:rsid w:val="00F679BC"/>
    <w:rsid w:val="00F7084A"/>
    <w:rsid w:val="00F71FFA"/>
    <w:rsid w:val="00F72B12"/>
    <w:rsid w:val="00F72B4A"/>
    <w:rsid w:val="00F72B4C"/>
    <w:rsid w:val="00F7304B"/>
    <w:rsid w:val="00F744AE"/>
    <w:rsid w:val="00F750CA"/>
    <w:rsid w:val="00F754F3"/>
    <w:rsid w:val="00F812EE"/>
    <w:rsid w:val="00F82FB3"/>
    <w:rsid w:val="00F83DF4"/>
    <w:rsid w:val="00F9099D"/>
    <w:rsid w:val="00F90A8F"/>
    <w:rsid w:val="00F910C7"/>
    <w:rsid w:val="00F91749"/>
    <w:rsid w:val="00F9241E"/>
    <w:rsid w:val="00F93B4E"/>
    <w:rsid w:val="00F95065"/>
    <w:rsid w:val="00F957E7"/>
    <w:rsid w:val="00F966C1"/>
    <w:rsid w:val="00F96F07"/>
    <w:rsid w:val="00F97D7D"/>
    <w:rsid w:val="00FA1597"/>
    <w:rsid w:val="00FA1E59"/>
    <w:rsid w:val="00FA3512"/>
    <w:rsid w:val="00FA3E4A"/>
    <w:rsid w:val="00FA5C49"/>
    <w:rsid w:val="00FA7BDF"/>
    <w:rsid w:val="00FB2C05"/>
    <w:rsid w:val="00FB34D7"/>
    <w:rsid w:val="00FB353D"/>
    <w:rsid w:val="00FB4684"/>
    <w:rsid w:val="00FB4E8A"/>
    <w:rsid w:val="00FB74DA"/>
    <w:rsid w:val="00FB77E4"/>
    <w:rsid w:val="00FB7985"/>
    <w:rsid w:val="00FB799B"/>
    <w:rsid w:val="00FB7A1A"/>
    <w:rsid w:val="00FC3EA3"/>
    <w:rsid w:val="00FC403B"/>
    <w:rsid w:val="00FC407B"/>
    <w:rsid w:val="00FC553B"/>
    <w:rsid w:val="00FC61BE"/>
    <w:rsid w:val="00FC6365"/>
    <w:rsid w:val="00FC77A2"/>
    <w:rsid w:val="00FC796B"/>
    <w:rsid w:val="00FD04C3"/>
    <w:rsid w:val="00FD0C4C"/>
    <w:rsid w:val="00FD121E"/>
    <w:rsid w:val="00FD141B"/>
    <w:rsid w:val="00FD178A"/>
    <w:rsid w:val="00FD244B"/>
    <w:rsid w:val="00FD34B8"/>
    <w:rsid w:val="00FD4420"/>
    <w:rsid w:val="00FD5D99"/>
    <w:rsid w:val="00FE2626"/>
    <w:rsid w:val="00FE4194"/>
    <w:rsid w:val="00FE4BEA"/>
    <w:rsid w:val="00FE4FCA"/>
    <w:rsid w:val="00FE5A56"/>
    <w:rsid w:val="00FF2415"/>
    <w:rsid w:val="00FF2BF7"/>
    <w:rsid w:val="00FF2E92"/>
    <w:rsid w:val="00FF3ED5"/>
    <w:rsid w:val="00FF42B9"/>
    <w:rsid w:val="00FF59B6"/>
    <w:rsid w:val="00FF6618"/>
    <w:rsid w:val="00FF7280"/>
    <w:rsid w:val="00FF7D1D"/>
    <w:rsid w:val="00FF7F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571BFD9"/>
  <w15:chartTrackingRefBased/>
  <w15:docId w15:val="{BD59FA7F-B73F-4E7A-92D3-53404D216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14F1"/>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6B42"/>
    <w:pPr>
      <w:ind w:left="720"/>
      <w:contextualSpacing/>
    </w:pPr>
  </w:style>
  <w:style w:type="paragraph" w:customStyle="1" w:styleId="xdef">
    <w:name w:val="xdef"/>
    <w:basedOn w:val="Normal"/>
    <w:rsid w:val="00DD7D06"/>
    <w:pPr>
      <w:spacing w:before="100" w:beforeAutospacing="1" w:after="100" w:afterAutospacing="1"/>
    </w:pPr>
  </w:style>
  <w:style w:type="paragraph" w:customStyle="1" w:styleId="xl1">
    <w:name w:val="xl1"/>
    <w:basedOn w:val="Normal"/>
    <w:rsid w:val="004D4D1F"/>
    <w:pPr>
      <w:spacing w:after="240"/>
      <w:ind w:left="300" w:right="75" w:hanging="225"/>
      <w:jc w:val="both"/>
    </w:pPr>
  </w:style>
  <w:style w:type="paragraph" w:customStyle="1" w:styleId="xl2">
    <w:name w:val="xl2"/>
    <w:basedOn w:val="Normal"/>
    <w:rsid w:val="004D4D1F"/>
    <w:pPr>
      <w:spacing w:after="240"/>
      <w:ind w:left="525" w:right="75" w:hanging="225"/>
      <w:jc w:val="both"/>
    </w:pPr>
  </w:style>
  <w:style w:type="paragraph" w:customStyle="1" w:styleId="xa1">
    <w:name w:val="xa1"/>
    <w:basedOn w:val="Normal"/>
    <w:rsid w:val="00056E11"/>
    <w:pPr>
      <w:spacing w:after="240"/>
      <w:ind w:left="300" w:right="75"/>
      <w:jc w:val="both"/>
    </w:pPr>
  </w:style>
  <w:style w:type="paragraph" w:styleId="Encabezado">
    <w:name w:val="header"/>
    <w:basedOn w:val="Normal"/>
    <w:link w:val="EncabezadoCar"/>
    <w:uiPriority w:val="99"/>
    <w:rsid w:val="00676699"/>
    <w:pPr>
      <w:tabs>
        <w:tab w:val="center" w:pos="4252"/>
        <w:tab w:val="right" w:pos="8504"/>
      </w:tabs>
    </w:pPr>
  </w:style>
  <w:style w:type="character" w:customStyle="1" w:styleId="EncabezadoCar">
    <w:name w:val="Encabezado Car"/>
    <w:basedOn w:val="Fuentedeprrafopredeter"/>
    <w:link w:val="Encabezado"/>
    <w:uiPriority w:val="99"/>
    <w:rsid w:val="00676699"/>
    <w:rPr>
      <w:sz w:val="24"/>
      <w:szCs w:val="24"/>
    </w:rPr>
  </w:style>
  <w:style w:type="paragraph" w:styleId="Piedepgina">
    <w:name w:val="footer"/>
    <w:basedOn w:val="Normal"/>
    <w:link w:val="PiedepginaCar"/>
    <w:uiPriority w:val="99"/>
    <w:rsid w:val="00676699"/>
    <w:pPr>
      <w:tabs>
        <w:tab w:val="center" w:pos="4252"/>
        <w:tab w:val="right" w:pos="8504"/>
      </w:tabs>
    </w:pPr>
  </w:style>
  <w:style w:type="character" w:customStyle="1" w:styleId="PiedepginaCar">
    <w:name w:val="Pie de página Car"/>
    <w:basedOn w:val="Fuentedeprrafopredeter"/>
    <w:link w:val="Piedepgina"/>
    <w:uiPriority w:val="99"/>
    <w:rsid w:val="00676699"/>
    <w:rPr>
      <w:sz w:val="24"/>
      <w:szCs w:val="24"/>
    </w:rPr>
  </w:style>
  <w:style w:type="paragraph" w:styleId="NormalWeb">
    <w:name w:val="Normal (Web)"/>
    <w:basedOn w:val="Normal"/>
    <w:uiPriority w:val="99"/>
    <w:unhideWhenUsed/>
    <w:rsid w:val="00DA72E3"/>
    <w:pPr>
      <w:spacing w:after="150"/>
    </w:pPr>
  </w:style>
  <w:style w:type="paragraph" w:customStyle="1" w:styleId="xl3">
    <w:name w:val="xl3"/>
    <w:basedOn w:val="Normal"/>
    <w:rsid w:val="00DA72E3"/>
    <w:pPr>
      <w:spacing w:before="100" w:beforeAutospacing="1" w:after="100" w:afterAutospacing="1"/>
    </w:pPr>
  </w:style>
  <w:style w:type="table" w:styleId="Tablaconcuadrcula">
    <w:name w:val="Table Grid"/>
    <w:basedOn w:val="Tablanormal"/>
    <w:uiPriority w:val="39"/>
    <w:rsid w:val="00DA72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962D5"/>
    <w:rPr>
      <w:rFonts w:ascii="Segoe UI" w:hAnsi="Segoe UI" w:cs="Segoe UI"/>
      <w:sz w:val="18"/>
      <w:szCs w:val="18"/>
    </w:rPr>
  </w:style>
  <w:style w:type="character" w:customStyle="1" w:styleId="TextodegloboCar">
    <w:name w:val="Texto de globo Car"/>
    <w:basedOn w:val="Fuentedeprrafopredeter"/>
    <w:link w:val="Textodeglobo"/>
    <w:rsid w:val="005962D5"/>
    <w:rPr>
      <w:rFonts w:ascii="Segoe UI" w:hAnsi="Segoe UI" w:cs="Segoe UI"/>
      <w:sz w:val="18"/>
      <w:szCs w:val="18"/>
    </w:rPr>
  </w:style>
  <w:style w:type="character" w:customStyle="1" w:styleId="highlight">
    <w:name w:val="highlight"/>
    <w:basedOn w:val="Fuentedeprrafopredeter"/>
    <w:rsid w:val="00BD351C"/>
  </w:style>
  <w:style w:type="paragraph" w:styleId="Textoindependiente">
    <w:name w:val="Body Text"/>
    <w:basedOn w:val="Normal"/>
    <w:link w:val="TextoindependienteCar"/>
    <w:qFormat/>
    <w:rsid w:val="00DB46BC"/>
    <w:pPr>
      <w:widowControl w:val="0"/>
      <w:autoSpaceDE w:val="0"/>
      <w:autoSpaceDN w:val="0"/>
    </w:pPr>
    <w:rPr>
      <w:rFonts w:ascii="Calibri" w:eastAsia="Calibri" w:hAnsi="Calibri" w:cs="Calibri"/>
      <w:sz w:val="22"/>
      <w:szCs w:val="22"/>
      <w:lang w:eastAsia="en-US"/>
    </w:rPr>
  </w:style>
  <w:style w:type="character" w:customStyle="1" w:styleId="TextoindependienteCar">
    <w:name w:val="Texto independiente Car"/>
    <w:basedOn w:val="Fuentedeprrafopredeter"/>
    <w:link w:val="Textoindependiente"/>
    <w:rsid w:val="00DB46BC"/>
    <w:rPr>
      <w:rFonts w:ascii="Calibri" w:eastAsia="Calibri" w:hAnsi="Calibri" w:cs="Calibri"/>
      <w:sz w:val="22"/>
      <w:szCs w:val="22"/>
      <w:lang w:eastAsia="en-US"/>
    </w:rPr>
  </w:style>
  <w:style w:type="character" w:customStyle="1" w:styleId="markedcontent">
    <w:name w:val="markedcontent"/>
    <w:basedOn w:val="Fuentedeprrafopredeter"/>
    <w:rsid w:val="000A629C"/>
  </w:style>
  <w:style w:type="paragraph" w:customStyle="1" w:styleId="Default">
    <w:name w:val="Default"/>
    <w:rsid w:val="00157BA1"/>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B3566E"/>
    <w:rPr>
      <w:i/>
      <w:iCs/>
    </w:rPr>
  </w:style>
  <w:style w:type="character" w:styleId="Hipervnculo">
    <w:name w:val="Hyperlink"/>
    <w:basedOn w:val="Fuentedeprrafopredeter"/>
    <w:uiPriority w:val="99"/>
    <w:unhideWhenUsed/>
    <w:rsid w:val="00132200"/>
    <w:rPr>
      <w:color w:val="0000FF"/>
      <w:u w:val="single"/>
    </w:rPr>
  </w:style>
  <w:style w:type="paragraph" w:customStyle="1" w:styleId="xmsonormal">
    <w:name w:val="x_msonormal"/>
    <w:basedOn w:val="Normal"/>
    <w:rsid w:val="00ED48CC"/>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0203">
      <w:bodyDiv w:val="1"/>
      <w:marLeft w:val="0"/>
      <w:marRight w:val="0"/>
      <w:marTop w:val="0"/>
      <w:marBottom w:val="0"/>
      <w:divBdr>
        <w:top w:val="none" w:sz="0" w:space="0" w:color="auto"/>
        <w:left w:val="none" w:sz="0" w:space="0" w:color="auto"/>
        <w:bottom w:val="none" w:sz="0" w:space="0" w:color="auto"/>
        <w:right w:val="none" w:sz="0" w:space="0" w:color="auto"/>
      </w:divBdr>
    </w:div>
    <w:div w:id="40984781">
      <w:bodyDiv w:val="1"/>
      <w:marLeft w:val="0"/>
      <w:marRight w:val="0"/>
      <w:marTop w:val="0"/>
      <w:marBottom w:val="0"/>
      <w:divBdr>
        <w:top w:val="none" w:sz="0" w:space="0" w:color="auto"/>
        <w:left w:val="none" w:sz="0" w:space="0" w:color="auto"/>
        <w:bottom w:val="none" w:sz="0" w:space="0" w:color="auto"/>
        <w:right w:val="none" w:sz="0" w:space="0" w:color="auto"/>
      </w:divBdr>
    </w:div>
    <w:div w:id="329715852">
      <w:bodyDiv w:val="1"/>
      <w:marLeft w:val="0"/>
      <w:marRight w:val="0"/>
      <w:marTop w:val="0"/>
      <w:marBottom w:val="0"/>
      <w:divBdr>
        <w:top w:val="none" w:sz="0" w:space="0" w:color="auto"/>
        <w:left w:val="none" w:sz="0" w:space="0" w:color="auto"/>
        <w:bottom w:val="none" w:sz="0" w:space="0" w:color="auto"/>
        <w:right w:val="none" w:sz="0" w:space="0" w:color="auto"/>
      </w:divBdr>
    </w:div>
    <w:div w:id="348917613">
      <w:bodyDiv w:val="1"/>
      <w:marLeft w:val="0"/>
      <w:marRight w:val="0"/>
      <w:marTop w:val="0"/>
      <w:marBottom w:val="0"/>
      <w:divBdr>
        <w:top w:val="none" w:sz="0" w:space="0" w:color="auto"/>
        <w:left w:val="none" w:sz="0" w:space="0" w:color="auto"/>
        <w:bottom w:val="none" w:sz="0" w:space="0" w:color="auto"/>
        <w:right w:val="none" w:sz="0" w:space="0" w:color="auto"/>
      </w:divBdr>
    </w:div>
    <w:div w:id="379785944">
      <w:bodyDiv w:val="1"/>
      <w:marLeft w:val="0"/>
      <w:marRight w:val="0"/>
      <w:marTop w:val="0"/>
      <w:marBottom w:val="0"/>
      <w:divBdr>
        <w:top w:val="none" w:sz="0" w:space="0" w:color="auto"/>
        <w:left w:val="none" w:sz="0" w:space="0" w:color="auto"/>
        <w:bottom w:val="none" w:sz="0" w:space="0" w:color="auto"/>
        <w:right w:val="none" w:sz="0" w:space="0" w:color="auto"/>
      </w:divBdr>
    </w:div>
    <w:div w:id="393312907">
      <w:bodyDiv w:val="1"/>
      <w:marLeft w:val="0"/>
      <w:marRight w:val="0"/>
      <w:marTop w:val="0"/>
      <w:marBottom w:val="0"/>
      <w:divBdr>
        <w:top w:val="none" w:sz="0" w:space="0" w:color="auto"/>
        <w:left w:val="none" w:sz="0" w:space="0" w:color="auto"/>
        <w:bottom w:val="none" w:sz="0" w:space="0" w:color="auto"/>
        <w:right w:val="none" w:sz="0" w:space="0" w:color="auto"/>
      </w:divBdr>
    </w:div>
    <w:div w:id="419912508">
      <w:bodyDiv w:val="1"/>
      <w:marLeft w:val="0"/>
      <w:marRight w:val="0"/>
      <w:marTop w:val="0"/>
      <w:marBottom w:val="0"/>
      <w:divBdr>
        <w:top w:val="none" w:sz="0" w:space="0" w:color="auto"/>
        <w:left w:val="none" w:sz="0" w:space="0" w:color="auto"/>
        <w:bottom w:val="none" w:sz="0" w:space="0" w:color="auto"/>
        <w:right w:val="none" w:sz="0" w:space="0" w:color="auto"/>
      </w:divBdr>
    </w:div>
    <w:div w:id="422728613">
      <w:bodyDiv w:val="1"/>
      <w:marLeft w:val="0"/>
      <w:marRight w:val="0"/>
      <w:marTop w:val="0"/>
      <w:marBottom w:val="0"/>
      <w:divBdr>
        <w:top w:val="none" w:sz="0" w:space="0" w:color="auto"/>
        <w:left w:val="none" w:sz="0" w:space="0" w:color="auto"/>
        <w:bottom w:val="none" w:sz="0" w:space="0" w:color="auto"/>
        <w:right w:val="none" w:sz="0" w:space="0" w:color="auto"/>
      </w:divBdr>
    </w:div>
    <w:div w:id="473183217">
      <w:bodyDiv w:val="1"/>
      <w:marLeft w:val="0"/>
      <w:marRight w:val="0"/>
      <w:marTop w:val="0"/>
      <w:marBottom w:val="0"/>
      <w:divBdr>
        <w:top w:val="none" w:sz="0" w:space="0" w:color="auto"/>
        <w:left w:val="none" w:sz="0" w:space="0" w:color="auto"/>
        <w:bottom w:val="none" w:sz="0" w:space="0" w:color="auto"/>
        <w:right w:val="none" w:sz="0" w:space="0" w:color="auto"/>
      </w:divBdr>
    </w:div>
    <w:div w:id="481894516">
      <w:bodyDiv w:val="1"/>
      <w:marLeft w:val="0"/>
      <w:marRight w:val="0"/>
      <w:marTop w:val="0"/>
      <w:marBottom w:val="0"/>
      <w:divBdr>
        <w:top w:val="none" w:sz="0" w:space="0" w:color="auto"/>
        <w:left w:val="none" w:sz="0" w:space="0" w:color="auto"/>
        <w:bottom w:val="none" w:sz="0" w:space="0" w:color="auto"/>
        <w:right w:val="none" w:sz="0" w:space="0" w:color="auto"/>
      </w:divBdr>
    </w:div>
    <w:div w:id="484081028">
      <w:bodyDiv w:val="1"/>
      <w:marLeft w:val="0"/>
      <w:marRight w:val="0"/>
      <w:marTop w:val="0"/>
      <w:marBottom w:val="0"/>
      <w:divBdr>
        <w:top w:val="none" w:sz="0" w:space="0" w:color="auto"/>
        <w:left w:val="none" w:sz="0" w:space="0" w:color="auto"/>
        <w:bottom w:val="none" w:sz="0" w:space="0" w:color="auto"/>
        <w:right w:val="none" w:sz="0" w:space="0" w:color="auto"/>
      </w:divBdr>
    </w:div>
    <w:div w:id="556017759">
      <w:bodyDiv w:val="1"/>
      <w:marLeft w:val="0"/>
      <w:marRight w:val="0"/>
      <w:marTop w:val="0"/>
      <w:marBottom w:val="0"/>
      <w:divBdr>
        <w:top w:val="none" w:sz="0" w:space="0" w:color="auto"/>
        <w:left w:val="none" w:sz="0" w:space="0" w:color="auto"/>
        <w:bottom w:val="none" w:sz="0" w:space="0" w:color="auto"/>
        <w:right w:val="none" w:sz="0" w:space="0" w:color="auto"/>
      </w:divBdr>
    </w:div>
    <w:div w:id="609824937">
      <w:bodyDiv w:val="1"/>
      <w:marLeft w:val="0"/>
      <w:marRight w:val="0"/>
      <w:marTop w:val="0"/>
      <w:marBottom w:val="0"/>
      <w:divBdr>
        <w:top w:val="none" w:sz="0" w:space="0" w:color="auto"/>
        <w:left w:val="none" w:sz="0" w:space="0" w:color="auto"/>
        <w:bottom w:val="none" w:sz="0" w:space="0" w:color="auto"/>
        <w:right w:val="none" w:sz="0" w:space="0" w:color="auto"/>
      </w:divBdr>
    </w:div>
    <w:div w:id="624505321">
      <w:bodyDiv w:val="1"/>
      <w:marLeft w:val="0"/>
      <w:marRight w:val="0"/>
      <w:marTop w:val="0"/>
      <w:marBottom w:val="0"/>
      <w:divBdr>
        <w:top w:val="none" w:sz="0" w:space="0" w:color="auto"/>
        <w:left w:val="none" w:sz="0" w:space="0" w:color="auto"/>
        <w:bottom w:val="none" w:sz="0" w:space="0" w:color="auto"/>
        <w:right w:val="none" w:sz="0" w:space="0" w:color="auto"/>
      </w:divBdr>
    </w:div>
    <w:div w:id="650409121">
      <w:bodyDiv w:val="1"/>
      <w:marLeft w:val="0"/>
      <w:marRight w:val="0"/>
      <w:marTop w:val="0"/>
      <w:marBottom w:val="0"/>
      <w:divBdr>
        <w:top w:val="none" w:sz="0" w:space="0" w:color="auto"/>
        <w:left w:val="none" w:sz="0" w:space="0" w:color="auto"/>
        <w:bottom w:val="none" w:sz="0" w:space="0" w:color="auto"/>
        <w:right w:val="none" w:sz="0" w:space="0" w:color="auto"/>
      </w:divBdr>
    </w:div>
    <w:div w:id="672686468">
      <w:bodyDiv w:val="1"/>
      <w:marLeft w:val="0"/>
      <w:marRight w:val="0"/>
      <w:marTop w:val="0"/>
      <w:marBottom w:val="0"/>
      <w:divBdr>
        <w:top w:val="none" w:sz="0" w:space="0" w:color="auto"/>
        <w:left w:val="none" w:sz="0" w:space="0" w:color="auto"/>
        <w:bottom w:val="none" w:sz="0" w:space="0" w:color="auto"/>
        <w:right w:val="none" w:sz="0" w:space="0" w:color="auto"/>
      </w:divBdr>
      <w:divsChild>
        <w:div w:id="2030716140">
          <w:marLeft w:val="547"/>
          <w:marRight w:val="0"/>
          <w:marTop w:val="0"/>
          <w:marBottom w:val="0"/>
          <w:divBdr>
            <w:top w:val="none" w:sz="0" w:space="0" w:color="auto"/>
            <w:left w:val="none" w:sz="0" w:space="0" w:color="auto"/>
            <w:bottom w:val="none" w:sz="0" w:space="0" w:color="auto"/>
            <w:right w:val="none" w:sz="0" w:space="0" w:color="auto"/>
          </w:divBdr>
        </w:div>
      </w:divsChild>
    </w:div>
    <w:div w:id="699932681">
      <w:bodyDiv w:val="1"/>
      <w:marLeft w:val="0"/>
      <w:marRight w:val="0"/>
      <w:marTop w:val="0"/>
      <w:marBottom w:val="0"/>
      <w:divBdr>
        <w:top w:val="none" w:sz="0" w:space="0" w:color="auto"/>
        <w:left w:val="none" w:sz="0" w:space="0" w:color="auto"/>
        <w:bottom w:val="none" w:sz="0" w:space="0" w:color="auto"/>
        <w:right w:val="none" w:sz="0" w:space="0" w:color="auto"/>
      </w:divBdr>
    </w:div>
    <w:div w:id="716776937">
      <w:bodyDiv w:val="1"/>
      <w:marLeft w:val="0"/>
      <w:marRight w:val="0"/>
      <w:marTop w:val="0"/>
      <w:marBottom w:val="0"/>
      <w:divBdr>
        <w:top w:val="none" w:sz="0" w:space="0" w:color="auto"/>
        <w:left w:val="none" w:sz="0" w:space="0" w:color="auto"/>
        <w:bottom w:val="none" w:sz="0" w:space="0" w:color="auto"/>
        <w:right w:val="none" w:sz="0" w:space="0" w:color="auto"/>
      </w:divBdr>
    </w:div>
    <w:div w:id="736244806">
      <w:bodyDiv w:val="1"/>
      <w:marLeft w:val="0"/>
      <w:marRight w:val="0"/>
      <w:marTop w:val="0"/>
      <w:marBottom w:val="0"/>
      <w:divBdr>
        <w:top w:val="none" w:sz="0" w:space="0" w:color="auto"/>
        <w:left w:val="none" w:sz="0" w:space="0" w:color="auto"/>
        <w:bottom w:val="none" w:sz="0" w:space="0" w:color="auto"/>
        <w:right w:val="none" w:sz="0" w:space="0" w:color="auto"/>
      </w:divBdr>
    </w:div>
    <w:div w:id="749082611">
      <w:bodyDiv w:val="1"/>
      <w:marLeft w:val="0"/>
      <w:marRight w:val="0"/>
      <w:marTop w:val="0"/>
      <w:marBottom w:val="0"/>
      <w:divBdr>
        <w:top w:val="none" w:sz="0" w:space="0" w:color="auto"/>
        <w:left w:val="none" w:sz="0" w:space="0" w:color="auto"/>
        <w:bottom w:val="none" w:sz="0" w:space="0" w:color="auto"/>
        <w:right w:val="none" w:sz="0" w:space="0" w:color="auto"/>
      </w:divBdr>
    </w:div>
    <w:div w:id="855389407">
      <w:bodyDiv w:val="1"/>
      <w:marLeft w:val="0"/>
      <w:marRight w:val="0"/>
      <w:marTop w:val="0"/>
      <w:marBottom w:val="0"/>
      <w:divBdr>
        <w:top w:val="none" w:sz="0" w:space="0" w:color="auto"/>
        <w:left w:val="none" w:sz="0" w:space="0" w:color="auto"/>
        <w:bottom w:val="none" w:sz="0" w:space="0" w:color="auto"/>
        <w:right w:val="none" w:sz="0" w:space="0" w:color="auto"/>
      </w:divBdr>
    </w:div>
    <w:div w:id="875317077">
      <w:bodyDiv w:val="1"/>
      <w:marLeft w:val="0"/>
      <w:marRight w:val="0"/>
      <w:marTop w:val="0"/>
      <w:marBottom w:val="0"/>
      <w:divBdr>
        <w:top w:val="none" w:sz="0" w:space="0" w:color="auto"/>
        <w:left w:val="none" w:sz="0" w:space="0" w:color="auto"/>
        <w:bottom w:val="none" w:sz="0" w:space="0" w:color="auto"/>
        <w:right w:val="none" w:sz="0" w:space="0" w:color="auto"/>
      </w:divBdr>
    </w:div>
    <w:div w:id="904528603">
      <w:bodyDiv w:val="1"/>
      <w:marLeft w:val="0"/>
      <w:marRight w:val="0"/>
      <w:marTop w:val="0"/>
      <w:marBottom w:val="0"/>
      <w:divBdr>
        <w:top w:val="none" w:sz="0" w:space="0" w:color="auto"/>
        <w:left w:val="none" w:sz="0" w:space="0" w:color="auto"/>
        <w:bottom w:val="none" w:sz="0" w:space="0" w:color="auto"/>
        <w:right w:val="none" w:sz="0" w:space="0" w:color="auto"/>
      </w:divBdr>
    </w:div>
    <w:div w:id="987321486">
      <w:bodyDiv w:val="1"/>
      <w:marLeft w:val="0"/>
      <w:marRight w:val="0"/>
      <w:marTop w:val="0"/>
      <w:marBottom w:val="0"/>
      <w:divBdr>
        <w:top w:val="none" w:sz="0" w:space="0" w:color="auto"/>
        <w:left w:val="none" w:sz="0" w:space="0" w:color="auto"/>
        <w:bottom w:val="none" w:sz="0" w:space="0" w:color="auto"/>
        <w:right w:val="none" w:sz="0" w:space="0" w:color="auto"/>
      </w:divBdr>
    </w:div>
    <w:div w:id="1029113155">
      <w:bodyDiv w:val="1"/>
      <w:marLeft w:val="0"/>
      <w:marRight w:val="0"/>
      <w:marTop w:val="0"/>
      <w:marBottom w:val="0"/>
      <w:divBdr>
        <w:top w:val="none" w:sz="0" w:space="0" w:color="auto"/>
        <w:left w:val="none" w:sz="0" w:space="0" w:color="auto"/>
        <w:bottom w:val="none" w:sz="0" w:space="0" w:color="auto"/>
        <w:right w:val="none" w:sz="0" w:space="0" w:color="auto"/>
      </w:divBdr>
    </w:div>
    <w:div w:id="1178731091">
      <w:bodyDiv w:val="1"/>
      <w:marLeft w:val="0"/>
      <w:marRight w:val="0"/>
      <w:marTop w:val="0"/>
      <w:marBottom w:val="0"/>
      <w:divBdr>
        <w:top w:val="none" w:sz="0" w:space="0" w:color="auto"/>
        <w:left w:val="none" w:sz="0" w:space="0" w:color="auto"/>
        <w:bottom w:val="none" w:sz="0" w:space="0" w:color="auto"/>
        <w:right w:val="none" w:sz="0" w:space="0" w:color="auto"/>
      </w:divBdr>
    </w:div>
    <w:div w:id="1222405244">
      <w:bodyDiv w:val="1"/>
      <w:marLeft w:val="0"/>
      <w:marRight w:val="0"/>
      <w:marTop w:val="0"/>
      <w:marBottom w:val="0"/>
      <w:divBdr>
        <w:top w:val="none" w:sz="0" w:space="0" w:color="auto"/>
        <w:left w:val="none" w:sz="0" w:space="0" w:color="auto"/>
        <w:bottom w:val="none" w:sz="0" w:space="0" w:color="auto"/>
        <w:right w:val="none" w:sz="0" w:space="0" w:color="auto"/>
      </w:divBdr>
    </w:div>
    <w:div w:id="1309045903">
      <w:bodyDiv w:val="1"/>
      <w:marLeft w:val="0"/>
      <w:marRight w:val="0"/>
      <w:marTop w:val="0"/>
      <w:marBottom w:val="0"/>
      <w:divBdr>
        <w:top w:val="none" w:sz="0" w:space="0" w:color="auto"/>
        <w:left w:val="none" w:sz="0" w:space="0" w:color="auto"/>
        <w:bottom w:val="none" w:sz="0" w:space="0" w:color="auto"/>
        <w:right w:val="none" w:sz="0" w:space="0" w:color="auto"/>
      </w:divBdr>
    </w:div>
    <w:div w:id="1477262489">
      <w:bodyDiv w:val="1"/>
      <w:marLeft w:val="0"/>
      <w:marRight w:val="0"/>
      <w:marTop w:val="0"/>
      <w:marBottom w:val="0"/>
      <w:divBdr>
        <w:top w:val="none" w:sz="0" w:space="0" w:color="auto"/>
        <w:left w:val="none" w:sz="0" w:space="0" w:color="auto"/>
        <w:bottom w:val="none" w:sz="0" w:space="0" w:color="auto"/>
        <w:right w:val="none" w:sz="0" w:space="0" w:color="auto"/>
      </w:divBdr>
    </w:div>
    <w:div w:id="1499149402">
      <w:bodyDiv w:val="1"/>
      <w:marLeft w:val="0"/>
      <w:marRight w:val="0"/>
      <w:marTop w:val="0"/>
      <w:marBottom w:val="0"/>
      <w:divBdr>
        <w:top w:val="none" w:sz="0" w:space="0" w:color="auto"/>
        <w:left w:val="none" w:sz="0" w:space="0" w:color="auto"/>
        <w:bottom w:val="none" w:sz="0" w:space="0" w:color="auto"/>
        <w:right w:val="none" w:sz="0" w:space="0" w:color="auto"/>
      </w:divBdr>
      <w:divsChild>
        <w:div w:id="873805967">
          <w:marLeft w:val="0"/>
          <w:marRight w:val="0"/>
          <w:marTop w:val="0"/>
          <w:marBottom w:val="240"/>
          <w:divBdr>
            <w:top w:val="none" w:sz="0" w:space="0" w:color="auto"/>
            <w:left w:val="none" w:sz="0" w:space="0" w:color="auto"/>
            <w:bottom w:val="none" w:sz="0" w:space="0" w:color="auto"/>
            <w:right w:val="none" w:sz="0" w:space="0" w:color="auto"/>
          </w:divBdr>
        </w:div>
      </w:divsChild>
    </w:div>
    <w:div w:id="1528789159">
      <w:bodyDiv w:val="1"/>
      <w:marLeft w:val="0"/>
      <w:marRight w:val="0"/>
      <w:marTop w:val="0"/>
      <w:marBottom w:val="0"/>
      <w:divBdr>
        <w:top w:val="none" w:sz="0" w:space="0" w:color="auto"/>
        <w:left w:val="none" w:sz="0" w:space="0" w:color="auto"/>
        <w:bottom w:val="none" w:sz="0" w:space="0" w:color="auto"/>
        <w:right w:val="none" w:sz="0" w:space="0" w:color="auto"/>
      </w:divBdr>
    </w:div>
    <w:div w:id="1619141571">
      <w:bodyDiv w:val="1"/>
      <w:marLeft w:val="0"/>
      <w:marRight w:val="0"/>
      <w:marTop w:val="0"/>
      <w:marBottom w:val="0"/>
      <w:divBdr>
        <w:top w:val="none" w:sz="0" w:space="0" w:color="auto"/>
        <w:left w:val="none" w:sz="0" w:space="0" w:color="auto"/>
        <w:bottom w:val="none" w:sz="0" w:space="0" w:color="auto"/>
        <w:right w:val="none" w:sz="0" w:space="0" w:color="auto"/>
      </w:divBdr>
    </w:div>
    <w:div w:id="1682318176">
      <w:bodyDiv w:val="1"/>
      <w:marLeft w:val="0"/>
      <w:marRight w:val="0"/>
      <w:marTop w:val="0"/>
      <w:marBottom w:val="0"/>
      <w:divBdr>
        <w:top w:val="none" w:sz="0" w:space="0" w:color="auto"/>
        <w:left w:val="none" w:sz="0" w:space="0" w:color="auto"/>
        <w:bottom w:val="none" w:sz="0" w:space="0" w:color="auto"/>
        <w:right w:val="none" w:sz="0" w:space="0" w:color="auto"/>
      </w:divBdr>
    </w:div>
    <w:div w:id="1745646586">
      <w:bodyDiv w:val="1"/>
      <w:marLeft w:val="0"/>
      <w:marRight w:val="0"/>
      <w:marTop w:val="0"/>
      <w:marBottom w:val="0"/>
      <w:divBdr>
        <w:top w:val="none" w:sz="0" w:space="0" w:color="auto"/>
        <w:left w:val="none" w:sz="0" w:space="0" w:color="auto"/>
        <w:bottom w:val="none" w:sz="0" w:space="0" w:color="auto"/>
        <w:right w:val="none" w:sz="0" w:space="0" w:color="auto"/>
      </w:divBdr>
      <w:divsChild>
        <w:div w:id="814490359">
          <w:marLeft w:val="0"/>
          <w:marRight w:val="0"/>
          <w:marTop w:val="0"/>
          <w:marBottom w:val="240"/>
          <w:divBdr>
            <w:top w:val="none" w:sz="0" w:space="0" w:color="auto"/>
            <w:left w:val="none" w:sz="0" w:space="0" w:color="auto"/>
            <w:bottom w:val="none" w:sz="0" w:space="0" w:color="auto"/>
            <w:right w:val="none" w:sz="0" w:space="0" w:color="auto"/>
          </w:divBdr>
        </w:div>
      </w:divsChild>
    </w:div>
    <w:div w:id="1767574683">
      <w:bodyDiv w:val="1"/>
      <w:marLeft w:val="0"/>
      <w:marRight w:val="0"/>
      <w:marTop w:val="0"/>
      <w:marBottom w:val="0"/>
      <w:divBdr>
        <w:top w:val="none" w:sz="0" w:space="0" w:color="auto"/>
        <w:left w:val="none" w:sz="0" w:space="0" w:color="auto"/>
        <w:bottom w:val="none" w:sz="0" w:space="0" w:color="auto"/>
        <w:right w:val="none" w:sz="0" w:space="0" w:color="auto"/>
      </w:divBdr>
    </w:div>
    <w:div w:id="1870798078">
      <w:bodyDiv w:val="1"/>
      <w:marLeft w:val="0"/>
      <w:marRight w:val="0"/>
      <w:marTop w:val="0"/>
      <w:marBottom w:val="0"/>
      <w:divBdr>
        <w:top w:val="none" w:sz="0" w:space="0" w:color="auto"/>
        <w:left w:val="none" w:sz="0" w:space="0" w:color="auto"/>
        <w:bottom w:val="none" w:sz="0" w:space="0" w:color="auto"/>
        <w:right w:val="none" w:sz="0" w:space="0" w:color="auto"/>
      </w:divBdr>
    </w:div>
    <w:div w:id="1907455682">
      <w:bodyDiv w:val="1"/>
      <w:marLeft w:val="0"/>
      <w:marRight w:val="0"/>
      <w:marTop w:val="0"/>
      <w:marBottom w:val="0"/>
      <w:divBdr>
        <w:top w:val="none" w:sz="0" w:space="0" w:color="auto"/>
        <w:left w:val="none" w:sz="0" w:space="0" w:color="auto"/>
        <w:bottom w:val="none" w:sz="0" w:space="0" w:color="auto"/>
        <w:right w:val="none" w:sz="0" w:space="0" w:color="auto"/>
      </w:divBdr>
    </w:div>
    <w:div w:id="1915502471">
      <w:bodyDiv w:val="1"/>
      <w:marLeft w:val="0"/>
      <w:marRight w:val="0"/>
      <w:marTop w:val="0"/>
      <w:marBottom w:val="0"/>
      <w:divBdr>
        <w:top w:val="none" w:sz="0" w:space="0" w:color="auto"/>
        <w:left w:val="none" w:sz="0" w:space="0" w:color="auto"/>
        <w:bottom w:val="none" w:sz="0" w:space="0" w:color="auto"/>
        <w:right w:val="none" w:sz="0" w:space="0" w:color="auto"/>
      </w:divBdr>
    </w:div>
    <w:div w:id="2018849743">
      <w:bodyDiv w:val="1"/>
      <w:marLeft w:val="0"/>
      <w:marRight w:val="0"/>
      <w:marTop w:val="0"/>
      <w:marBottom w:val="0"/>
      <w:divBdr>
        <w:top w:val="none" w:sz="0" w:space="0" w:color="auto"/>
        <w:left w:val="none" w:sz="0" w:space="0" w:color="auto"/>
        <w:bottom w:val="none" w:sz="0" w:space="0" w:color="auto"/>
        <w:right w:val="none" w:sz="0" w:space="0" w:color="auto"/>
      </w:divBdr>
    </w:div>
    <w:div w:id="202396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078963F9A45D64285BF5DED4583EE87" ma:contentTypeVersion="6" ma:contentTypeDescription="" ma:contentTypeScope="" ma:versionID="b1e4363b989a102585da28698c69616f">
  <xsd:schema xmlns:xsd="http://www.w3.org/2001/XMLSchema" xmlns:xs="http://www.w3.org/2001/XMLSchema" xmlns:p="http://schemas.microsoft.com/office/2006/metadata/properties" targetNamespace="http://schemas.microsoft.com/office/2006/metadata/properties" ma:root="true" ma:fieldsID="072c00e6b2daeee7bdb8e8bad45c246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Tipo de contenido"/>
        <xsd:element ref="dc:title" minOccurs="0" maxOccurs="1" ma:index="6"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6F5AEE-85BB-42F5-A04A-8EC94DAC4A3A}">
  <ds:schemaRefs>
    <ds:schemaRef ds:uri="http://schemas.openxmlformats.org/officeDocument/2006/bibliography"/>
  </ds:schemaRefs>
</ds:datastoreItem>
</file>

<file path=customXml/itemProps2.xml><?xml version="1.0" encoding="utf-8"?>
<ds:datastoreItem xmlns:ds="http://schemas.openxmlformats.org/officeDocument/2006/customXml" ds:itemID="{8E6A833B-5465-4AED-B4E2-0DE3865AB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27B1917-29B4-4636-BB60-6848F36D0A4A}">
  <ds:schemaRefs>
    <ds:schemaRef ds:uri="http://schemas.microsoft.com/sharepoint/v3/contenttype/forms"/>
  </ds:schemaRefs>
</ds:datastoreItem>
</file>

<file path=customXml/itemProps4.xml><?xml version="1.0" encoding="utf-8"?>
<ds:datastoreItem xmlns:ds="http://schemas.openxmlformats.org/officeDocument/2006/customXml" ds:itemID="{28E2214A-7070-4AFF-B6B3-7B49D689AEF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53</Pages>
  <Words>21291</Words>
  <Characters>118585</Characters>
  <Application>Microsoft Office Word</Application>
  <DocSecurity>0</DocSecurity>
  <Lines>988</Lines>
  <Paragraphs>279</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139597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x052308</dc:creator>
  <cp:keywords/>
  <dc:description/>
  <cp:lastModifiedBy>De Santiago, Iñaki</cp:lastModifiedBy>
  <cp:revision>20</cp:revision>
  <cp:lastPrinted>2022-01-21T07:35:00Z</cp:lastPrinted>
  <dcterms:created xsi:type="dcterms:W3CDTF">2022-01-21T07:35:00Z</dcterms:created>
  <dcterms:modified xsi:type="dcterms:W3CDTF">2022-01-24T11:27:00Z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0x0101009078963F9A45D64285BF5DED4583EE87</vt:lpwstr>
  </property>
</Properties>
</file>