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24an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Geroa Bai eta EH Bildu Nafarroa talde parlamentarioek aurkezturiko mozioa, zeinaren bidez Nafarroako Gobernua premiatzen baita Gobernuaren beraren eta haren erakunde autonomoen egoitza elektronikoko edukiak, tramitazioak zein bestelako jarduerak euskaraz egin ahal izanen direla berma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ldatzi hau sinatu duten talde parlamentarioek, Legebiltzarraren araudiari jarraiki, ondoko mozioa aurkezten dute Nafarroako Gobernuaren herritarrekiko zerbitzuak, harrera eta egoitza elektronikoa euskaraz ahalbidetzeari buruz Osoko Bilkuran eztabaida eta bozka dadin.</w:t>
      </w:r>
    </w:p>
    <w:p>
      <w:pPr>
        <w:pStyle w:val="0"/>
        <w:suppressAutoHyphens w:val="false"/>
        <w:rPr>
          <w:rStyle w:val="1"/>
        </w:rPr>
      </w:pPr>
      <w:r>
        <w:rPr>
          <w:rStyle w:val="1"/>
        </w:rPr>
        <w:t xml:space="preserve">Nafarroako Gobernuko departamentu guztiak ari dira bitarteko elektroniko eta telematikoen alde, herritarrek, enpresek, askotariko eragileek zein gainontzeko administrazio publikoek zerbitzuetan denbora aurreztu eta administrazioaren beraren garapen neurri gisa.</w:t>
      </w:r>
    </w:p>
    <w:p>
      <w:pPr>
        <w:pStyle w:val="0"/>
        <w:suppressAutoHyphens w:val="false"/>
        <w:rPr>
          <w:rStyle w:val="1"/>
        </w:rPr>
      </w:pPr>
      <w:r>
        <w:rPr>
          <w:rStyle w:val="1"/>
        </w:rPr>
        <w:t xml:space="preserve">Bide telematikoen erabilerak administrazio-eginbeharrak sinplifikatzen ditu eta zerbitzu ezberdinak jaso zein edozein betebehar aurrera eramateko erraztasunak eskaintzeko helburua dauka. Beraz, erosotasuna, malgutasuna, bizkortasuna eta egungo beharretara egokitzeko aukera eskaintzen duela aipatu izan da Nafarroako Gobernutik.</w:t>
      </w:r>
    </w:p>
    <w:p>
      <w:pPr>
        <w:pStyle w:val="0"/>
        <w:suppressAutoHyphens w:val="false"/>
        <w:rPr>
          <w:rStyle w:val="1"/>
        </w:rPr>
      </w:pPr>
      <w:r>
        <w:rPr>
          <w:rStyle w:val="1"/>
        </w:rPr>
        <w:t xml:space="preserve">Hauek dira zehazki Administrazio elektronikoari buruzko 11/2007 Foru Legean herritarrekiko zein administrazio publikoekiko ezartzen diren xedeak:</w:t>
      </w:r>
    </w:p>
    <w:p>
      <w:pPr>
        <w:pStyle w:val="0"/>
        <w:suppressAutoHyphens w:val="false"/>
        <w:rPr>
          <w:rStyle w:val="1"/>
        </w:rPr>
      </w:pPr>
      <w:r>
        <w:rPr>
          <w:rStyle w:val="1"/>
        </w:rPr>
        <w:t xml:space="preserve">– Herritarrekiko:</w:t>
      </w:r>
    </w:p>
    <w:p>
      <w:pPr>
        <w:pStyle w:val="0"/>
        <w:suppressAutoHyphens w:val="false"/>
        <w:rPr>
          <w:rStyle w:val="1"/>
        </w:rPr>
      </w:pPr>
      <w:r>
        <w:rPr>
          <w:rStyle w:val="1"/>
        </w:rPr>
        <w:t xml:space="preserve">a) Eskubideez baliatzen eta betebeharrak betetzen laguntzea modu azkarragoan, merkeagoan eta fidagarriagoan, horretarako euskarri elektronikoak erabiliz eta inola ere kalterik eragin gabe haien berme juridikoei.</w:t>
      </w:r>
    </w:p>
    <w:p>
      <w:pPr>
        <w:pStyle w:val="0"/>
        <w:suppressAutoHyphens w:val="false"/>
        <w:rPr>
          <w:rStyle w:val="1"/>
        </w:rPr>
      </w:pPr>
      <w:r>
        <w:rPr>
          <w:rStyle w:val="1"/>
        </w:rPr>
        <w:t xml:space="preserve">b) Nafarroako Foru Komunitateko administrazioan eta haren erakunde publikoetan dagoen informazioa eskuragarria izan dadin laguntzea.</w:t>
      </w:r>
    </w:p>
    <w:p>
      <w:pPr>
        <w:pStyle w:val="0"/>
        <w:suppressAutoHyphens w:val="false"/>
        <w:rPr>
          <w:rStyle w:val="1"/>
        </w:rPr>
      </w:pPr>
      <w:r>
        <w:rPr>
          <w:rStyle w:val="1"/>
        </w:rPr>
        <w:t xml:space="preserve">c) Eskura dauden prozedura elektronikoen erabilera pertsonalizatua eta zuzenekoa izan dadin ahalbidetzea.</w:t>
      </w:r>
    </w:p>
    <w:p>
      <w:pPr>
        <w:pStyle w:val="0"/>
        <w:suppressAutoHyphens w:val="false"/>
        <w:rPr>
          <w:rStyle w:val="1"/>
        </w:rPr>
      </w:pPr>
      <w:r>
        <w:rPr>
          <w:rStyle w:val="1"/>
        </w:rPr>
        <w:t xml:space="preserve">d) Jarduera administratiboan herritarren parte-hartzea handitzea.</w:t>
      </w:r>
    </w:p>
    <w:p>
      <w:pPr>
        <w:pStyle w:val="0"/>
        <w:suppressAutoHyphens w:val="false"/>
        <w:rPr>
          <w:rStyle w:val="1"/>
        </w:rPr>
      </w:pPr>
      <w:r>
        <w:rPr>
          <w:rStyle w:val="1"/>
        </w:rPr>
        <w:t xml:space="preserve">– Nafarroako Foru Komunitateko administrazioari eta haren erakunde publikoei dagokienez:</w:t>
      </w:r>
    </w:p>
    <w:p>
      <w:pPr>
        <w:pStyle w:val="0"/>
        <w:suppressAutoHyphens w:val="false"/>
        <w:rPr>
          <w:rStyle w:val="1"/>
        </w:rPr>
      </w:pPr>
      <w:r>
        <w:rPr>
          <w:rStyle w:val="1"/>
        </w:rPr>
        <w:t xml:space="preserve">a) Eskumenak eta eginkizunak betetzen eraginkortasuna areagotzea, unean uneko sistema elektroniko aurreratuenen bidez.</w:t>
      </w:r>
    </w:p>
    <w:p>
      <w:pPr>
        <w:pStyle w:val="0"/>
        <w:suppressAutoHyphens w:val="false"/>
        <w:rPr>
          <w:rStyle w:val="1"/>
        </w:rPr>
      </w:pPr>
      <w:r>
        <w:rPr>
          <w:rStyle w:val="1"/>
        </w:rPr>
        <w:t xml:space="preserve">b) Printzipio hauek gauzatzea: herritarrengandik hurbil egotea eta jarduera administratiboaren gardentasuna.</w:t>
      </w:r>
    </w:p>
    <w:p>
      <w:pPr>
        <w:pStyle w:val="0"/>
        <w:suppressAutoHyphens w:val="false"/>
        <w:rPr>
          <w:rStyle w:val="1"/>
        </w:rPr>
      </w:pPr>
      <w:r>
        <w:rPr>
          <w:rStyle w:val="1"/>
        </w:rPr>
        <w:t xml:space="preserve">c) Etengabe hobetzea interes publikoari ongi erantzuteko baldintzak, administrazio prozedurak sinplifikatuz.</w:t>
      </w:r>
    </w:p>
    <w:p>
      <w:pPr>
        <w:pStyle w:val="0"/>
        <w:suppressAutoHyphens w:val="false"/>
        <w:rPr>
          <w:rStyle w:val="1"/>
        </w:rPr>
      </w:pPr>
      <w:r>
        <w:rPr>
          <w:rStyle w:val="1"/>
        </w:rPr>
        <w:t xml:space="preserve">d) Beste administrazio publiko batzuekin dituen harremanetan teknika elektroniko eta telematiko berrien erabilera sustatzea, administrazioen arteko lankidetza eta laguntzaren barruan.</w:t>
      </w:r>
    </w:p>
    <w:p>
      <w:pPr>
        <w:pStyle w:val="0"/>
        <w:suppressAutoHyphens w:val="false"/>
        <w:rPr>
          <w:rStyle w:val="1"/>
        </w:rPr>
      </w:pPr>
      <w:r>
        <w:rPr>
          <w:rStyle w:val="1"/>
        </w:rPr>
        <w:t xml:space="preserve">e) Eskuratu ahal diren informazio, zerbitzu eta transakzioen osotasun, egiazkotasun eta gaurkotzearen erantzule egitea.</w:t>
      </w:r>
    </w:p>
    <w:p>
      <w:pPr>
        <w:pStyle w:val="0"/>
        <w:suppressAutoHyphens w:val="false"/>
        <w:rPr>
          <w:rStyle w:val="1"/>
        </w:rPr>
      </w:pPr>
      <w:r>
        <w:rPr>
          <w:rStyle w:val="1"/>
        </w:rPr>
        <w:t xml:space="preserve">Zerbitzu telematikoek, beraz, Nafarroako herritar guztien eskubideak berdintasunean bermatu beharko lituzkete. Horrela ezartzen da 11/2007 Foru Legean bertan:</w:t>
      </w:r>
    </w:p>
    <w:p>
      <w:pPr>
        <w:pStyle w:val="0"/>
        <w:suppressAutoHyphens w:val="false"/>
        <w:rPr>
          <w:rStyle w:val="1"/>
        </w:rPr>
      </w:pPr>
      <w:r>
        <w:rPr>
          <w:rStyle w:val="1"/>
        </w:rPr>
        <w:t xml:space="preserve">3.1. artikulua: Administrazio prozedura elektronikoa erabiltzeak ez du inolako aldaketarik eragingo administrazio prozedura erkidea osatzen duten administrazio egintzen izaera eta ondorioetan, eta ez du berarekin ekarriko herritarrei onartu edo esleitutako eskubideak kendu, murriztu edo era desegokian baldintzatzerik, ez eta administrazio prozedura erkidea arautzen duen legeriak administrazioari ezartzen dizkion betebeharrak ere.</w:t>
      </w:r>
    </w:p>
    <w:p>
      <w:pPr>
        <w:pStyle w:val="0"/>
        <w:suppressAutoHyphens w:val="false"/>
        <w:rPr>
          <w:rStyle w:val="1"/>
        </w:rPr>
      </w:pPr>
      <w:r>
        <w:rPr>
          <w:rStyle w:val="1"/>
        </w:rPr>
        <w:t xml:space="preserve">4. artikulua:</w:t>
      </w:r>
    </w:p>
    <w:p>
      <w:pPr>
        <w:pStyle w:val="0"/>
        <w:suppressAutoHyphens w:val="false"/>
        <w:rPr>
          <w:rStyle w:val="1"/>
        </w:rPr>
      </w:pPr>
      <w:r>
        <w:rPr>
          <w:rStyle w:val="1"/>
        </w:rPr>
        <w:t xml:space="preserve">a) Administrazioak onetsitako administrazio prozedura elektronikoen erabileragatik bereizkeriarik ez pairatzekoa.</w:t>
      </w:r>
    </w:p>
    <w:p>
      <w:pPr>
        <w:pStyle w:val="0"/>
        <w:suppressAutoHyphens w:val="false"/>
        <w:rPr>
          <w:rStyle w:val="1"/>
        </w:rPr>
      </w:pPr>
      <w:r>
        <w:rPr>
          <w:rStyle w:val="1"/>
        </w:rPr>
        <w:t xml:space="preserve">b) Administrazio prozedura elektronikoetan gaztelania eta euskara erabiltzekoa, euskara arautzen duten legeetan ezarritako moduan.</w:t>
      </w:r>
    </w:p>
    <w:p>
      <w:pPr>
        <w:pStyle w:val="0"/>
        <w:suppressAutoHyphens w:val="false"/>
        <w:rPr>
          <w:rStyle w:val="1"/>
        </w:rPr>
      </w:pPr>
      <w:r>
        <w:rPr>
          <w:rStyle w:val="1"/>
        </w:rPr>
        <w:t xml:space="preserve">Errealitatea, baina, oso bestelakoa da. lzugarrizkoa da desoreka:</w:t>
      </w:r>
    </w:p>
    <w:p>
      <w:pPr>
        <w:pStyle w:val="0"/>
        <w:suppressAutoHyphens w:val="false"/>
        <w:rPr>
          <w:rStyle w:val="1"/>
        </w:rPr>
      </w:pPr>
      <w:r>
        <w:rPr>
          <w:rStyle w:val="1"/>
        </w:rPr>
        <w:t xml:space="preserve">– 2020ko urriko datuen arabera, herritarrek 1.434 tramite telematiko egin ditzakete egun, horietatik 334 tramitek soilik eskaintzen dute euskaraz egin ahal izateko aukera, %23,29.</w:t>
      </w:r>
    </w:p>
    <w:p>
      <w:pPr>
        <w:pStyle w:val="0"/>
        <w:suppressAutoHyphens w:val="false"/>
        <w:rPr>
          <w:rStyle w:val="1"/>
        </w:rPr>
      </w:pPr>
      <w:r>
        <w:rPr>
          <w:rStyle w:val="1"/>
        </w:rPr>
        <w:t xml:space="preserve">– Toki erakundeek 778 tramite egin ditzakete telematikoki, baina horietatik 20 baino ezin dira euskaraz egin, %2,5.</w:t>
      </w:r>
    </w:p>
    <w:p>
      <w:pPr>
        <w:pStyle w:val="0"/>
        <w:suppressAutoHyphens w:val="false"/>
        <w:rPr>
          <w:rStyle w:val="1"/>
        </w:rPr>
      </w:pPr>
      <w:r>
        <w:rPr>
          <w:rStyle w:val="1"/>
        </w:rPr>
        <w:t xml:space="preserve">Bestalde, herritarrei arreta emateko eskaintzen diren telefono zerbitzuetan ere ez da behar bezala bermatzen euskaraz artatua izateko eskubidea eta horrek, Nafarroako herritarren berdintasuna kaltetzeaz gaindi, albo-kalteak eragiten dizkie herritarrei zein toki administrazioei. Herritarren kasuan albo-kalte horiek berebiziko garrantzia dute, askotan osasuna eta segurtasunari lotzen zaizkiolako telefono bidez eskaintzen dituen zerbitzuak. Osasun arreta, emergentziak edo Foruzaingoari lotutako zerbitzuetan adibidez. Zerbitzu hauek Nafarroako herritar guztientzat berdinak diren heinean, edozein herritarrek zerbitzua euskaraz jasotzeko eskubidea izan beharko luke.</w:t>
      </w:r>
    </w:p>
    <w:p>
      <w:pPr>
        <w:pStyle w:val="0"/>
        <w:suppressAutoHyphens w:val="false"/>
        <w:rPr>
          <w:rStyle w:val="1"/>
        </w:rPr>
      </w:pPr>
      <w:r>
        <w:rPr>
          <w:rStyle w:val="1"/>
        </w:rPr>
        <w:t xml:space="preserve">Euskara erabili nahi duten herritarrekiko ezberdinkeria nabarmena da eta Nafarroa osora zabaltzen da. Ez da tramite telematikoak zein arreta euskaraz jaso ahal izatea bermatzen. Horretarako baliabideak jarri behar ditu administrazioak departamentu guztietan, zirkuito elebidunak bermatzeko eta tramiteak osorik euskaraz egiteko eta edukiak garaiz euskaraz ere ager daitezen. Euskarabideak ezin dio departamentu guztien beharrei heldu, eta eduki guztiak itzuli behar izatea baino, departamentu bakoitzak bere gain hartu beharko luke, lanpostu elebidunak bermatuz, horiek euskaraz ahalbidetzeko ardura.</w:t>
      </w:r>
    </w:p>
    <w:p>
      <w:pPr>
        <w:pStyle w:val="0"/>
        <w:suppressAutoHyphens w:val="false"/>
        <w:rPr>
          <w:rStyle w:val="1"/>
        </w:rPr>
      </w:pPr>
      <w:r>
        <w:rPr>
          <w:rStyle w:val="1"/>
        </w:rPr>
        <w:t xml:space="preserve">Hori dela eta, ondorengo ebazpen proposamena aurkeztu dugu:</w:t>
      </w:r>
    </w:p>
    <w:p>
      <w:pPr>
        <w:pStyle w:val="0"/>
        <w:suppressAutoHyphens w:val="false"/>
        <w:rPr>
          <w:rStyle w:val="1"/>
        </w:rPr>
      </w:pPr>
      <w:r>
        <w:rPr>
          <w:rStyle w:val="1"/>
        </w:rPr>
        <w:t xml:space="preserve">1. Nafarroako Parlamentuak Nafarroako Gobernuari eskatzen dio Gobernuaren beraren eta honen erakunde autonomoetako egoitza elektronikoko edukiak, tramitazioak zein bestelako jarduerak euskaraz egin ahal izanen direla bermatzea, helburu hori lortzeko beharrezkoa den plangintza eginez.</w:t>
      </w:r>
    </w:p>
    <w:p>
      <w:pPr>
        <w:pStyle w:val="0"/>
        <w:suppressAutoHyphens w:val="false"/>
        <w:rPr>
          <w:rStyle w:val="1"/>
        </w:rPr>
      </w:pPr>
      <w:r>
        <w:rPr>
          <w:rStyle w:val="1"/>
        </w:rPr>
        <w:t xml:space="preserve">2. Nafarroako Parlamentuak Nafarroako Gobernuari eskatzen dio departamentu bakoitzaren hizkuntza planean aurreikus dezan egoitza elektronikoko edukiak, tramitazioak zein bestelako jarduerak euskaraz egin ahal izateko zein diren beharrak eta horien araberako lanpostu elebidun nahikoa zehaztu dezan.</w:t>
      </w:r>
    </w:p>
    <w:p>
      <w:pPr>
        <w:pStyle w:val="0"/>
        <w:suppressAutoHyphens w:val="false"/>
        <w:rPr>
          <w:rStyle w:val="1"/>
        </w:rPr>
      </w:pPr>
      <w:r>
        <w:rPr>
          <w:rStyle w:val="1"/>
        </w:rPr>
        <w:t xml:space="preserve">3. Nafarroako Parlamentuak Nafarroako Gobernuari eskatzen dio Departamentu bakoitzaren hizkuntza planean herritarrekiko harreran (telefono bidezkoa zein aurrez aurrekoa), euskarazko zerbitzuan berdintasuna bermatze aldera, langile eta zirkuito elebidunak ezartzeko.</w:t>
      </w:r>
    </w:p>
    <w:p>
      <w:pPr>
        <w:pStyle w:val="0"/>
        <w:suppressAutoHyphens w:val="false"/>
        <w:rPr>
          <w:rStyle w:val="1"/>
        </w:rPr>
      </w:pPr>
      <w:r>
        <w:rPr>
          <w:rStyle w:val="1"/>
        </w:rPr>
        <w:t xml:space="preserve">lruñean, 2022ko urtarrilaren 20an</w:t>
      </w:r>
    </w:p>
    <w:p>
      <w:pPr>
        <w:pStyle w:val="0"/>
        <w:suppressAutoHyphens w:val="false"/>
        <w:rPr>
          <w:rStyle w:val="1"/>
        </w:rPr>
      </w:pPr>
      <w:r>
        <w:rPr>
          <w:rStyle w:val="1"/>
        </w:rPr>
        <w:t xml:space="preserve">Foru parlamentariak: Uxue Barkos Berruezo eta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