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31n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Patricia Fanlo Mateo andreak, Ana Isabel Ansa Ascunce andreak, Domingo González Martínez jaunak, Mikel Buil García jaunak eta María Luisa De Simón Caballero andreak aurkezturiko mozioa, zeinaren bidez Osasun Departamentua premiatzen baita hobetu dezan Nafarroan minbizidun haurrek jasotzen duten zerbitzua.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2022ko urtarrilaren 31n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Osasun Batzordean eztabaidatzeko: Osasun Departamentua premiatzen da minbizia duten Nafarroako haurrendako laguntza hobetu dezan.</w:t>
      </w:r>
    </w:p>
    <w:p>
      <w:pPr>
        <w:pStyle w:val="0"/>
        <w:suppressAutoHyphens w:val="false"/>
        <w:rPr>
          <w:rStyle w:val="1"/>
        </w:rPr>
      </w:pPr>
      <w:r>
        <w:rPr>
          <w:rStyle w:val="1"/>
        </w:rPr>
        <w:t xml:space="preserve">Haurren minbizia da oraindik ere herrialde garatuetan haurrak gaixotasun bat dela-eta hiltzeko zio nagusia. Munduan, 250.000 kasu inguru diagnostikatzen dira urtero.</w:t>
      </w:r>
    </w:p>
    <w:p>
      <w:pPr>
        <w:pStyle w:val="0"/>
        <w:suppressAutoHyphens w:val="false"/>
        <w:rPr>
          <w:rStyle w:val="1"/>
        </w:rPr>
      </w:pPr>
      <w:r>
        <w:rPr>
          <w:rStyle w:val="1"/>
        </w:rPr>
        <w:t xml:space="preserve">2021ean, Nafarroako Foru Komunitatean 107 familia artatu ditugu –1989tik, 515–, 16tik 18ra bitarte diagnostiko batez beste, %75-80ko biziraupen-indizearekin. 2021ean, 40tik 50era bitarte haur egon dira tratamenduan, eta leuzemia eta garuneko tumoreak dira haurrengan gehien ematen diren minbizi motak.</w:t>
      </w:r>
    </w:p>
    <w:p>
      <w:pPr>
        <w:pStyle w:val="0"/>
        <w:suppressAutoHyphens w:val="false"/>
        <w:rPr>
          <w:rStyle w:val="1"/>
        </w:rPr>
      </w:pPr>
      <w:r>
        <w:rPr>
          <w:rStyle w:val="1"/>
        </w:rPr>
        <w:t xml:space="preserve">Helduek izan dezaketen gorputz-atal berberetan izan dezakete haurrek minbizia, baina badaude aldeak; supituan gerta daiteke, inolako sintoma goiztiarrik gabe. Sendatze-indizea ere handiagoa da: % 75 ingurukoa.</w:t>
      </w:r>
    </w:p>
    <w:p>
      <w:pPr>
        <w:pStyle w:val="0"/>
        <w:suppressAutoHyphens w:val="false"/>
        <w:rPr>
          <w:rStyle w:val="1"/>
        </w:rPr>
      </w:pPr>
      <w:r>
        <w:rPr>
          <w:rStyle w:val="1"/>
        </w:rPr>
        <w:t xml:space="preserve">Haur-minbizia gainditu duten neska-mutikoek sekuela fisiko edo psikologikoren bat edo ondorio berantiarren bat izanen dute gaixotasunaren beraren nahiz tratamenduen ondorioz.</w:t>
      </w:r>
    </w:p>
    <w:p>
      <w:pPr>
        <w:pStyle w:val="0"/>
        <w:suppressAutoHyphens w:val="false"/>
        <w:rPr>
          <w:rStyle w:val="1"/>
        </w:rPr>
      </w:pPr>
      <w:r>
        <w:rPr>
          <w:rStyle w:val="1"/>
        </w:rPr>
        <w:t xml:space="preserve">Tratamenduen konplikazio berantiar batzuek gaixotasun kroniko bat edo desgaitasunen bat eragin ohi dute; protesia beharrezkoa egiten duten aho-hortzetako sekuelak, batik bat. Erradioterapia eta kimioterapiako tratamenduek osasunari kalte egiten diote lehen hortzaldian, eta orobat eragozten dute behin betikoa; hortaz, PADI-Haurren Hortzetako Osasun Laguntzaren Programa handitu beharra dago, neska-mutiko horiei aho-hortzetako laguntza egokia emateko.</w:t>
      </w:r>
    </w:p>
    <w:p>
      <w:pPr>
        <w:pStyle w:val="0"/>
        <w:suppressAutoHyphens w:val="false"/>
        <w:rPr>
          <w:rStyle w:val="1"/>
        </w:rPr>
      </w:pPr>
      <w:r>
        <w:rPr>
          <w:rStyle w:val="1"/>
        </w:rPr>
        <w:t xml:space="preserve">Ikerkuntza funts-funtsezkoa da haur-tumoreak sendatzeko bidean aurrera egiteko nahiz egungo tratamenduak hobetzeko eta haur horien biharko bizi-kalitatea mugatzen ahal dituzten sekuelak murriztea lortzeko.</w:t>
      </w:r>
    </w:p>
    <w:p>
      <w:pPr>
        <w:pStyle w:val="0"/>
        <w:suppressAutoHyphens w:val="false"/>
        <w:rPr>
          <w:rStyle w:val="1"/>
        </w:rPr>
      </w:pPr>
      <w:r>
        <w:rPr>
          <w:rStyle w:val="1"/>
        </w:rPr>
        <w:t xml:space="preserve">Otsailaren 9ko 11/2009 Foru Dekretuaren bidez onetsi zen Opor, lizentzia eta baimenen erregelamenduaren 13 bis artikuluak ezartzen duenez, salbuespenez, lanaldiaren murrizketa % 75era bitartekoa izanen da gehienez ere. Sektore pribatuan eta beste administrazio batzuetan, % 99ra bitartekoa da.</w:t>
      </w:r>
    </w:p>
    <w:p>
      <w:pPr>
        <w:pStyle w:val="0"/>
        <w:suppressAutoHyphens w:val="false"/>
        <w:rPr>
          <w:rStyle w:val="1"/>
        </w:rPr>
      </w:pPr>
      <w:r>
        <w:rPr>
          <w:rStyle w:val="1"/>
        </w:rPr>
        <w:t xml:space="preserve">2017an, Diputatuen Kongresuak legez besteko proposamen bat onetsi zuen, zeinaren bidez minbizia duten haur eta nerabeei % 33ko desgaitasuna aitortzen baitzaie diagnostikoa egiten den unetik beretik, halako moduan non laguntzak eta zerbitzuak jaso baititzakete 0tik 14 urtera bitarteko adingabeek eta haien familiek; Nafarroako Foru Komunitatean, ordea, hori ez da ezartzera iritsi.</w:t>
      </w:r>
    </w:p>
    <w:p>
      <w:pPr>
        <w:pStyle w:val="0"/>
        <w:suppressAutoHyphens w:val="false"/>
        <w:rPr>
          <w:rStyle w:val="1"/>
        </w:rPr>
      </w:pPr>
      <w:r>
        <w:rPr>
          <w:rStyle w:val="1"/>
        </w:rPr>
        <w:t xml:space="preserve">Ebazpen proposamena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Nafarroan legez ezarritako gaixotasun larri bat edo minbizia duen beren kargurako adingabe bat modu zuzen, jarraitu eta iraunkorrean zaintze aldera lanaldia eta soldata murrizten duten gurasoek, adoptatzaileek edo harrera-egileek pairatzen duten diru-sarreren galera konpentsatzeko sorospena alda dezan eta, horrenbestez, Opor, lizentzia eta baimenen erregelamendua onesten duen otsailaren 9ko 11/2009 Foru Dekretua alda dezan, tartea % 50etik % 99ra bitarte igotzeko.</w:t>
      </w:r>
    </w:p>
    <w:p>
      <w:pPr>
        <w:pStyle w:val="0"/>
        <w:suppressAutoHyphens w:val="false"/>
        <w:rPr>
          <w:rStyle w:val="1"/>
        </w:rPr>
      </w:pPr>
      <w:r>
        <w:rPr>
          <w:rStyle w:val="1"/>
        </w:rPr>
        <w:t xml:space="preserve">2. Nafarroan minbizia duten neska-mutikoen aldi baterako desgaitasuna onar dezan eta Diputatuen Kongresuak 2017an onetsitako legez besteko proposamena aplika dezan Nafarroan –horren arabera, minbizia duten haur eta nerabeei % 33ko desgaitasuna aitortzen zaie diagnostikoa egiten den unetik beretik–, 0tik 14 urtera bitarteko adingabeek eta haien familiek laguntzak eta zerbitzuak jaso ahal izan ditzaten.</w:t>
      </w:r>
    </w:p>
    <w:p>
      <w:pPr>
        <w:pStyle w:val="0"/>
        <w:suppressAutoHyphens w:val="false"/>
        <w:rPr>
          <w:rStyle w:val="1"/>
        </w:rPr>
      </w:pPr>
      <w:r>
        <w:rPr>
          <w:rStyle w:val="1"/>
        </w:rPr>
        <w:t xml:space="preserve">3. 2. puntuan adierazitako desgaitasuna onar dezan eta onarpen hori urrunetik egin dadin, minbizia duen neska-mutikoak zentro nagusira joan behar izan gabe.</w:t>
      </w:r>
    </w:p>
    <w:p>
      <w:pPr>
        <w:pStyle w:val="0"/>
        <w:suppressAutoHyphens w:val="false"/>
        <w:rPr>
          <w:rStyle w:val="1"/>
        </w:rPr>
      </w:pPr>
      <w:r>
        <w:rPr>
          <w:rStyle w:val="1"/>
        </w:rPr>
        <w:t xml:space="preserve">4. PADI-Haurren Hortzetako Osasun Laguntzaren Programan sar daitezen txantxarrak, lehen hortzaldiko hortz-erauzketa aurreratu gabeak eta minbizia duten bigarren hortzaldiko haur nafarren hortz-protesiak.</w:t>
      </w:r>
    </w:p>
    <w:p>
      <w:pPr>
        <w:pStyle w:val="0"/>
        <w:suppressAutoHyphens w:val="false"/>
        <w:rPr>
          <w:rStyle w:val="1"/>
        </w:rPr>
      </w:pPr>
      <w:r>
        <w:rPr>
          <w:rStyle w:val="1"/>
        </w:rPr>
        <w:t xml:space="preserve">Iruñean, 2022ko urtarrilaren 26an</w:t>
      </w:r>
    </w:p>
    <w:p>
      <w:pPr>
        <w:pStyle w:val="0"/>
        <w:suppressAutoHyphens w:val="false"/>
        <w:rPr>
          <w:rStyle w:val="1"/>
        </w:rPr>
      </w:pPr>
      <w:r>
        <w:rPr>
          <w:rStyle w:val="1"/>
        </w:rPr>
        <w:t xml:space="preserve">Foru parlamentariak: Patricia Fanlo, Ana Ansa, Txomin González, Mikel Buil eta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