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31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interpelación sobre política general de ingresos mínimos, Ley de Renta Garantizada, formulada por el Ilmo. Sr. D. Mikel Buil García.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Disponer que su tramitación tenga lugar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31 de enero de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INTERPELACIÓN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Mikel Buil García, Parlamentario Foral adscrito a la Agrupación Parlamentaria Foral Podemos-Ahal Dugu Navarra, al amparo de lo dispuesto en el Reglamento de esta Cámara presenta la siguiente interpelación para ser respondida en el Pleno del próximo 10 de febrero: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Interpelación en política general de ingresos mínimos, Ley de Renta Garantizada.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Pamplona-lruñea, a 27 de enero 2022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