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31 de enero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las medidas para apoyar la mentoría social en las personas migrantes, formulada por la Ilma. Sra. D.ª María Virginia Magdaleno Alegría.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31 de enero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Virginia Magdaleno Alegría, Parlamentaria Foral adscrita al Grupo Parlamentario Partido Socialista de Navarra, al amparo de lo establecido en el Reglamento de la Cámara, formula al Consejero de Justicia y Políticas Migratorias, don Eduardo Santos, la siguiente pregunta oral para su contestación en Pleno.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Ofrecer apoyo emocional y favorecer una mejor inclusión social de las personas migradas y refugiadas son dos de los beneficios más destacados de la mentoría social. Si la persona mentorada saca provecho del acompañamiento, también es el caso de la persona voluntaria. Contribuir a un bien social, poner en práctica la empatía, conocer otras realidades alejadas de su propio cotidiano.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medidas está poniendo en marcha el Departamento de Justicia y Políticas Migratorias del Gobierno de Navarra para apoyar la mentoría social en las personas migrantes?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27 de enero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Virginia Magdaleno Alegría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