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Virginia Magdaleno Alegría andreak aurkeztutako galdera, Nafarroako Justizia Auzitegi Nagusiaren gobernu salak onetsitako bitartekaritza eta justizia errestauratiborako protokoloari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Virginia Magdaleno Alegría andreak, Legebiltzarreko Erregelamenduan ezarritakoaren babesean, honako galdera hau egiten dio Migrazio Politiketako eta Justiziako kontseilari Eduardo Santos jaunari, Osoko Bilkuran ahoz erantzun dezan:</w:t>
      </w:r>
    </w:p>
    <w:p>
      <w:pPr>
        <w:pStyle w:val="0"/>
        <w:suppressAutoHyphens w:val="false"/>
        <w:rPr>
          <w:rStyle w:val="1"/>
        </w:rPr>
      </w:pPr>
      <w:r>
        <w:rPr>
          <w:rStyle w:val="1"/>
        </w:rPr>
        <w:t xml:space="preserve">2021ean ikusi zen beharrezkoa dela Nafarroako Gobernuak justizia errestauratiboa bultzatzea arlo guztietan; bereziki, Biktimaren Estatutuaren arloan.</w:t>
      </w:r>
    </w:p>
    <w:p>
      <w:pPr>
        <w:pStyle w:val="0"/>
        <w:suppressAutoHyphens w:val="false"/>
        <w:rPr>
          <w:rStyle w:val="1"/>
        </w:rPr>
      </w:pPr>
      <w:r>
        <w:rPr>
          <w:rStyle w:val="1"/>
        </w:rPr>
        <w:t xml:space="preserve">Migrazio Politiketako eta Justiziako Departamentuak zer balorazio egiten du Nafarroako Justizia Auzitegi Nagusiaren gobernu salak orain dela gutxi onetsitako bitartekaritza eta justizia errestauratiboko protokoloa dela-eta?</w:t>
      </w:r>
    </w:p>
    <w:p>
      <w:pPr>
        <w:pStyle w:val="0"/>
        <w:suppressAutoHyphens w:val="false"/>
        <w:rPr>
          <w:rStyle w:val="1"/>
        </w:rPr>
      </w:pPr>
      <w:r>
        <w:rPr>
          <w:rStyle w:val="1"/>
        </w:rPr>
        <w:t xml:space="preserve">Iruñean, 2022ko urtarrilaren 23an</w:t>
      </w:r>
    </w:p>
    <w:p>
      <w:pPr>
        <w:pStyle w:val="0"/>
        <w:suppressAutoHyphens w:val="false"/>
        <w:rPr>
          <w:rStyle w:val="1"/>
        </w:rPr>
      </w:pPr>
      <w:r>
        <w:rPr>
          <w:rStyle w:val="1"/>
        </w:rPr>
        <w:t xml:space="preserve">Foru parlamentaria: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