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febrero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manifiesta su más absoluto rechazo y condena a la agresión sufrida por la directora del IES Ibaialde de Burlada y muestra su apoyo y solidaridad con ella.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muestra su reconocimiento a la comunidad educativa por su labor en la lucha contra la violencia de género y manifiesta la necesidad de continuar avanzando en la coeducación como única herramienta para prevenir las violencias machistas y la construcción de una sociedad igualitaria.” (10-22/DEC-00007).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