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Lehendakaritzako, Berdintasuneko, Funtzio Publikoko eta Barneko Batzordeak, 2022ko martxoaren 1ean egin</w:t>
        <w:softHyphen/>
        <w:t xml:space="preserve">da</w:t>
        <w:softHyphen/>
        <w:t xml:space="preserve">ko bileran, honako era</w:t>
        <w:softHyphen/>
        <w:t xml:space="preserve">ba</w:t>
        <w:softHyphen/>
        <w:t xml:space="preserve">ki hau one</w:t>
        <w:softHyphen/>
        <w:softHyphen/>
        <w:softHyphen/>
        <w:t xml:space="preserve">tsi zuen: “Erabakia. Horren bidez, Espainiako Gobernua premiatzen da bertan behera utz dezan Luz Verde alderdi kanabikoa legez kanpo uzteko ekimena”.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</w:t>
        <w:softHyphen/>
        <w:t xml:space="preserve">bil</w:t>
        <w:softHyphen/>
        <w:softHyphen/>
        <w:softHyphen/>
        <w:t xml:space="preserve">tza</w:t>
        <w:softHyphen/>
        <w:t xml:space="preserve">rre</w:t>
        <w:softHyphen/>
        <w:t xml:space="preserve">ko Erre</w:t>
        <w:softHyphen/>
        <w:t xml:space="preserve">ge</w:t>
        <w:softHyphen/>
        <w:t xml:space="preserve">la</w:t>
        <w:softHyphen/>
        <w:t xml:space="preserve">men</w:t>
        <w:softHyphen/>
        <w:t xml:space="preserve">du</w:t>
        <w:softHyphen/>
        <w:t xml:space="preserve">ko 114. arti</w:t>
        <w:softHyphen/>
        <w:t xml:space="preserve">ku</w:t>
        <w:softHyphen/>
        <w:t xml:space="preserve">lu</w:t>
        <w:softHyphen/>
        <w:t xml:space="preserve">an eza</w:t>
        <w:softHyphen/>
        <w:t xml:space="preserve">rri</w:t>
        <w:softHyphen/>
        <w:t xml:space="preserve">ta</w:t>
        <w:softHyphen/>
        <w:t xml:space="preserve">koa betez, aipa</w:t>
        <w:softHyphen/>
        <w:t xml:space="preserve">tu era</w:t>
        <w:softHyphen/>
        <w:t xml:space="preserve">ba</w:t>
        <w:softHyphen/>
        <w:t xml:space="preserve">kia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t xml:space="preserve">tzen dut. Hona tes</w:t>
        <w:softHyphen/>
        <w:t xml:space="preserve">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bere babes guztia ematen die pluraltasun politikoari eta parte-hartze politikorako eskubide oinarrizkoarekiko konpromisoari, eta Espainiako Gobernua premiatzen du bertan behera utz dezan Luz Verde alderdi kannabikoa legez kanpo uzteko ekimena”.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2022ko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